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171D">
      <w:pPr>
        <w:spacing w:beforeLines="0" w:after="200" w:afterLines="0" w:line="276" w:lineRule="auto"/>
        <w:jc w:val="center"/>
        <w:rPr>
          <w:rFonts w:hint="eastAsia" w:ascii="黑体" w:hAnsi="黑体" w:eastAsia="黑体" w:cs="黑体"/>
          <w:color w:val="EE822F" w:themeColor="accent2"/>
          <w:sz w:val="72"/>
          <w:szCs w:val="7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bookmarkStart w:id="0" w:name="bookmark3"/>
      <w:bookmarkStart w:id="1" w:name="bookmark4"/>
      <w:bookmarkStart w:id="2" w:name="bookmark5"/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>文件</w:t>
      </w:r>
    </w:p>
    <w:p w14:paraId="288C32CA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遂教研【2025】第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94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号</w:t>
      </w:r>
    </w:p>
    <w:p w14:paraId="19EDD0BB">
      <w:pPr>
        <w:widowControl/>
        <w:wordWrap w:val="0"/>
        <w:spacing w:line="360" w:lineRule="auto"/>
        <w:ind w:firstLine="2560" w:firstLineChars="800"/>
        <w:jc w:val="left"/>
        <w:rPr>
          <w:rFonts w:hAnsi="宋体" w:cs="宋体"/>
          <w:kern w:val="0"/>
          <w:sz w:val="32"/>
          <w:szCs w:val="28"/>
        </w:rPr>
      </w:pPr>
      <w:r>
        <w:rPr>
          <w:rFonts w:hAnsi="宋体" w:cs="宋体"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85725</wp:posOffset>
                </wp:positionV>
                <wp:extent cx="5486400" cy="0"/>
                <wp:effectExtent l="0" t="9525" r="0" b="9525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7.75pt;margin-top:6.75pt;height:0pt;width:432pt;z-index:251659264;mso-width-relative:page;mso-height-relative:page;" filled="f" stroked="t" coordsize="21600,21600" o:gfxdata="UEsDBAoAAAAAAIdO4kAAAAAAAAAAAAAAAAAEAAAAZHJzL1BLAwQUAAAACACHTuJA9+ZnNtcAAAAJ&#10;AQAADwAAAGRycy9kb3ducmV2LnhtbE2PP0/DMBDFdyS+g3VIbK0ToCEKcTpEQmVAqhoYYHPjI4mw&#10;z1HsNuHbc4gBpvvznt79rtwuzoozTmHwpCBdJyCQWm8G6hS8vjyuchAhajLaekIFXxhgW11elLow&#10;fqYDnpvYCQ6hUGgFfYxjIWVoe3Q6rP2IxNqHn5yOPE6dNJOeOdxZeZMkmXR6IL7Q6xHrHtvP5uQU&#10;vO13+/G5rjP/9L6bly5Lm8O9Ver6Kk0eQERc4p8ZfvAZHSpmOvoTmSCsglW62bCVhVuubMjvcm6O&#10;vwtZlfL/B9U3UEsDBBQAAAAIAIdO4kBKZIoY6wEAANwDAAAOAAAAZHJzL2Uyb0RvYy54bWytU0tu&#10;2zAQ3RfoHQjua8luEqSC5SziupuiDdD2AGN+JAL8gUNb9ll6ja666XFyjQ4lx2nTjRfVghpyhm/m&#10;vRku7w7Osr1KaIJv+XxWc6a8CNL4ruXfvm7e3HKGGbwEG7xq+VEhv1u9frUcYqMWoQ9WqsQIxGMz&#10;xJb3OcemqlD0ygHOQlSenDokB5m2qatkgoHQna0WdX1TDSHJmIJQiHS6npz8hJguAQxaG6HWQeyc&#10;8nlCTcpCJkrYm4h8NVartRL5s9aoMrMtJ6Z5XCkJ2duyVqslNF2C2BtxKgEuKeEFJwfGU9Iz1Boy&#10;sF0y/0A5I1LAoPNMBFdNREZFiMW8fqHNlx6iGrmQ1BjPouP/gxWf9g+JGdnyt5x5cNTwx+8/Hn/+&#10;YouizRCxoZB7/5BOO4wPqRA96OTKnyiww6jn8aynOmQm6PD66vbmqiapxZOver4YE+YPKjhWjJZb&#10;4wtVaGD/ETMlo9CnkHJsPRtoXN/V1wUPaPA0NZxMF6l49N14GYM1cmOsLVcwddt7m9geqPmbTU1f&#10;4UTAf4WVLGvAfoobXdNY9Arkey9ZPkaSxdNr4KUGpyRnVtHjKRYBQpPB2EsiKbX1VEGRdRKyWNsg&#10;j9SEXUym60mK+Vhl8VDTx3pPA1qm6s/9iPT8K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fm&#10;ZzbXAAAACQEAAA8AAAAAAAAAAQAgAAAAIgAAAGRycy9kb3ducmV2LnhtbFBLAQIUABQAAAAIAIdO&#10;4kBKZIoY6wEAANwDAAAOAAAAAAAAAAEAIAAAACY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71EE442">
      <w:pPr>
        <w:jc w:val="center"/>
        <w:rPr>
          <w:rFonts w:hint="default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  <w:t>召开遂昌县德育班主任工作研讨暨学科工作室专题研训活动的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通知</w:t>
      </w:r>
    </w:p>
    <w:p w14:paraId="11786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宋体"/>
          <w:b/>
          <w:bCs/>
          <w:color w:val="333333"/>
          <w:kern w:val="0"/>
          <w:sz w:val="11"/>
          <w:szCs w:val="11"/>
          <w:lang w:val="en-US" w:eastAsia="zh-CN"/>
        </w:rPr>
      </w:pPr>
    </w:p>
    <w:bookmarkEnd w:id="0"/>
    <w:bookmarkEnd w:id="1"/>
    <w:bookmarkEnd w:id="2"/>
    <w:p w14:paraId="73FC76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全县各中小学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：</w:t>
      </w:r>
    </w:p>
    <w:p w14:paraId="492486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75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为扎实推进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班主任队伍建设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加强骨干班主任建班育人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，做科研型、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型班主任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。经研究决定召开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遂昌县德育班主任工作研讨暨学科工作室专题研训活动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，现将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事项通知如下：</w:t>
      </w:r>
    </w:p>
    <w:p w14:paraId="15B3D9A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活动时间：</w:t>
      </w:r>
    </w:p>
    <w:p w14:paraId="29CB12F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woUserID w:val="1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日一天</w:t>
      </w:r>
    </w:p>
    <w:p w14:paraId="1D51AE5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活动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地点：</w:t>
      </w:r>
    </w:p>
    <w:p w14:paraId="201521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遂昌中学公园路校区</w:t>
      </w:r>
    </w:p>
    <w:p w14:paraId="1B0AE76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活动对象：</w:t>
      </w:r>
    </w:p>
    <w:p w14:paraId="7CA76FD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1.全县各校：县城学校派2名骨干班主任参加，农村学校派1-2名骨干班主任参加。</w:t>
      </w:r>
    </w:p>
    <w:p w14:paraId="1667D4A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2.中小学德育班主任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工作室全体成员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名单附后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</w:p>
    <w:p w14:paraId="2C8957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四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、活动安排：</w:t>
      </w:r>
    </w:p>
    <w:tbl>
      <w:tblPr>
        <w:tblStyle w:val="5"/>
        <w:tblpPr w:leftFromText="180" w:rightFromText="180" w:vertAnchor="text" w:horzAnchor="page" w:tblpX="1435" w:tblpY="420"/>
        <w:tblOverlap w:val="never"/>
        <w:tblW w:w="9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50"/>
        <w:gridCol w:w="4850"/>
        <w:gridCol w:w="992"/>
        <w:gridCol w:w="993"/>
        <w:gridCol w:w="1153"/>
      </w:tblGrid>
      <w:tr w14:paraId="2E0F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54" w:type="dxa"/>
            <w:vMerge w:val="restart"/>
          </w:tcPr>
          <w:p w14:paraId="308F3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BF75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9BB9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4B2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458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D9A0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479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7768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443F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D970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35FC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0D310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1250" w:type="dxa"/>
          </w:tcPr>
          <w:p w14:paraId="270D3CB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时 间</w:t>
            </w:r>
          </w:p>
        </w:tc>
        <w:tc>
          <w:tcPr>
            <w:tcW w:w="4850" w:type="dxa"/>
            <w:shd w:val="clear" w:color="auto" w:fill="auto"/>
            <w:vAlign w:val="top"/>
          </w:tcPr>
          <w:p w14:paraId="0A60BE8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容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35D15B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展示</w:t>
            </w:r>
          </w:p>
          <w:p w14:paraId="250D87F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老师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6FAA442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1153" w:type="dxa"/>
          </w:tcPr>
          <w:p w14:paraId="3680156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指导</w:t>
            </w:r>
          </w:p>
          <w:p w14:paraId="67CB2E7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老师</w:t>
            </w:r>
          </w:p>
        </w:tc>
      </w:tr>
      <w:tr w14:paraId="43A9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54" w:type="dxa"/>
            <w:vMerge w:val="continue"/>
            <w:vAlign w:val="center"/>
          </w:tcPr>
          <w:p w14:paraId="1C8DC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69B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00—8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50" w:type="dxa"/>
          </w:tcPr>
          <w:p w14:paraId="3DFBF1B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报到，签到</w:t>
            </w:r>
          </w:p>
        </w:tc>
        <w:tc>
          <w:tcPr>
            <w:tcW w:w="992" w:type="dxa"/>
          </w:tcPr>
          <w:p w14:paraId="7583A59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93" w:type="dxa"/>
            <w:vMerge w:val="restart"/>
          </w:tcPr>
          <w:p w14:paraId="2070D24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400AA6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0B70C8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6D1AFF3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1B85B19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restart"/>
          </w:tcPr>
          <w:p w14:paraId="2CACCC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637B43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0012184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3731829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7C641A6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133152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7B2D504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1574939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4A3F218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301012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毛小燕</w:t>
            </w:r>
          </w:p>
        </w:tc>
      </w:tr>
      <w:tr w14:paraId="3441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vMerge w:val="continue"/>
            <w:vAlign w:val="center"/>
          </w:tcPr>
          <w:p w14:paraId="47BA2C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D8C68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10—8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850" w:type="dxa"/>
          </w:tcPr>
          <w:p w14:paraId="57A52F2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开场活动</w:t>
            </w:r>
          </w:p>
        </w:tc>
        <w:tc>
          <w:tcPr>
            <w:tcW w:w="992" w:type="dxa"/>
          </w:tcPr>
          <w:p w14:paraId="062FDDC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</w:t>
            </w:r>
          </w:p>
          <w:p w14:paraId="30A25CC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领导</w:t>
            </w:r>
          </w:p>
        </w:tc>
        <w:tc>
          <w:tcPr>
            <w:tcW w:w="993" w:type="dxa"/>
            <w:vMerge w:val="continue"/>
          </w:tcPr>
          <w:p w14:paraId="66E7C09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Merge w:val="continue"/>
          </w:tcPr>
          <w:p w14:paraId="69583F3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982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54" w:type="dxa"/>
            <w:vMerge w:val="continue"/>
            <w:vAlign w:val="center"/>
          </w:tcPr>
          <w:p w14:paraId="20DD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D43E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D1D2D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30—9:10</w:t>
            </w:r>
          </w:p>
        </w:tc>
        <w:tc>
          <w:tcPr>
            <w:tcW w:w="4850" w:type="dxa"/>
          </w:tcPr>
          <w:p w14:paraId="5EB3261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15647CF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《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烽火铸英魂·青春续华章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》</w:t>
            </w:r>
          </w:p>
        </w:tc>
        <w:tc>
          <w:tcPr>
            <w:tcW w:w="992" w:type="dxa"/>
          </w:tcPr>
          <w:p w14:paraId="7B6DC0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5D2FC1B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刘与杰</w:t>
            </w:r>
          </w:p>
        </w:tc>
        <w:tc>
          <w:tcPr>
            <w:tcW w:w="993" w:type="dxa"/>
          </w:tcPr>
          <w:p w14:paraId="6929610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课例</w:t>
            </w:r>
          </w:p>
          <w:p w14:paraId="1B6AADA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展示</w:t>
            </w:r>
          </w:p>
        </w:tc>
        <w:tc>
          <w:tcPr>
            <w:tcW w:w="1153" w:type="dxa"/>
            <w:vMerge w:val="continue"/>
          </w:tcPr>
          <w:p w14:paraId="01951B6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BDB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4" w:type="dxa"/>
            <w:vMerge w:val="continue"/>
            <w:vAlign w:val="center"/>
          </w:tcPr>
          <w:p w14:paraId="4EFEB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6204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30—</w:t>
            </w:r>
          </w:p>
          <w:p w14:paraId="0AC0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4850" w:type="dxa"/>
          </w:tcPr>
          <w:p w14:paraId="7B1A46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《巧用趣味口令助力学生自主管理》</w:t>
            </w:r>
          </w:p>
        </w:tc>
        <w:tc>
          <w:tcPr>
            <w:tcW w:w="992" w:type="dxa"/>
          </w:tcPr>
          <w:p w14:paraId="5451AA5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周凌燕</w:t>
            </w:r>
          </w:p>
        </w:tc>
        <w:tc>
          <w:tcPr>
            <w:tcW w:w="993" w:type="dxa"/>
            <w:vMerge w:val="restart"/>
          </w:tcPr>
          <w:p w14:paraId="37F17E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76EE7C6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097BAC6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098266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观点</w:t>
            </w:r>
          </w:p>
          <w:p w14:paraId="7AB119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报告</w:t>
            </w:r>
          </w:p>
        </w:tc>
        <w:tc>
          <w:tcPr>
            <w:tcW w:w="1153" w:type="dxa"/>
            <w:vMerge w:val="continue"/>
          </w:tcPr>
          <w:p w14:paraId="13E12A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391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54" w:type="dxa"/>
            <w:vMerge w:val="continue"/>
            <w:vAlign w:val="center"/>
          </w:tcPr>
          <w:p w14:paraId="4EFDE0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5EECAFE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0" w:type="dxa"/>
          </w:tcPr>
          <w:p w14:paraId="26F41C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《“动”生乐趣，“静”养习惯》</w:t>
            </w:r>
          </w:p>
        </w:tc>
        <w:tc>
          <w:tcPr>
            <w:tcW w:w="992" w:type="dxa"/>
          </w:tcPr>
          <w:p w14:paraId="739D70E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方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 xml:space="preserve">斐 </w:t>
            </w:r>
          </w:p>
        </w:tc>
        <w:tc>
          <w:tcPr>
            <w:tcW w:w="993" w:type="dxa"/>
            <w:vMerge w:val="continue"/>
          </w:tcPr>
          <w:p w14:paraId="610FD7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</w:tcPr>
          <w:p w14:paraId="14A816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A3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4" w:type="dxa"/>
            <w:vMerge w:val="continue"/>
            <w:vAlign w:val="center"/>
          </w:tcPr>
          <w:p w14:paraId="6B3013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3467286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0" w:type="dxa"/>
          </w:tcPr>
          <w:p w14:paraId="4F78AA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《试用流程化管理，努力做好班级工作》</w:t>
            </w:r>
          </w:p>
        </w:tc>
        <w:tc>
          <w:tcPr>
            <w:tcW w:w="992" w:type="dxa"/>
          </w:tcPr>
          <w:p w14:paraId="3B041B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曾玉花</w:t>
            </w:r>
          </w:p>
        </w:tc>
        <w:tc>
          <w:tcPr>
            <w:tcW w:w="993" w:type="dxa"/>
            <w:vMerge w:val="continue"/>
          </w:tcPr>
          <w:p w14:paraId="5E3811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</w:tcPr>
          <w:p w14:paraId="5BBC36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EA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4" w:type="dxa"/>
            <w:vMerge w:val="continue"/>
            <w:vAlign w:val="center"/>
          </w:tcPr>
          <w:p w14:paraId="718563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16B1CC6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0" w:type="dxa"/>
          </w:tcPr>
          <w:p w14:paraId="2BFA6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《深耕教育沃土，静待生命花开》</w:t>
            </w:r>
          </w:p>
        </w:tc>
        <w:tc>
          <w:tcPr>
            <w:tcW w:w="992" w:type="dxa"/>
          </w:tcPr>
          <w:p w14:paraId="1D85F4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吴丰帆</w:t>
            </w:r>
          </w:p>
        </w:tc>
        <w:tc>
          <w:tcPr>
            <w:tcW w:w="993" w:type="dxa"/>
            <w:vMerge w:val="continue"/>
          </w:tcPr>
          <w:p w14:paraId="512CCF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</w:tcPr>
          <w:p w14:paraId="6FC941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0A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4" w:type="dxa"/>
            <w:vMerge w:val="continue"/>
            <w:vAlign w:val="center"/>
          </w:tcPr>
          <w:p w14:paraId="20B120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0BAD3D2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0" w:type="dxa"/>
          </w:tcPr>
          <w:p w14:paraId="2CF8CD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《以爱为舟，以欣赏为帆——我的“慢”教育之旅》</w:t>
            </w:r>
          </w:p>
        </w:tc>
        <w:tc>
          <w:tcPr>
            <w:tcW w:w="992" w:type="dxa"/>
          </w:tcPr>
          <w:p w14:paraId="7015D4F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洪智星</w:t>
            </w:r>
          </w:p>
        </w:tc>
        <w:tc>
          <w:tcPr>
            <w:tcW w:w="993" w:type="dxa"/>
            <w:vMerge w:val="continue"/>
          </w:tcPr>
          <w:p w14:paraId="5F2585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</w:tcPr>
          <w:p w14:paraId="04586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9A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54" w:type="dxa"/>
            <w:vMerge w:val="continue"/>
            <w:vAlign w:val="center"/>
          </w:tcPr>
          <w:p w14:paraId="122445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1A38DB5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50" w:type="dxa"/>
          </w:tcPr>
          <w:p w14:paraId="061E6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《精工铸品，匠心育德：中职机电专业学子的成才之路》</w:t>
            </w:r>
          </w:p>
        </w:tc>
        <w:tc>
          <w:tcPr>
            <w:tcW w:w="992" w:type="dxa"/>
          </w:tcPr>
          <w:p w14:paraId="09092B8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雷智斌</w:t>
            </w:r>
          </w:p>
        </w:tc>
        <w:tc>
          <w:tcPr>
            <w:tcW w:w="993" w:type="dxa"/>
            <w:vMerge w:val="continue"/>
          </w:tcPr>
          <w:p w14:paraId="623983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</w:tcPr>
          <w:p w14:paraId="13AA0E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EA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54" w:type="dxa"/>
            <w:vMerge w:val="continue"/>
            <w:vAlign w:val="center"/>
          </w:tcPr>
          <w:p w14:paraId="052465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3964D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30—12：00</w:t>
            </w:r>
          </w:p>
        </w:tc>
        <w:tc>
          <w:tcPr>
            <w:tcW w:w="4850" w:type="dxa"/>
          </w:tcPr>
          <w:p w14:paraId="623B585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专家点评</w:t>
            </w:r>
          </w:p>
        </w:tc>
        <w:tc>
          <w:tcPr>
            <w:tcW w:w="992" w:type="dxa"/>
          </w:tcPr>
          <w:p w14:paraId="5FE0A24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毛小燕</w:t>
            </w:r>
          </w:p>
        </w:tc>
        <w:tc>
          <w:tcPr>
            <w:tcW w:w="993" w:type="dxa"/>
          </w:tcPr>
          <w:p w14:paraId="55038F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专家</w:t>
            </w:r>
          </w:p>
          <w:p w14:paraId="1BBB12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点评</w:t>
            </w:r>
          </w:p>
        </w:tc>
        <w:tc>
          <w:tcPr>
            <w:tcW w:w="1153" w:type="dxa"/>
            <w:vMerge w:val="continue"/>
          </w:tcPr>
          <w:p w14:paraId="4A3CA8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30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54" w:type="dxa"/>
            <w:vAlign w:val="center"/>
          </w:tcPr>
          <w:p w14:paraId="749AD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38" w:type="dxa"/>
            <w:gridSpan w:val="5"/>
          </w:tcPr>
          <w:p w14:paraId="57C6FE0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  <w:t>午间用餐</w:t>
            </w:r>
          </w:p>
        </w:tc>
      </w:tr>
      <w:tr w14:paraId="75C7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54" w:type="dxa"/>
            <w:vMerge w:val="restart"/>
            <w:vAlign w:val="center"/>
          </w:tcPr>
          <w:p w14:paraId="5AA53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1250" w:type="dxa"/>
            <w:vMerge w:val="restart"/>
          </w:tcPr>
          <w:p w14:paraId="778C077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1FA27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7BECC7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00—14:00</w:t>
            </w:r>
          </w:p>
          <w:p w14:paraId="2DCF3D7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4850" w:type="dxa"/>
          </w:tcPr>
          <w:p w14:paraId="7E0A97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《沟使水通 坦以见诚———家校沟通的“心”密码》</w:t>
            </w:r>
          </w:p>
        </w:tc>
        <w:tc>
          <w:tcPr>
            <w:tcW w:w="992" w:type="dxa"/>
          </w:tcPr>
          <w:p w14:paraId="77E2EE3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 xml:space="preserve">雷丽媛 </w:t>
            </w:r>
          </w:p>
        </w:tc>
        <w:tc>
          <w:tcPr>
            <w:tcW w:w="993" w:type="dxa"/>
            <w:vMerge w:val="restart"/>
          </w:tcPr>
          <w:p w14:paraId="315508D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566B9F9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4C12636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观点</w:t>
            </w:r>
          </w:p>
          <w:p w14:paraId="6C925A4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报告</w:t>
            </w:r>
          </w:p>
        </w:tc>
        <w:tc>
          <w:tcPr>
            <w:tcW w:w="1153" w:type="dxa"/>
            <w:vMerge w:val="restart"/>
          </w:tcPr>
          <w:p w14:paraId="14F3C2E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6EFCC6C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0462100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058FD8D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5350041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毛小燕</w:t>
            </w:r>
          </w:p>
          <w:p w14:paraId="257B744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  <w:p w14:paraId="6A2ED8F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8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54" w:type="dxa"/>
            <w:vMerge w:val="continue"/>
            <w:vAlign w:val="center"/>
          </w:tcPr>
          <w:p w14:paraId="5F0172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  <w:tc>
          <w:tcPr>
            <w:tcW w:w="1250" w:type="dxa"/>
            <w:vMerge w:val="continue"/>
          </w:tcPr>
          <w:p w14:paraId="5E4809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4850" w:type="dxa"/>
          </w:tcPr>
          <w:p w14:paraId="4800A9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《与家长成为“教育合伙人”》</w:t>
            </w:r>
          </w:p>
          <w:p w14:paraId="5546904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3F918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宁</w:t>
            </w:r>
          </w:p>
        </w:tc>
        <w:tc>
          <w:tcPr>
            <w:tcW w:w="993" w:type="dxa"/>
            <w:vMerge w:val="continue"/>
          </w:tcPr>
          <w:p w14:paraId="74432E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1153" w:type="dxa"/>
            <w:vMerge w:val="continue"/>
          </w:tcPr>
          <w:p w14:paraId="4F51F4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</w:tr>
      <w:tr w14:paraId="6BB0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54" w:type="dxa"/>
            <w:vMerge w:val="continue"/>
            <w:vAlign w:val="center"/>
          </w:tcPr>
          <w:p w14:paraId="70728D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  <w:tc>
          <w:tcPr>
            <w:tcW w:w="1250" w:type="dxa"/>
            <w:vMerge w:val="continue"/>
          </w:tcPr>
          <w:p w14:paraId="11061F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4850" w:type="dxa"/>
          </w:tcPr>
          <w:p w14:paraId="72A4B18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以“温暖”为底色的家校共育探索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992" w:type="dxa"/>
          </w:tcPr>
          <w:p w14:paraId="1962757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柳  扬 </w:t>
            </w:r>
          </w:p>
        </w:tc>
        <w:tc>
          <w:tcPr>
            <w:tcW w:w="993" w:type="dxa"/>
            <w:vMerge w:val="continue"/>
          </w:tcPr>
          <w:p w14:paraId="1DCCBF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1153" w:type="dxa"/>
            <w:vMerge w:val="continue"/>
          </w:tcPr>
          <w:p w14:paraId="6D8824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</w:tr>
      <w:tr w14:paraId="49C1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54" w:type="dxa"/>
            <w:vMerge w:val="continue"/>
            <w:vAlign w:val="center"/>
          </w:tcPr>
          <w:p w14:paraId="730F26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  <w:tc>
          <w:tcPr>
            <w:tcW w:w="1250" w:type="dxa"/>
            <w:vMerge w:val="continue"/>
          </w:tcPr>
          <w:p w14:paraId="09B647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4850" w:type="dxa"/>
          </w:tcPr>
          <w:p w14:paraId="214032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班主任班会课设计的双轮驱动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992" w:type="dxa"/>
          </w:tcPr>
          <w:p w14:paraId="32AC37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朱宇敏  </w:t>
            </w:r>
          </w:p>
          <w:p w14:paraId="0D2AEBC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</w:tcPr>
          <w:p w14:paraId="1331ED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</w:pPr>
          </w:p>
        </w:tc>
        <w:tc>
          <w:tcPr>
            <w:tcW w:w="1153" w:type="dxa"/>
            <w:vMerge w:val="continue"/>
          </w:tcPr>
          <w:p w14:paraId="5905E9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</w:pPr>
          </w:p>
        </w:tc>
      </w:tr>
      <w:tr w14:paraId="479D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54" w:type="dxa"/>
            <w:vMerge w:val="continue"/>
            <w:vAlign w:val="center"/>
          </w:tcPr>
          <w:p w14:paraId="0A6C8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</w:tcPr>
          <w:p w14:paraId="45360C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00-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17:30</w:t>
            </w:r>
          </w:p>
        </w:tc>
        <w:tc>
          <w:tcPr>
            <w:tcW w:w="4850" w:type="dxa"/>
          </w:tcPr>
          <w:p w14:paraId="4A0F4A7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71A1D"/>
                <w:spacing w:val="0"/>
                <w:sz w:val="24"/>
                <w:szCs w:val="24"/>
                <w:shd w:val="clear" w:fill="FFFFFF"/>
              </w:rPr>
              <w:t>《班主任育人能力提升路径》</w:t>
            </w:r>
          </w:p>
        </w:tc>
        <w:tc>
          <w:tcPr>
            <w:tcW w:w="992" w:type="dxa"/>
          </w:tcPr>
          <w:p w14:paraId="1C9008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毛小燕</w:t>
            </w:r>
          </w:p>
        </w:tc>
        <w:tc>
          <w:tcPr>
            <w:tcW w:w="993" w:type="dxa"/>
          </w:tcPr>
          <w:p w14:paraId="53A4198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专家</w:t>
            </w:r>
          </w:p>
          <w:p w14:paraId="1CF3346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讲座</w:t>
            </w:r>
          </w:p>
        </w:tc>
        <w:tc>
          <w:tcPr>
            <w:tcW w:w="1153" w:type="dxa"/>
            <w:vMerge w:val="continue"/>
          </w:tcPr>
          <w:p w14:paraId="27BA035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D34D2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五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、其他事项：</w:t>
      </w:r>
    </w:p>
    <w:p w14:paraId="2FE396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请各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参会人员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安排好工作，按时与会。</w:t>
      </w:r>
    </w:p>
    <w:p w14:paraId="4C1C3E6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会教师差旅费回原单位报销，注意往返途中安全。</w:t>
      </w:r>
    </w:p>
    <w:p w14:paraId="53AEC8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48E8C2F">
      <w:pPr>
        <w:widowControl/>
        <w:spacing w:line="360" w:lineRule="auto"/>
        <w:jc w:val="left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遂昌县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中小学班主任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工作室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  <w:lang w:val="en-US" w:eastAsia="zh-CN"/>
        </w:rPr>
        <w:t>成</w:t>
      </w:r>
      <w:r>
        <w:rPr>
          <w:rFonts w:hint="eastAsia" w:ascii="国标仿宋-GB/T 2312" w:hAnsi="国标仿宋-GB/T 2312" w:eastAsia="国标仿宋-GB/T 2312" w:cs="国标仿宋-GB/T 2312"/>
          <w:b/>
          <w:bCs/>
          <w:color w:val="auto"/>
          <w:sz w:val="32"/>
          <w:szCs w:val="32"/>
        </w:rPr>
        <w:t>员名单</w:t>
      </w:r>
    </w:p>
    <w:p w14:paraId="5E82073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2094568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1348B28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673F8C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5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</w:p>
    <w:p w14:paraId="1958B81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遂昌县教育研究室</w:t>
      </w:r>
    </w:p>
    <w:p w14:paraId="0042B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2080" w:firstLineChars="65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二0二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二十五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1BDA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2080" w:firstLineChars="65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F29C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2080" w:firstLineChars="65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0A52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2080" w:firstLineChars="65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FDB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2080" w:firstLineChars="65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2158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7376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45" w:firstLine="2080" w:firstLineChars="65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EFA58AC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1F6A8144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335510E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668E8F1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923FC97">
      <w:pPr>
        <w:widowControl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9357036">
      <w:pPr>
        <w:widowControl/>
        <w:spacing w:line="360" w:lineRule="auto"/>
        <w:ind w:left="1486" w:leftChars="98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459740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36.2pt;height:0pt;width:445.35pt;z-index:251660288;mso-width-relative:page;mso-height-relative:page;" filled="f" stroked="t" coordsize="21600,21600" o:gfxdata="UEsDBAoAAAAAAIdO4kAAAAAAAAAAAAAAAAAEAAAAZHJzL1BLAwQUAAAACACHTuJA8DTXSNcAAAAH&#10;AQAADwAAAGRycy9kb3ducmV2LnhtbE2PzU7DMBCE75X6DtYicWudpoiEEKeHoqoCcWmLxHUbL3Eg&#10;Xqex+8PbY9QDHHdmNPNtubjYTpxo8K1jBbNpAoK4drrlRsHbbjXJQfiArLFzTAq+ycOiGo9KLLQ7&#10;84ZO29CIWMK+QAUmhL6Q0teGLPqp64mj9+EGiyGeQyP1gOdYbjuZJsm9tNhyXDDY09JQ/bU9WgX4&#10;tN6E9zx9ydpn8/q5Wx3WJj8odXszSx5BBLqEvzD84kd0qCLT3h1Ze9EpmMdPgoIsvQMR7fxhnoHY&#10;XwVZlfI/f/UDUEsDBBQAAAAIAIdO4kA/fGu59gEAAOUDAAAOAAAAZHJzL2Uyb0RvYy54bWytU72O&#10;EzEQ7pF4B8s92SQiB6yyueLC0SA4CXiAie3dteQ/eZxs8hK8ABIdVJT0vA3HYzD25nJwNCnYwjv2&#10;jL+Z75vx8nJvDdupiNq7hs8mU86UE15q1zX8w/vrJ885wwROgvFONfygkF+uHj9aDqFWc997I1Vk&#10;BOKwHkLD+5RCXVUoemUBJz4oR87WRwuJtrGrZISB0K2p5tPpRTX4KEP0QiHS6Xp08iNiPAfQt60W&#10;au3F1iqXRtSoDCSihL0OyFel2rZVIr1tW1SJmYYT01RWSkL2Jq/Vagl1FyH0WhxLgHNKeMDJgnaU&#10;9AS1hgRsG/U/UFaL6NG3aSK8rUYiRRFiMZs+0OZdD0EVLiQ1hpPo+P9gxZvdTWRaNnzOmQNLDb/9&#10;9P3nxy+/fnym9fbbVzbPIg0Ba4q9cjfxuMNwEzPjfRtt/hMXti/CHk7Cqn1igg4XF4vFi6cLzsSd&#10;r7q/GCKmV8pblo2GG+0yZ6hh9xoTJaPQu5B8bBwbaG7nz6bUQwE0gS11nkwbiAW6rlxGb7S81sbk&#10;Kxi7zZWJbAd5CsqXORHwX2E5yxqwH+OKa5yPXoF86SRLh0D6OHoWPNdgleTMKHpF2SJAqBNoc04k&#10;pTaOKsiyjkJma+PlgbqxDVF3PUkxK1VmD3W/1Huc1Dxef+4L0v3r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DTXSNcAAAAHAQAADwAAAAAAAAABACAAAAAiAAAAZHJzL2Rvd25yZXYueG1sUEsB&#10;AhQAFAAAAAgAh07iQD98a7n2AQAA5QMAAA4AAAAAAAAAAQAgAAAAJg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0288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A5Zd+o8wEAAOQDAAAOAAAAZHJzL2Uyb0RvYy54bWytU0uOEzEQ3SNx&#10;B8t70kk0iaCVziwmDBsEkYADVGx3tyX/5HJ+l+ACSOxgxZI9t2E4BmV3JgPDJgt64S67yq/qvSov&#10;rg/WsJ2KqL1r+GQ05kw54aV2XcM/vL999pwzTOAkGO9Uw48K+fXy6ZPFPtRq6ntvpIqMQBzW+9Dw&#10;PqVQVxWKXlnAkQ/KkbP10UKibewqGWFP6NZU0/F4Xu19lCF6oRDpdDU4+QkxXgLo21YLtfJia5VL&#10;A2pUBhJRwl4H5MtSbdsqkd62LarETMOJaSorJSF7k9dquYC6ixB6LU4lwCUlPOJkQTtKeoZaQQK2&#10;jfofKKtF9OjbNBLeVgORogixmIwfafOuh6AKF5Iaw1l0/H+w4s1uHZmWNAmcObDU8LtP339+/PLr&#10;x2da7759ZZMs0j5gTbE3bh1POwzrmBkf2mjzn7iwQxH2eBZWHRITdDibX82vpqS5uPdVDxdDxPRK&#10;ecuy0XCjXeYMNexeY6JkFHofko+NY/uGv5hNZwQHNIAtNZ5MG4gEuq7cRW+0vNXG5BsYu82NiWwH&#10;eQjKlykR7l9hOckKsB/iimsYj16BfOkkS8dA8jh6FTyXYJXkzCh6RNkiQKgTaHNJJKU2jirIqg46&#10;Zmvj5ZGasQ1Rdz0pUYQvMdT8Uu9pUPN0/bkvSA+Pc/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wG2ldEAAAACAQAADwAAAAAAAAABACAAAAAiAAAAZHJzL2Rvd25yZXYueG1sUEsBAhQAFAAAAAgA&#10;h07iQDll36jzAQAA5AMAAA4AAAAAAAAAAQAgAAAAI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遂昌县教育研究室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p w14:paraId="26DD1B2C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83B8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遂昌县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中小学班主任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工作室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成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员名单</w:t>
      </w:r>
    </w:p>
    <w:p w14:paraId="392D4F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 w14:paraId="1031FF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81" w:firstLineChars="1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一、工作室导师名单：</w:t>
      </w:r>
    </w:p>
    <w:p w14:paraId="6B64F0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罗艳芳  姜晓明  朱宇敏  刘李梦姣</w:t>
      </w:r>
    </w:p>
    <w:p w14:paraId="5415F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281" w:firstLineChars="1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二、工作室学员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名单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eastAsia="zh-CN"/>
        </w:rPr>
        <w:t>：</w:t>
      </w:r>
    </w:p>
    <w:p w14:paraId="62F71DD4">
      <w:pPr>
        <w:ind w:left="1968" w:hanging="1968" w:hangingChars="7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高中组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学员：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曹宁  洪智星  李洁思  刘畅  吴丰帆  刘与杰  司清儒谢云蕾  雷嘉琦 雷智斌</w:t>
      </w:r>
    </w:p>
    <w:p w14:paraId="37D7B57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初中组学员：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华林花  翁馨  方小娟  柳扬  王晶  王陈依依  黄容非</w:t>
      </w:r>
    </w:p>
    <w:p w14:paraId="677A958D">
      <w:pPr>
        <w:ind w:left="1400" w:hanging="1405" w:hangingChars="5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小学组学员：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雷丽媛  李艳   蓝惠香  方斐  周凌燕  方晓  华张羽</w:t>
      </w:r>
    </w:p>
    <w:p w14:paraId="563DBD73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蓝航宇  巫晓蔚  曾玉花</w:t>
      </w:r>
    </w:p>
    <w:p w14:paraId="565BA738"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</w:p>
    <w:p w14:paraId="4EA8C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9527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54B18B85">
      <w:pPr>
        <w:widowControl/>
        <w:spacing w:line="360" w:lineRule="auto"/>
        <w:ind w:left="1486" w:leftChars="98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F9B781">
      <w:pPr>
        <w:ind w:firstLine="1120" w:firstLineChars="400"/>
        <w:rPr>
          <w:rFonts w:hint="default"/>
          <w:sz w:val="28"/>
          <w:szCs w:val="28"/>
          <w:lang w:val="en-US" w:eastAsia="zh-CN"/>
        </w:rPr>
      </w:pPr>
    </w:p>
    <w:p w14:paraId="0C6E643F">
      <w:pPr>
        <w:keepNext w:val="0"/>
        <w:keepLines w:val="0"/>
        <w:pageBreakBefore w:val="0"/>
        <w:widowControl w:val="0"/>
        <w:tabs>
          <w:tab w:val="left" w:pos="19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uto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17609"/>
    <w:multiLevelType w:val="singleLevel"/>
    <w:tmpl w:val="58F176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36FD"/>
    <w:rsid w:val="0B796BAD"/>
    <w:rsid w:val="17BD0CC3"/>
    <w:rsid w:val="1B624107"/>
    <w:rsid w:val="1DFF0493"/>
    <w:rsid w:val="1FD674DB"/>
    <w:rsid w:val="25FB649D"/>
    <w:rsid w:val="27CD47B1"/>
    <w:rsid w:val="2AFF5D9E"/>
    <w:rsid w:val="2BA73E61"/>
    <w:rsid w:val="311D7B7F"/>
    <w:rsid w:val="3709112E"/>
    <w:rsid w:val="3BB8485C"/>
    <w:rsid w:val="3CC4034A"/>
    <w:rsid w:val="3DF9943D"/>
    <w:rsid w:val="3FDFFF43"/>
    <w:rsid w:val="41566AC5"/>
    <w:rsid w:val="45B787F6"/>
    <w:rsid w:val="461E1061"/>
    <w:rsid w:val="46D44620"/>
    <w:rsid w:val="49681A94"/>
    <w:rsid w:val="4BF47E4C"/>
    <w:rsid w:val="4F091DDE"/>
    <w:rsid w:val="55547CBA"/>
    <w:rsid w:val="5B342260"/>
    <w:rsid w:val="5B6539DC"/>
    <w:rsid w:val="5D1A20AD"/>
    <w:rsid w:val="5EDD57AE"/>
    <w:rsid w:val="62546294"/>
    <w:rsid w:val="62C4457E"/>
    <w:rsid w:val="67444DA0"/>
    <w:rsid w:val="679860F7"/>
    <w:rsid w:val="6CCB5B1F"/>
    <w:rsid w:val="6F2F30E8"/>
    <w:rsid w:val="738E5779"/>
    <w:rsid w:val="7A34736E"/>
    <w:rsid w:val="7DFC6B47"/>
    <w:rsid w:val="A9F83000"/>
    <w:rsid w:val="D2FFE482"/>
    <w:rsid w:val="F9769514"/>
    <w:rsid w:val="FFB1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0"/>
    <w:basedOn w:val="1"/>
    <w:qFormat/>
    <w:uiPriority w:val="99"/>
    <w:pPr>
      <w:widowControl/>
    </w:pPr>
    <w:rPr>
      <w:rFonts w:asciiTheme="minorHAnsi" w:hAnsiTheme="minorHAnsi" w:eastAsiaTheme="minorEastAsia" w:cstheme="minorBid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808</Words>
  <Characters>876</Characters>
  <Lines>0</Lines>
  <Paragraphs>0</Paragraphs>
  <TotalTime>1</TotalTime>
  <ScaleCrop>false</ScaleCrop>
  <LinksUpToDate>false</LinksUpToDate>
  <CharactersWithSpaces>1017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2024-12-12T11:10:00Z</dcterms:created>
  <dc:creator>Administrator</dc:creator>
  <cp:lastModifiedBy>丫萍</cp:lastModifiedBy>
  <dcterms:modified xsi:type="dcterms:W3CDTF">2025-12-09T16:26:04Z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7E7D956C7BFAC257D0B3266947DE5544_43</vt:lpwstr>
  </property>
  <property fmtid="{D5CDD505-2E9C-101B-9397-08002B2CF9AE}" pid="4" name="KSOTemplateDocerSaveRecord">
    <vt:lpwstr>eyJoZGlkIjoiY2RkNzQ3N2IwYTFmYjQxMGIwZTk3NjJiYWVhN2E4MmYiLCJ1c2VySWQiOiI0NzQ3NDc4ODMifQ==</vt:lpwstr>
  </property>
</Properties>
</file>