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EF097">
      <w:pPr>
        <w:pStyle w:val="9"/>
        <w:spacing w:line="375" w:lineRule="atLeast"/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eastAsia="zh-CN"/>
        </w:rPr>
        <w:t>文件</w:t>
      </w:r>
    </w:p>
    <w:p w14:paraId="77540BA2">
      <w:pPr>
        <w:pStyle w:val="9"/>
        <w:wordWrap w:val="0"/>
        <w:spacing w:line="480" w:lineRule="auto"/>
        <w:jc w:val="center"/>
        <w:rPr>
          <w:rFonts w:hint="eastAsia" w:ascii="宋体" w:hAnsi="宋体"/>
          <w:sz w:val="11"/>
          <w:szCs w:val="11"/>
        </w:rPr>
      </w:pPr>
    </w:p>
    <w:p w14:paraId="01B563A7">
      <w:pPr>
        <w:pStyle w:val="9"/>
        <w:wordWrap w:val="0"/>
        <w:spacing w:line="48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381000</wp:posOffset>
                </wp:positionV>
                <wp:extent cx="5899785" cy="0"/>
                <wp:effectExtent l="0" t="9525" r="1333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978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30pt;height:0pt;width:464.55pt;z-index:251660288;mso-width-relative:page;mso-height-relative:page;" filled="f" stroked="t" coordsize="21600,21600" o:gfxdata="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iCNg/WAAAABwEAAA8AAAAAAAAAAQAgAAAAIgAAAGRycy9kb3ducmV2LnhtbFBL&#10;AQIUABQAAAAIAIdO4kDBgCmI+AEAAOUDAAAOAAAAAAAAAAEAIAAAACUBAABkcnMvZTJvRG9jLnht&#10;bFBLBQYAAAAABgAGAFkBAACP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遂教研【202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】第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1C5F293D">
      <w:pPr>
        <w:spacing w:after="0" w:line="7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开展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年遂昌县中小学心理健康教育“三优”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评选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的通知</w:t>
      </w:r>
      <w:bookmarkEnd w:id="0"/>
    </w:p>
    <w:p w14:paraId="3390557C">
      <w:pPr>
        <w:spacing w:after="0" w:line="560" w:lineRule="exact"/>
      </w:pPr>
    </w:p>
    <w:p w14:paraId="6AC1BE4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全县各中小学：</w:t>
      </w:r>
    </w:p>
    <w:p w14:paraId="034EFEC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72" w:firstLineChars="210"/>
        <w:textAlignment w:val="auto"/>
        <w:rPr>
          <w:rFonts w:hint="eastAsia" w:ascii="仿宋_GB2312" w:hAnsi="仿宋_GB2312" w:eastAsia="仿宋_GB2312" w:cs="仿宋_GB2312"/>
          <w:color w:val="474747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为总结我县中小学心理健康教育实践的优秀成果，进一步促进我县中小学心理健康教育和科研水平，决定开展202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年遂昌县中小学心理健康教育“三优”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评选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，现将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评选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的有关事项通知如下，请各校做好推选申报工作。</w:t>
      </w:r>
    </w:p>
    <w:p w14:paraId="649E50E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一、参评类别</w:t>
      </w:r>
    </w:p>
    <w:p w14:paraId="32CF296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心理健康教育优秀科研论文（含研究成果）。</w:t>
      </w:r>
    </w:p>
    <w:p w14:paraId="7859162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优秀辅导课设计方案。</w:t>
      </w:r>
    </w:p>
    <w:p w14:paraId="7622B49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优秀个别辅导方案。</w:t>
      </w:r>
    </w:p>
    <w:p w14:paraId="21E1A5D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二、参评数量</w:t>
      </w:r>
    </w:p>
    <w:p w14:paraId="38E6073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遂昌中学（含公园路校区）每类3篇、职业中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类3篇，育才高中每类1篇；遂昌三中、遂昌民族中学每类各2篇；育才中学（初中）、云峰中心学校（初中部）、实验小学、妙高小学、育才小学、梅溪小学、金岸小学每类各1篇；大柘小学、石练小学、后江小学、云峰中心学校（小学部）三类总数2篇；其他小学三类总数1篇。</w:t>
      </w:r>
    </w:p>
    <w:p w14:paraId="586C823D"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参评办法</w:t>
      </w:r>
    </w:p>
    <w:p w14:paraId="57D9C02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参评内容具体要求：</w:t>
      </w:r>
    </w:p>
    <w:p w14:paraId="2550D36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优秀科研成果(论文)应侧重具体操作以及实际成效，字数控制在10000字以内；</w:t>
      </w:r>
    </w:p>
    <w:p w14:paraId="0A0990E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辅导课设计方案要求提供教学设计、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学反思与上课课件，字数控制在5000字以内。教学设计包括设计理念（理论基础、主题理解、学情分析等）、辅导目标、辅导对象、活动准备、辅导过程（具体环节设计、各环节设计意图），上课课件与教学设计内容一致；</w:t>
      </w:r>
    </w:p>
    <w:p w14:paraId="597BAA2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个别辅导方案参评对象：持有B证及以上的学校心理辅导室专兼职心理教师。要求提供辅导记录及反思，字数控制在5000字以内。</w:t>
      </w:r>
    </w:p>
    <w:p w14:paraId="7B3401C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各类成果申报人应保证成果的真实性。</w:t>
      </w:r>
    </w:p>
    <w:p w14:paraId="4578700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参评材料报送要求:</w:t>
      </w:r>
    </w:p>
    <w:p w14:paraId="68744F3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参评文本正文用Word文档格式，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正文里不出现单位姓名，文件名以“校名+编号+类别+题目”命名</w:t>
      </w:r>
    </w:p>
    <w:p w14:paraId="6FCC3E9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参评材料一律采用电子文档形式打包发送，以学校为单位命名并分类建立三个文件夹（优秀论文、优秀辅导课方案、优秀个别辅导方案），并附上参评目录。参评目录要求以电子表格形式，具体格式见附件。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注意参评文档的编号和题目与参评目录中保持一致。</w:t>
      </w:r>
    </w:p>
    <w:p w14:paraId="3DCBAA5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各校将参评材料和参评清单在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上传到遂心教平台三优评选对应文件夹。</w:t>
      </w:r>
    </w:p>
    <w:p w14:paraId="1B45219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请各校及早广泛发动专兼职心理老师及其它老师积极投稿参评。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各类成果申报人应保证成果的真实性，须提交成果查重结果等证明材料，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查重率不超过30%，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如在评选过程中发现有剽窃等学术不端行为，相关学校及当事人三年之内不得再申报省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7F2B2F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年遂昌县中小学心理健康教育“三优”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评选</w:t>
      </w:r>
      <w:r>
        <w:rPr>
          <w:rFonts w:hint="eastAsia" w:ascii="仿宋_GB2312" w:hAnsi="仿宋_GB2312" w:eastAsia="仿宋_GB2312" w:cs="仿宋_GB2312"/>
          <w:sz w:val="32"/>
          <w:szCs w:val="32"/>
        </w:rPr>
        <w:t>参评目录</w:t>
      </w:r>
    </w:p>
    <w:p w14:paraId="7CFD91B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 w14:paraId="38B5770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064CB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遂昌县教育研究室</w:t>
      </w:r>
    </w:p>
    <w:p w14:paraId="3FBB6E1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1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二0二五年三月二十一</w:t>
      </w:r>
      <w:r>
        <w:rPr>
          <w:rFonts w:hint="eastAsia" w:ascii="仿宋_GB2312" w:hAnsi="仿宋_GB2312" w:eastAsia="仿宋_GB2312" w:cs="仿宋_GB2312"/>
          <w:spacing w:val="11"/>
          <w:kern w:val="2"/>
          <w:sz w:val="32"/>
          <w:szCs w:val="32"/>
          <w:lang w:val="en-US" w:eastAsia="zh-CN" w:bidi="ar-SA"/>
        </w:rPr>
        <w:t>日</w:t>
      </w:r>
    </w:p>
    <w:p w14:paraId="4894B3A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75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7DFEE3">
      <w:pPr>
        <w:spacing w:after="0" w:line="440" w:lineRule="exact"/>
        <w:rPr>
          <w:rFonts w:hint="eastAsia" w:ascii="仿宋_GB2312" w:hAnsi="宋体" w:eastAsia="仿宋_GB2312" w:cs="仿宋_GB2312"/>
          <w:sz w:val="32"/>
          <w:szCs w:val="32"/>
        </w:rPr>
      </w:pPr>
    </w:p>
    <w:p w14:paraId="40ADDA88">
      <w:pPr>
        <w:spacing w:after="0" w:line="440" w:lineRule="exact"/>
        <w:ind w:firstLine="750"/>
        <w:rPr>
          <w:rFonts w:hint="eastAsia" w:ascii="仿宋_GB2312" w:hAnsi="宋体" w:eastAsia="仿宋_GB2312" w:cs="仿宋_GB2312"/>
          <w:sz w:val="32"/>
          <w:szCs w:val="32"/>
        </w:rPr>
      </w:pPr>
    </w:p>
    <w:p w14:paraId="14FA31DF">
      <w:pPr>
        <w:widowControl/>
        <w:spacing w:line="560" w:lineRule="exact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（此件公开发布）</w:t>
      </w:r>
    </w:p>
    <w:p w14:paraId="270C3D12">
      <w:pPr>
        <w:widowControl/>
        <w:spacing w:line="560" w:lineRule="exact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0CEA8248">
      <w:pPr>
        <w:widowControl/>
        <w:spacing w:line="560" w:lineRule="exact"/>
        <w:ind w:firstLine="64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</w:p>
    <w:p w14:paraId="7012D81E">
      <w:pPr>
        <w:spacing w:line="500" w:lineRule="exact"/>
        <w:rPr>
          <w:rFonts w:hint="eastAsia"/>
        </w:rPr>
      </w:pPr>
      <w:r>
        <w:rPr>
          <w:rFonts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2836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66.8pt;z-index:251661312;mso-width-relative:page;mso-height-relative:page;" filled="f" stroked="t" coordsize="21600,21600" o:gfxdata="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cry17SAAAAAgEAAA8AAAAAAAAAAQAgAAAAIgAAAGRycy9kb3ducmV2LnhtbFBLAQIUABQA&#10;AAAIAIdO4kCTqiRW9gEAAOQDAAAOAAAAAAAAAAEAIAAAACE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94741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741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68.3pt;z-index:251662336;mso-width-relative:page;mso-height-relative:page;" filled="f" stroked="t" coordsize="21600,21600" o:gfxdata="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7/mhNgAAAAIAQAADwAAAAAAAAABACAAAAAiAAAAZHJzL2Rvd25yZXYueG1sUEsB&#10;AhQAFAAAAAgAh07iQF6P5rz1AQAA5QMAAA4AAAAAAAAAAQAgAAAAJw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遂昌县教育研究室                 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color w:val="000000"/>
          <w:sz w:val="32"/>
          <w:szCs w:val="32"/>
        </w:rPr>
        <w:t>日印发</w:t>
      </w:r>
    </w:p>
    <w:p w14:paraId="0EF166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附件：</w:t>
      </w:r>
    </w:p>
    <w:tbl>
      <w:tblPr>
        <w:tblStyle w:val="5"/>
        <w:tblpPr w:leftFromText="180" w:rightFromText="180" w:vertAnchor="text" w:horzAnchor="page" w:tblpX="1525" w:tblpY="1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430"/>
        <w:gridCol w:w="1834"/>
        <w:gridCol w:w="1671"/>
        <w:gridCol w:w="1493"/>
      </w:tblGrid>
      <w:tr w14:paraId="1D304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8429A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年遂昌县中小学心理健康教育“三优”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评选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参评目录</w:t>
            </w:r>
          </w:p>
        </w:tc>
      </w:tr>
      <w:tr w14:paraId="61CE1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9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11DC033"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报送单位：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7C6E8A9"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报送人：      联系电话：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3BC0EF1"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　共　篇</w:t>
            </w:r>
          </w:p>
        </w:tc>
      </w:tr>
      <w:tr w14:paraId="01794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BB65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参评编号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45F76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题  目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A77CD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12A55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单位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FE54A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类别</w:t>
            </w:r>
          </w:p>
        </w:tc>
      </w:tr>
      <w:tr w14:paraId="44281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078B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E01CC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CE8769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CD8E8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34062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 w14:paraId="0B920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9EB4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4855D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C50D5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A321D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DC9CC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  <w:tr w14:paraId="4B610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5928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BAAFD"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EB20B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30CE6">
            <w:pPr>
              <w:adjustRightInd/>
              <w:snapToGrid/>
              <w:spacing w:after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A1EF">
            <w:pPr>
              <w:adjustRightInd/>
              <w:snapToGrid/>
              <w:spacing w:after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　</w:t>
            </w:r>
          </w:p>
        </w:tc>
      </w:tr>
    </w:tbl>
    <w:p w14:paraId="0ED98161">
      <w:pPr>
        <w:spacing w:line="1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02B9A7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说明：类别排列顺序：优秀论文——优秀辅导课设计方案——优秀个别辅导方案</w:t>
      </w:r>
    </w:p>
    <w:p w14:paraId="44CF59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_GB2312" w:eastAsia="仿宋_GB2312"/>
          <w:color w:val="000000"/>
          <w:sz w:val="28"/>
          <w:szCs w:val="28"/>
        </w:rPr>
      </w:pPr>
    </w:p>
    <w:p w14:paraId="0133E828"/>
    <w:sectPr>
      <w:headerReference r:id="rId4" w:type="default"/>
      <w:footerReference r:id="rId5" w:type="default"/>
      <w:pgSz w:w="11906" w:h="16838"/>
      <w:pgMar w:top="2098" w:right="1587" w:bottom="1984" w:left="1474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14BE55-B00F-4D41-AF97-C66DD00CFB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86578C8-8D54-4E6B-8204-84C4FB9E83CC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0BC8886-C146-451A-9B5C-CA8C9C9D100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AA53EA0-9529-490B-BD61-D5336B0FB4F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65A91A4-E028-4C01-A80E-61329809F9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D97483E-8206-424B-B58E-F507E27525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428F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EBC6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CEBC6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86D9C"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kYmYxMjg5MTU2ZmRhMGVkMGJjMTViZDYxNzA2MzcifQ=="/>
  </w:docVars>
  <w:rsids>
    <w:rsidRoot w:val="001A7C75"/>
    <w:rsid w:val="001A7C75"/>
    <w:rsid w:val="00344171"/>
    <w:rsid w:val="004674D2"/>
    <w:rsid w:val="004C15AD"/>
    <w:rsid w:val="005A5054"/>
    <w:rsid w:val="00797EE7"/>
    <w:rsid w:val="008C70D0"/>
    <w:rsid w:val="00A62D24"/>
    <w:rsid w:val="00BF4669"/>
    <w:rsid w:val="00C4462D"/>
    <w:rsid w:val="00E57A83"/>
    <w:rsid w:val="05C315E5"/>
    <w:rsid w:val="09CE391E"/>
    <w:rsid w:val="0CE671DB"/>
    <w:rsid w:val="164C3A28"/>
    <w:rsid w:val="2193671F"/>
    <w:rsid w:val="2B9D6077"/>
    <w:rsid w:val="30373DB8"/>
    <w:rsid w:val="349873DC"/>
    <w:rsid w:val="3D0F166A"/>
    <w:rsid w:val="47082B42"/>
    <w:rsid w:val="4FCB4CA8"/>
    <w:rsid w:val="63D14388"/>
    <w:rsid w:val="68195BFC"/>
    <w:rsid w:val="6AD641B9"/>
    <w:rsid w:val="75197795"/>
    <w:rsid w:val="7BDD689F"/>
    <w:rsid w:val="7C9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0"/>
    <w:rPr>
      <w:rFonts w:ascii="Tahoma" w:hAnsi="Tahoma" w:eastAsia="微软雅黑" w:cs="Tahoma"/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Tahoma" w:hAnsi="Tahoma" w:eastAsia="微软雅黑" w:cs="Tahoma"/>
      <w:kern w:val="0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1075</Words>
  <Characters>1122</Characters>
  <Lines>8</Lines>
  <Paragraphs>2</Paragraphs>
  <TotalTime>0</TotalTime>
  <ScaleCrop>false</ScaleCrop>
  <LinksUpToDate>false</LinksUpToDate>
  <CharactersWithSpaces>1223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2021-03-18T00:56:00Z</dcterms:created>
  <dc:creator>admin</dc:creator>
  <cp:lastModifiedBy>丫萍</cp:lastModifiedBy>
  <dcterms:modified xsi:type="dcterms:W3CDTF">2025-03-25T07:03:00Z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8F7C474539A34558BE92E88B39672E88_13</vt:lpwstr>
  </property>
  <property fmtid="{D5CDD505-2E9C-101B-9397-08002B2CF9AE}" pid="4" name="KSOTemplateDocerSaveRecord">
    <vt:lpwstr>eyJoZGlkIjoiMDZlZWI5ZmYwMGQzZDgyMTc0NTEwM2Q4OWM2YTIzMjQiLCJ1c2VySWQiOiIyMzcwMjIzODkifQ==</vt:lpwstr>
  </property>
</Properties>
</file>