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 xml:space="preserve">附件1  </w:t>
      </w:r>
    </w:p>
    <w:p>
      <w:pPr>
        <w:spacing w:line="360" w:lineRule="auto"/>
        <w:jc w:val="center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cs="宋体" w:asciiTheme="majorEastAsia" w:hAnsiTheme="majorEastAsia" w:eastAsiaTheme="majorEastAsia"/>
          <w:b/>
          <w:color w:val="auto"/>
          <w:kern w:val="0"/>
          <w:sz w:val="36"/>
          <w:szCs w:val="36"/>
        </w:rPr>
        <w:t>遂昌县第</w:t>
      </w:r>
      <w:r>
        <w:rPr>
          <w:rFonts w:hint="eastAsia" w:cs="宋体" w:asciiTheme="majorEastAsia" w:hAnsiTheme="majorEastAsia" w:eastAsiaTheme="majorEastAsia"/>
          <w:b/>
          <w:color w:val="auto"/>
          <w:kern w:val="0"/>
          <w:sz w:val="36"/>
          <w:szCs w:val="36"/>
          <w:lang w:val="en-US" w:eastAsia="zh-CN"/>
        </w:rPr>
        <w:t>11</w:t>
      </w:r>
      <w:r>
        <w:rPr>
          <w:rFonts w:hint="eastAsia" w:cs="宋体" w:asciiTheme="majorEastAsia" w:hAnsiTheme="majorEastAsia" w:eastAsiaTheme="majorEastAsia"/>
          <w:b/>
          <w:color w:val="auto"/>
          <w:kern w:val="0"/>
          <w:sz w:val="36"/>
          <w:szCs w:val="36"/>
        </w:rPr>
        <w:t>届中小学生校园足球赛</w:t>
      </w:r>
      <w:r>
        <w:rPr>
          <w:rFonts w:hint="eastAsia" w:cs="宋体" w:asciiTheme="majorEastAsia" w:hAnsiTheme="majorEastAsia" w:eastAsiaTheme="majorEastAsia"/>
          <w:b/>
          <w:color w:val="auto"/>
          <w:sz w:val="36"/>
          <w:szCs w:val="36"/>
        </w:rPr>
        <w:t>竞赛规程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一、比赛日期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202</w:t>
      </w:r>
      <w:r>
        <w:rPr>
          <w:rFonts w:hint="eastAsia" w:asciiTheme="majorEastAsia" w:hAnsiTheme="majorEastAsia" w:eastAsiaTheme="majorEastAsia"/>
          <w:color w:val="auto"/>
          <w:szCs w:val="32"/>
          <w:lang w:val="en-US" w:eastAsia="zh-CN"/>
        </w:rPr>
        <w:t>5</w:t>
      </w:r>
      <w:r>
        <w:rPr>
          <w:rFonts w:hint="eastAsia" w:asciiTheme="majorEastAsia" w:hAnsiTheme="majorEastAsia" w:eastAsiaTheme="majorEastAsia"/>
          <w:color w:val="auto"/>
          <w:szCs w:val="32"/>
        </w:rPr>
        <w:t>年</w:t>
      </w:r>
      <w:r>
        <w:rPr>
          <w:rFonts w:hint="eastAsia" w:asciiTheme="majorEastAsia" w:hAnsiTheme="majorEastAsia" w:eastAsiaTheme="majorEastAsia"/>
          <w:color w:val="auto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/>
          <w:color w:val="auto"/>
          <w:szCs w:val="32"/>
        </w:rPr>
        <w:t>月</w:t>
      </w:r>
      <w:r>
        <w:rPr>
          <w:rFonts w:hint="eastAsia" w:asciiTheme="majorEastAsia" w:hAnsiTheme="majorEastAsia" w:eastAsiaTheme="majorEastAsia"/>
          <w:color w:val="auto"/>
          <w:szCs w:val="32"/>
          <w:lang w:val="en-US" w:eastAsia="zh-CN"/>
        </w:rPr>
        <w:t>9</w:t>
      </w:r>
      <w:r>
        <w:rPr>
          <w:rFonts w:hint="eastAsia" w:asciiTheme="majorEastAsia" w:hAnsiTheme="majorEastAsia" w:eastAsiaTheme="majorEastAsia"/>
          <w:color w:val="auto"/>
          <w:szCs w:val="32"/>
        </w:rPr>
        <w:t>日-</w:t>
      </w:r>
      <w:r>
        <w:rPr>
          <w:rFonts w:hint="eastAsia" w:asciiTheme="majorEastAsia" w:hAnsiTheme="majorEastAsia" w:eastAsiaTheme="majorEastAsia"/>
          <w:color w:val="auto"/>
          <w:szCs w:val="32"/>
          <w:lang w:val="en-US" w:eastAsia="zh-CN"/>
        </w:rPr>
        <w:t>12</w:t>
      </w:r>
      <w:r>
        <w:rPr>
          <w:rFonts w:hint="eastAsia" w:asciiTheme="majorEastAsia" w:hAnsiTheme="majorEastAsia" w:eastAsiaTheme="majorEastAsia"/>
          <w:color w:val="auto"/>
          <w:szCs w:val="32"/>
        </w:rPr>
        <w:t>日。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二、比赛地点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遂昌</w:t>
      </w:r>
      <w:r>
        <w:rPr>
          <w:rFonts w:hint="eastAsia" w:asciiTheme="majorEastAsia" w:hAnsiTheme="majorEastAsia" w:eastAsiaTheme="majorEastAsia"/>
          <w:color w:val="auto"/>
          <w:szCs w:val="32"/>
          <w:lang w:val="en-US" w:eastAsia="zh-CN"/>
        </w:rPr>
        <w:t>县民族中学、</w:t>
      </w:r>
      <w:r>
        <w:rPr>
          <w:rFonts w:hint="eastAsia" w:asciiTheme="majorEastAsia" w:hAnsiTheme="majorEastAsia" w:eastAsiaTheme="majorEastAsia"/>
          <w:color w:val="auto"/>
          <w:szCs w:val="32"/>
        </w:rPr>
        <w:t>遂昌县</w:t>
      </w:r>
      <w:r>
        <w:rPr>
          <w:rFonts w:hint="eastAsia" w:asciiTheme="majorEastAsia" w:hAnsiTheme="majorEastAsia" w:eastAsiaTheme="majorEastAsia"/>
          <w:color w:val="auto"/>
          <w:szCs w:val="32"/>
          <w:lang w:val="en-US" w:eastAsia="zh-CN"/>
        </w:rPr>
        <w:t>梅溪</w:t>
      </w:r>
      <w:r>
        <w:rPr>
          <w:rFonts w:hint="eastAsia" w:asciiTheme="majorEastAsia" w:hAnsiTheme="majorEastAsia" w:eastAsiaTheme="majorEastAsia"/>
          <w:color w:val="auto"/>
          <w:szCs w:val="32"/>
        </w:rPr>
        <w:t>小学。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三、主办单位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遂昌县教育局。</w:t>
      </w:r>
      <w:bookmarkStart w:id="2" w:name="_GoBack"/>
      <w:bookmarkEnd w:id="2"/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四、承办单位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遂昌育才中学。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五、参加对象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全县各义务教育段学校。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五、比赛分组及要求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</w:rPr>
      </w:pPr>
      <w:bookmarkStart w:id="0" w:name="OLE_LINK1"/>
      <w:r>
        <w:rPr>
          <w:rFonts w:asciiTheme="majorEastAsia" w:hAnsiTheme="majorEastAsia" w:eastAsiaTheme="majorEastAsia"/>
          <w:color w:val="auto"/>
        </w:rPr>
        <w:t>初中组（男子、女子）：育才中学、遂昌三中、民族中学、云峰中心学校（初中部）。</w:t>
      </w:r>
      <w:r>
        <w:rPr>
          <w:rFonts w:asciiTheme="majorEastAsia" w:hAnsiTheme="majorEastAsia" w:eastAsiaTheme="majorEastAsia"/>
          <w:color w:val="auto"/>
        </w:rPr>
        <w:br w:type="textWrapping"/>
      </w:r>
      <w:r>
        <w:rPr>
          <w:rFonts w:hint="eastAsia" w:asciiTheme="majorEastAsia" w:hAnsiTheme="majorEastAsia" w:eastAsiaTheme="majorEastAsia"/>
          <w:color w:val="auto"/>
          <w:lang w:val="en-US" w:eastAsia="zh-CN"/>
        </w:rPr>
        <w:t xml:space="preserve">   </w:t>
      </w:r>
      <w:r>
        <w:rPr>
          <w:rFonts w:asciiTheme="majorEastAsia" w:hAnsiTheme="majorEastAsia" w:eastAsiaTheme="majorEastAsia"/>
          <w:color w:val="auto"/>
        </w:rPr>
        <w:t>城区小学组（男子、女子）：实验小学、育才小学、妙高小学、</w:t>
      </w:r>
      <w:r>
        <w:rPr>
          <w:rFonts w:hint="eastAsia" w:asciiTheme="majorEastAsia" w:hAnsiTheme="majorEastAsia" w:eastAsiaTheme="majorEastAsia"/>
          <w:color w:val="auto"/>
        </w:rPr>
        <w:t>妙高小学二队（不计成绩）、</w:t>
      </w:r>
      <w:r>
        <w:rPr>
          <w:rFonts w:asciiTheme="majorEastAsia" w:hAnsiTheme="majorEastAsia" w:eastAsiaTheme="majorEastAsia"/>
          <w:color w:val="auto"/>
        </w:rPr>
        <w:t>梅溪小学</w:t>
      </w:r>
      <w:r>
        <w:rPr>
          <w:rFonts w:hint="eastAsia" w:asciiTheme="majorEastAsia" w:hAnsiTheme="majorEastAsia" w:eastAsiaTheme="majorEastAsia"/>
          <w:color w:val="auto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auto"/>
          <w:lang w:val="en-US" w:eastAsia="zh-CN"/>
        </w:rPr>
        <w:t>后江小学</w:t>
      </w:r>
      <w:r>
        <w:rPr>
          <w:rFonts w:asciiTheme="majorEastAsia" w:hAnsiTheme="majorEastAsia" w:eastAsiaTheme="majorEastAsia"/>
          <w:color w:val="auto"/>
        </w:rPr>
        <w:t>。</w:t>
      </w:r>
      <w:r>
        <w:rPr>
          <w:rFonts w:asciiTheme="majorEastAsia" w:hAnsiTheme="majorEastAsia" w:eastAsiaTheme="majorEastAsia"/>
          <w:color w:val="auto"/>
        </w:rPr>
        <w:br w:type="textWrapping"/>
      </w:r>
      <w:r>
        <w:rPr>
          <w:rFonts w:hint="eastAsia" w:asciiTheme="majorEastAsia" w:hAnsiTheme="majorEastAsia" w:eastAsiaTheme="majorEastAsia"/>
          <w:color w:val="auto"/>
          <w:lang w:val="en-US" w:eastAsia="zh-CN"/>
        </w:rPr>
        <w:t xml:space="preserve">   </w:t>
      </w:r>
      <w:r>
        <w:rPr>
          <w:rFonts w:asciiTheme="majorEastAsia" w:hAnsiTheme="majorEastAsia" w:eastAsiaTheme="majorEastAsia"/>
          <w:color w:val="auto"/>
        </w:rPr>
        <w:t>乡镇小学A组（男子、女子）：金岸小学、大柘小学、石练小学、云峰中心学校（小学部）。</w:t>
      </w:r>
      <w:r>
        <w:rPr>
          <w:rFonts w:asciiTheme="majorEastAsia" w:hAnsiTheme="majorEastAsia" w:eastAsiaTheme="majorEastAsia"/>
          <w:color w:val="auto"/>
        </w:rPr>
        <w:br w:type="textWrapping"/>
      </w:r>
      <w:r>
        <w:rPr>
          <w:rFonts w:hint="eastAsia" w:asciiTheme="majorEastAsia" w:hAnsiTheme="majorEastAsia" w:eastAsiaTheme="majorEastAsia"/>
          <w:color w:val="auto"/>
          <w:lang w:val="en-US" w:eastAsia="zh-CN"/>
        </w:rPr>
        <w:t xml:space="preserve">   </w:t>
      </w:r>
      <w:r>
        <w:rPr>
          <w:rFonts w:asciiTheme="majorEastAsia" w:hAnsiTheme="majorEastAsia" w:eastAsiaTheme="majorEastAsia"/>
          <w:color w:val="auto"/>
        </w:rPr>
        <w:t>乡镇小学B组（男子、女子）：</w:t>
      </w:r>
      <w:r>
        <w:rPr>
          <w:rFonts w:hint="eastAsia" w:asciiTheme="majorEastAsia" w:hAnsiTheme="majorEastAsia" w:eastAsiaTheme="majorEastAsia"/>
          <w:color w:val="auto"/>
          <w:lang w:val="en-US" w:eastAsia="zh-CN"/>
        </w:rPr>
        <w:t>万向中心学校</w:t>
      </w:r>
      <w:r>
        <w:rPr>
          <w:rFonts w:asciiTheme="majorEastAsia" w:hAnsiTheme="majorEastAsia" w:eastAsiaTheme="majorEastAsia"/>
          <w:color w:val="auto"/>
        </w:rPr>
        <w:t>、新路湾小学、金竹小学、湖山小学、王村口小学。</w:t>
      </w:r>
    </w:p>
    <w:bookmarkEnd w:id="0"/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六、竞赛办法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（一）根据报名的队数决定采用“循环赛”或“</w:t>
      </w:r>
      <w:r>
        <w:rPr>
          <w:rFonts w:hint="eastAsia" w:asciiTheme="majorEastAsia" w:hAnsiTheme="majorEastAsia" w:eastAsiaTheme="majorEastAsia"/>
          <w:szCs w:val="32"/>
        </w:rPr>
        <w:t>分两个阶段进行”,具体办法视参赛队数另定。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（二）如果各组别报名队数小于6支球队，则进行单循环比赛，按积分排列最终名次。各组别报名队数如果达到6支队伍即“分两个阶段进行”。若只有两支队伍参赛，本次比赛将采用主客场制形式的两回合赛制。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（三）若“分两个阶段”则按以下方法进行：第一阶段分A、B两个小组进行单循环赛。分组按抽签入组。第二阶段，各小组的前两名进行交叉淘汰赛，胜者决1—2名，负者决3—4名；各小组的第3名决5—6名。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（四）决定名次办法: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1.所有比赛将采用每场决出胜负制。平局则进行点球比赛（小学比赛采用3+1制，初中采用5+1制）</w:t>
      </w:r>
    </w:p>
    <w:p>
      <w:pPr>
        <w:spacing w:line="360" w:lineRule="auto"/>
        <w:ind w:firstLine="640" w:firstLineChars="200"/>
        <w:rPr>
          <w:rFonts w:hint="eastAsia"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2.单循环赛积分方法：</w:t>
      </w:r>
    </w:p>
    <w:p>
      <w:pPr>
        <w:spacing w:line="360" w:lineRule="auto"/>
        <w:ind w:firstLine="640" w:firstLineChars="200"/>
        <w:rPr>
          <w:rFonts w:hint="default" w:asciiTheme="majorEastAsia" w:hAnsiTheme="majorEastAsia" w:eastAsiaTheme="majorEastAsia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Cs w:val="32"/>
        </w:rPr>
        <w:t>（1）每队胜一场得3分，负一场得0分。</w:t>
      </w:r>
      <w:r>
        <w:rPr>
          <w:rFonts w:hint="eastAsia" w:asciiTheme="majorEastAsia" w:hAnsiTheme="majorEastAsia" w:eastAsiaTheme="majorEastAsia"/>
          <w:szCs w:val="32"/>
          <w:lang w:val="en-US" w:eastAsia="zh-CN"/>
        </w:rPr>
        <w:t>(点球记分：获胜队得2分，负者得1分。）</w:t>
      </w:r>
    </w:p>
    <w:p>
      <w:pPr>
        <w:spacing w:line="360" w:lineRule="auto"/>
        <w:ind w:firstLine="640" w:firstLineChars="200"/>
        <w:rPr>
          <w:rFonts w:hint="eastAsia"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（2）积分多者名次列前。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（3）如果两队或两队以上积分相等，依下列顺序排列名次：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A.积分相等队之间相互比赛积分多者，名次列前；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B.积分相等队之间相互比赛净胜球多者（点球比赛不算净胜球），名次列前；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C.积分相等队之间相互比赛进球总和多者，名次列前；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D.积分相等队之间，如果相互比赛净胜球与进球总和也相等，则按同一循环比赛净胜球和进球总和多者名次列前；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E.抽签优胜者名次列前。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（五）竞赛规则及相关规定：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1.小学采用5人制足球规则，初中采用8人制足球规则及相关条款（乡小c组采用3人制足球场地，规则同5人制足球规则）。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2.赛制说明。</w:t>
      </w:r>
    </w:p>
    <w:tbl>
      <w:tblPr>
        <w:tblStyle w:val="5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1351"/>
        <w:gridCol w:w="780"/>
        <w:gridCol w:w="1702"/>
        <w:gridCol w:w="989"/>
        <w:gridCol w:w="951"/>
        <w:gridCol w:w="993"/>
        <w:gridCol w:w="12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84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比赛</w:t>
            </w:r>
          </w:p>
        </w:tc>
        <w:tc>
          <w:tcPr>
            <w:tcW w:w="135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球员数量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换人</w:t>
            </w:r>
          </w:p>
        </w:tc>
        <w:tc>
          <w:tcPr>
            <w:tcW w:w="1702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场地大小</w:t>
            </w:r>
          </w:p>
        </w:tc>
        <w:tc>
          <w:tcPr>
            <w:tcW w:w="98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比赛</w:t>
            </w:r>
          </w:p>
        </w:tc>
        <w:tc>
          <w:tcPr>
            <w:tcW w:w="95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中场</w:t>
            </w:r>
          </w:p>
        </w:tc>
        <w:tc>
          <w:tcPr>
            <w:tcW w:w="99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球</w:t>
            </w:r>
          </w:p>
        </w:tc>
        <w:tc>
          <w:tcPr>
            <w:tcW w:w="1235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球门大小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0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形式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（人/队）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规则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（宽x长）（m）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时间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休息</w:t>
            </w: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（高x长）（m）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084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5人制</w:t>
            </w:r>
          </w:p>
        </w:tc>
        <w:tc>
          <w:tcPr>
            <w:tcW w:w="1351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10-12</w:t>
            </w:r>
          </w:p>
        </w:tc>
        <w:tc>
          <w:tcPr>
            <w:tcW w:w="780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不限</w:t>
            </w:r>
          </w:p>
        </w:tc>
        <w:tc>
          <w:tcPr>
            <w:tcW w:w="1702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15-25x25-42</w:t>
            </w:r>
          </w:p>
        </w:tc>
        <w:tc>
          <w:tcPr>
            <w:tcW w:w="98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20’x2</w:t>
            </w:r>
          </w:p>
        </w:tc>
        <w:tc>
          <w:tcPr>
            <w:tcW w:w="95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5’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4号（非低弹）</w:t>
            </w:r>
          </w:p>
        </w:tc>
        <w:tc>
          <w:tcPr>
            <w:tcW w:w="1235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2x3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0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8人制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14-16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4人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40-50x60-70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30’x2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10’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5号球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2x5</w:t>
            </w:r>
          </w:p>
        </w:tc>
      </w:tr>
    </w:tbl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3．比赛中运动员一张红牌或累计两张黄牌自然停止下一场比赛，小组赛黄牌记录不带入第二阶段比赛。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4．如果一个队在比赛中场上队员不足规定人数时(3人制不足2人，5人制不足4人，8人制不足6人)，比赛自然中止，该队为弃权，判对方3∶0胜；如比赛中止时场上比分超过含3∶0则以当场比分为准。比赛自然中止，该队为弃权，判对方3∶0胜，如比赛中止时场上比分超过3∶0则以当场比分为准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5．如遇特殊情况造成比赛中断，经大会组委会多方努力仍未能恢复比赛时，当时的比赛成绩有效，大会必须尽快（24小时内）另选场地补足剩余时间（包括罚点球）直至比赛结束。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6.每队必须准备两套不同颜色的比赛服装，上场比赛时的号</w:t>
      </w:r>
    </w:p>
    <w:p>
      <w:pPr>
        <w:spacing w:line="360" w:lineRule="auto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码必须与报名表所填号码相符，号码不清楚或重号、无号者不得</w:t>
      </w:r>
    </w:p>
    <w:p>
      <w:pPr>
        <w:spacing w:line="360" w:lineRule="auto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上场比赛。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7.运动员上场比赛必须着统一比赛服装、足球袜、只允许皮面胶钉足球鞋和护腿板。场上队长自备与上衣颜色有明显区别的袖标。</w:t>
      </w:r>
    </w:p>
    <w:p>
      <w:pPr>
        <w:spacing w:line="360" w:lineRule="auto"/>
        <w:ind w:firstLine="640" w:firstLineChars="200"/>
        <w:rPr>
          <w:rFonts w:hint="eastAsia" w:asciiTheme="majorEastAsia" w:hAnsiTheme="majorEastAsia" w:eastAsiaTheme="majorEastAsia"/>
          <w:color w:val="000000" w:themeColor="text1"/>
          <w:szCs w:val="32"/>
        </w:rPr>
      </w:pPr>
      <w:r>
        <w:rPr>
          <w:rFonts w:hint="eastAsia" w:asciiTheme="majorEastAsia" w:hAnsiTheme="majorEastAsia" w:eastAsiaTheme="majorEastAsia"/>
          <w:color w:val="000000" w:themeColor="text1"/>
          <w:szCs w:val="32"/>
        </w:rPr>
        <w:t>8.各个代表队须有学校领导</w:t>
      </w:r>
      <w:r>
        <w:rPr>
          <w:rFonts w:asciiTheme="majorEastAsia" w:hAnsiTheme="majorEastAsia" w:eastAsiaTheme="majorEastAsia"/>
          <w:color w:val="000000" w:themeColor="text1"/>
          <w:szCs w:val="32"/>
        </w:rPr>
        <w:t>担任领队（由校级领导</w:t>
      </w:r>
      <w:r>
        <w:rPr>
          <w:rFonts w:hint="eastAsia" w:asciiTheme="majorEastAsia" w:hAnsiTheme="majorEastAsia" w:eastAsiaTheme="majorEastAsia"/>
          <w:color w:val="000000" w:themeColor="text1"/>
          <w:szCs w:val="32"/>
        </w:rPr>
        <w:t>担任</w:t>
      </w:r>
      <w:r>
        <w:rPr>
          <w:rFonts w:asciiTheme="majorEastAsia" w:hAnsiTheme="majorEastAsia" w:eastAsiaTheme="majorEastAsia"/>
          <w:color w:val="000000" w:themeColor="text1"/>
          <w:szCs w:val="32"/>
        </w:rPr>
        <w:t>或学校中层领导担任领队）</w:t>
      </w:r>
      <w:r>
        <w:rPr>
          <w:rFonts w:hint="eastAsia" w:asciiTheme="majorEastAsia" w:hAnsiTheme="majorEastAsia" w:eastAsiaTheme="majorEastAsia"/>
          <w:color w:val="000000" w:themeColor="text1"/>
          <w:szCs w:val="32"/>
        </w:rPr>
        <w:t>，落实安全措施，确保学生安全。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七、报名办法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1.小学比赛年龄为201</w:t>
      </w:r>
      <w:r>
        <w:rPr>
          <w:rFonts w:hint="eastAsia" w:asciiTheme="majorEastAsia" w:hAnsiTheme="majorEastAsia" w:eastAsiaTheme="majorEastAsia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Cs w:val="32"/>
        </w:rPr>
        <w:t>年9月1日后出生。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2.</w:t>
      </w:r>
      <w:r>
        <w:rPr>
          <w:rFonts w:hint="eastAsia" w:asciiTheme="majorEastAsia" w:hAnsiTheme="majorEastAsia" w:eastAsiaTheme="majorEastAsia"/>
          <w:kern w:val="0"/>
        </w:rPr>
        <w:t>初中比赛年龄为</w:t>
      </w:r>
      <w:r>
        <w:rPr>
          <w:rFonts w:asciiTheme="majorEastAsia" w:hAnsiTheme="majorEastAsia" w:eastAsiaTheme="majorEastAsia"/>
          <w:kern w:val="0"/>
        </w:rPr>
        <w:t>200</w:t>
      </w:r>
      <w:r>
        <w:rPr>
          <w:rFonts w:hint="eastAsia" w:asciiTheme="majorEastAsia" w:hAnsiTheme="majorEastAsia" w:eastAsiaTheme="majorEastAsia"/>
          <w:kern w:val="0"/>
          <w:lang w:val="en-US" w:eastAsia="zh-CN"/>
        </w:rPr>
        <w:t>9</w:t>
      </w:r>
      <w:r>
        <w:rPr>
          <w:rFonts w:hint="eastAsia" w:asciiTheme="majorEastAsia" w:hAnsiTheme="majorEastAsia" w:eastAsiaTheme="majorEastAsia"/>
          <w:kern w:val="0"/>
        </w:rPr>
        <w:t>年</w:t>
      </w:r>
      <w:r>
        <w:rPr>
          <w:rFonts w:asciiTheme="majorEastAsia" w:hAnsiTheme="majorEastAsia" w:eastAsiaTheme="majorEastAsia"/>
          <w:kern w:val="0"/>
        </w:rPr>
        <w:t>9</w:t>
      </w:r>
      <w:r>
        <w:rPr>
          <w:rFonts w:hint="eastAsia" w:asciiTheme="majorEastAsia" w:hAnsiTheme="majorEastAsia" w:eastAsiaTheme="majorEastAsia"/>
          <w:kern w:val="0"/>
        </w:rPr>
        <w:t>月</w:t>
      </w:r>
      <w:r>
        <w:rPr>
          <w:rFonts w:asciiTheme="majorEastAsia" w:hAnsiTheme="majorEastAsia" w:eastAsiaTheme="majorEastAsia"/>
          <w:kern w:val="0"/>
        </w:rPr>
        <w:t>1</w:t>
      </w:r>
      <w:r>
        <w:rPr>
          <w:rFonts w:hint="eastAsia" w:asciiTheme="majorEastAsia" w:hAnsiTheme="majorEastAsia" w:eastAsiaTheme="majorEastAsia"/>
          <w:kern w:val="0"/>
        </w:rPr>
        <w:t>日后出生。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3.各参赛队可报领队</w:t>
      </w:r>
      <w:r>
        <w:rPr>
          <w:rFonts w:asciiTheme="majorEastAsia" w:hAnsiTheme="majorEastAsia" w:eastAsiaTheme="majorEastAsia"/>
          <w:szCs w:val="32"/>
        </w:rPr>
        <w:t>（领队由校级领导担任或学校中层领导担任）</w:t>
      </w:r>
      <w:r>
        <w:rPr>
          <w:rFonts w:hint="eastAsia" w:asciiTheme="majorEastAsia" w:hAnsiTheme="majorEastAsia" w:eastAsiaTheme="majorEastAsia"/>
          <w:szCs w:val="32"/>
        </w:rPr>
        <w:t>、教练各1人，小学组运动员10－12名；初中组运动员14－16名。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4.各校</w:t>
      </w:r>
      <w:r>
        <w:rPr>
          <w:rFonts w:hint="eastAsia" w:asciiTheme="majorEastAsia" w:hAnsiTheme="majorEastAsia" w:eastAsiaTheme="majorEastAsia"/>
          <w:b/>
          <w:szCs w:val="32"/>
        </w:rPr>
        <w:t>于</w:t>
      </w:r>
      <w:r>
        <w:rPr>
          <w:rFonts w:hint="eastAsia" w:asciiTheme="majorEastAsia" w:hAnsiTheme="majorEastAsia" w:eastAsiaTheme="majorEastAsia"/>
          <w:b/>
          <w:szCs w:val="32"/>
          <w:lang w:val="en-US" w:eastAsia="zh-CN"/>
        </w:rPr>
        <w:t>3</w:t>
      </w:r>
      <w:r>
        <w:rPr>
          <w:rFonts w:hint="eastAsia" w:asciiTheme="majorEastAsia" w:hAnsiTheme="majorEastAsia" w:eastAsiaTheme="majorEastAsia"/>
          <w:b/>
          <w:szCs w:val="32"/>
        </w:rPr>
        <w:t>月</w:t>
      </w:r>
      <w:r>
        <w:rPr>
          <w:rFonts w:hint="eastAsia" w:asciiTheme="majorEastAsia" w:hAnsiTheme="majorEastAsia" w:eastAsiaTheme="majorEastAsia"/>
          <w:b/>
          <w:szCs w:val="32"/>
          <w:lang w:val="en-US" w:eastAsia="zh-CN"/>
        </w:rPr>
        <w:t>31</w:t>
      </w:r>
      <w:r>
        <w:rPr>
          <w:rFonts w:hint="eastAsia" w:asciiTheme="majorEastAsia" w:hAnsiTheme="majorEastAsia" w:eastAsiaTheme="majorEastAsia"/>
          <w:b/>
          <w:szCs w:val="32"/>
        </w:rPr>
        <w:t>日前</w:t>
      </w:r>
      <w:r>
        <w:rPr>
          <w:rFonts w:hint="eastAsia" w:asciiTheme="majorEastAsia" w:hAnsiTheme="majorEastAsia" w:eastAsiaTheme="majorEastAsia"/>
          <w:szCs w:val="32"/>
        </w:rPr>
        <w:t>将电子版报名表通过钉钉发送至</w:t>
      </w:r>
      <w:r>
        <w:rPr>
          <w:rFonts w:hint="eastAsia" w:asciiTheme="majorEastAsia" w:hAnsiTheme="majorEastAsia" w:eastAsiaTheme="majorEastAsia"/>
          <w:b/>
          <w:szCs w:val="32"/>
          <w:lang w:val="en-US" w:eastAsia="zh-CN"/>
        </w:rPr>
        <w:t>体育中心郑翔</w:t>
      </w:r>
      <w:r>
        <w:rPr>
          <w:rFonts w:hint="eastAsia" w:asciiTheme="majorEastAsia" w:hAnsiTheme="majorEastAsia" w:eastAsiaTheme="majorEastAsia"/>
          <w:b/>
          <w:szCs w:val="32"/>
        </w:rPr>
        <w:t>老师处</w:t>
      </w:r>
      <w:r>
        <w:rPr>
          <w:rFonts w:hint="eastAsia" w:asciiTheme="majorEastAsia" w:hAnsiTheme="majorEastAsia" w:eastAsiaTheme="majorEastAsia"/>
          <w:szCs w:val="32"/>
        </w:rPr>
        <w:t>，同时上交纸质报名表（需学校盖章）</w:t>
      </w:r>
      <w:r>
        <w:rPr>
          <w:rFonts w:asciiTheme="majorEastAsia" w:hAnsiTheme="majorEastAsia" w:eastAsiaTheme="majorEastAsia"/>
          <w:szCs w:val="32"/>
        </w:rPr>
        <w:t>至教育科尹志浩老师处</w:t>
      </w:r>
      <w:r>
        <w:rPr>
          <w:rFonts w:hint="eastAsia" w:asciiTheme="majorEastAsia" w:hAnsiTheme="majorEastAsia" w:eastAsiaTheme="majorEastAsia"/>
          <w:szCs w:val="32"/>
        </w:rPr>
        <w:t>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5.各队报名表提交后（</w:t>
      </w:r>
      <w:r>
        <w:rPr>
          <w:rFonts w:hint="eastAsia" w:asciiTheme="majorEastAsia" w:hAnsiTheme="majorEastAsia" w:eastAsiaTheme="majorEastAsia"/>
          <w:szCs w:val="32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Cs w:val="32"/>
        </w:rPr>
        <w:t>月</w:t>
      </w:r>
      <w:r>
        <w:rPr>
          <w:rFonts w:hint="eastAsia" w:asciiTheme="majorEastAsia" w:hAnsiTheme="majorEastAsia" w:eastAsiaTheme="majorEastAsia"/>
          <w:szCs w:val="32"/>
          <w:lang w:val="en-US" w:eastAsia="zh-CN"/>
        </w:rPr>
        <w:t>31</w:t>
      </w:r>
      <w:r>
        <w:rPr>
          <w:rFonts w:hint="eastAsia" w:asciiTheme="majorEastAsia" w:hAnsiTheme="majorEastAsia" w:eastAsiaTheme="majorEastAsia"/>
          <w:szCs w:val="32"/>
        </w:rPr>
        <w:t>日）无特殊情况运动员名单不得更换；未报足名额的不得补报。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6.</w:t>
      </w:r>
      <w:r>
        <w:rPr>
          <w:rFonts w:asciiTheme="majorEastAsia" w:hAnsiTheme="majorEastAsia" w:eastAsiaTheme="majorEastAsia"/>
          <w:szCs w:val="32"/>
        </w:rPr>
        <w:t>赛前工作</w:t>
      </w:r>
      <w:r>
        <w:rPr>
          <w:rFonts w:hint="eastAsia" w:asciiTheme="majorEastAsia" w:hAnsiTheme="majorEastAsia" w:eastAsiaTheme="majorEastAsia"/>
          <w:szCs w:val="32"/>
        </w:rPr>
        <w:t>会议提交参赛学生学籍证明（带照片）、县级以上医院出</w:t>
      </w:r>
      <w:r>
        <w:rPr>
          <w:rFonts w:hint="eastAsia" w:asciiTheme="majorEastAsia" w:hAnsiTheme="majorEastAsia" w:eastAsiaTheme="majorEastAsia"/>
          <w:color w:val="auto"/>
          <w:szCs w:val="32"/>
        </w:rPr>
        <w:t>具的健康证明、人身意外伤害保险证明（建议为参赛学生投保短期特定场所人身意外伤害保险等险种）三项材料。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八、录取名次与奖励</w:t>
      </w:r>
    </w:p>
    <w:p>
      <w:pPr>
        <w:spacing w:line="360" w:lineRule="auto"/>
        <w:ind w:left="100" w:firstLine="614" w:firstLineChars="192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1.</w:t>
      </w:r>
      <w:r>
        <w:rPr>
          <w:rFonts w:hint="eastAsia" w:asciiTheme="majorEastAsia" w:hAnsiTheme="majorEastAsia" w:eastAsiaTheme="majorEastAsia"/>
          <w:color w:val="auto"/>
          <w:szCs w:val="32"/>
          <w:lang w:val="en-US" w:eastAsia="zh-CN"/>
        </w:rPr>
        <w:t>各组别</w:t>
      </w:r>
      <w:r>
        <w:rPr>
          <w:rFonts w:hint="eastAsia" w:asciiTheme="majorEastAsia" w:hAnsiTheme="majorEastAsia" w:eastAsiaTheme="majorEastAsia"/>
          <w:color w:val="auto"/>
          <w:szCs w:val="32"/>
        </w:rPr>
        <w:t>男子组、女子组获得前六名（不足六队、按实际排名）颁发奖牌。</w:t>
      </w:r>
    </w:p>
    <w:p>
      <w:pPr>
        <w:spacing w:line="360" w:lineRule="auto"/>
        <w:ind w:left="100" w:firstLine="614" w:firstLineChars="192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/>
          <w:color w:val="auto"/>
          <w:szCs w:val="32"/>
        </w:rPr>
        <w:t>.各组别男女队获得前二名分别评出一名“优秀教练员”。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九、其他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color w:val="auto"/>
          <w:szCs w:val="32"/>
        </w:rPr>
      </w:pPr>
      <w:r>
        <w:rPr>
          <w:rFonts w:hint="eastAsia" w:asciiTheme="majorEastAsia" w:hAnsiTheme="majorEastAsia" w:eastAsiaTheme="majorEastAsia"/>
          <w:color w:val="auto"/>
          <w:szCs w:val="32"/>
        </w:rPr>
        <w:t>1.各校要确保训练和比赛期间学生的安全。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2.裁判员名单以及其他未尽事项另行通知。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szCs w:val="32"/>
        </w:rPr>
      </w:pPr>
      <w:r>
        <w:rPr>
          <w:rFonts w:hint="eastAsia" w:asciiTheme="majorEastAsia" w:hAnsiTheme="majorEastAsia" w:eastAsiaTheme="majorEastAsia"/>
          <w:szCs w:val="32"/>
        </w:rPr>
        <w:t>3.各代表队食宿自理，回原单位报销。</w:t>
      </w:r>
      <w:bookmarkStart w:id="1" w:name="BodyEnd"/>
      <w:bookmarkEnd w:id="1"/>
    </w:p>
    <w:p>
      <w:pPr>
        <w:ind w:firstLine="640" w:firstLineChars="200"/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bCs/>
          <w:kern w:val="0"/>
          <w:szCs w:val="32"/>
        </w:rPr>
        <w:t>4.最终解释权归属主办方。</w:t>
      </w:r>
    </w:p>
    <w:p>
      <w:pPr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</w:p>
    <w:p>
      <w:pPr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</w:p>
    <w:p>
      <w:pPr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</w:p>
    <w:p>
      <w:pPr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</w:p>
    <w:p>
      <w:pPr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</w:p>
    <w:p>
      <w:pPr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</w:p>
    <w:p>
      <w:pPr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</w:p>
    <w:p>
      <w:pP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</w:pPr>
    </w:p>
    <w:p>
      <w:pP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</w:pPr>
    </w:p>
    <w:p>
      <w:pP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</w:pPr>
    </w:p>
    <w:p>
      <w:pP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</w:pPr>
    </w:p>
    <w:p>
      <w:pPr>
        <w:widowControl/>
        <w:ind w:firstLine="60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。</w:t>
      </w:r>
    </w:p>
    <w:sectPr>
      <w:pgSz w:w="11906" w:h="16838"/>
      <w:pgMar w:top="1418" w:right="1440" w:bottom="1134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3166"/>
    <w:rsid w:val="000828F9"/>
    <w:rsid w:val="001214F8"/>
    <w:rsid w:val="00126707"/>
    <w:rsid w:val="001734A2"/>
    <w:rsid w:val="001C2BFA"/>
    <w:rsid w:val="001D6111"/>
    <w:rsid w:val="001F7315"/>
    <w:rsid w:val="0022039F"/>
    <w:rsid w:val="002246F7"/>
    <w:rsid w:val="002374A3"/>
    <w:rsid w:val="002926E7"/>
    <w:rsid w:val="002A1092"/>
    <w:rsid w:val="002A21AC"/>
    <w:rsid w:val="003873D9"/>
    <w:rsid w:val="003D19AB"/>
    <w:rsid w:val="00493425"/>
    <w:rsid w:val="004E13AD"/>
    <w:rsid w:val="00526020"/>
    <w:rsid w:val="00573AC1"/>
    <w:rsid w:val="00576189"/>
    <w:rsid w:val="005F0423"/>
    <w:rsid w:val="006A0D2B"/>
    <w:rsid w:val="007127B3"/>
    <w:rsid w:val="00751C78"/>
    <w:rsid w:val="007709F6"/>
    <w:rsid w:val="00773ED0"/>
    <w:rsid w:val="0081587C"/>
    <w:rsid w:val="00890AAD"/>
    <w:rsid w:val="00894C7A"/>
    <w:rsid w:val="00997D1E"/>
    <w:rsid w:val="009A23A3"/>
    <w:rsid w:val="00A24C2A"/>
    <w:rsid w:val="00A90E0A"/>
    <w:rsid w:val="00AE348C"/>
    <w:rsid w:val="00B415ED"/>
    <w:rsid w:val="00B76FD4"/>
    <w:rsid w:val="00B8405C"/>
    <w:rsid w:val="00C174AE"/>
    <w:rsid w:val="00C7646B"/>
    <w:rsid w:val="00C83AF3"/>
    <w:rsid w:val="00CB1463"/>
    <w:rsid w:val="00CE150B"/>
    <w:rsid w:val="00CE2047"/>
    <w:rsid w:val="00D43166"/>
    <w:rsid w:val="00DD15DA"/>
    <w:rsid w:val="00E105EA"/>
    <w:rsid w:val="00EC34D6"/>
    <w:rsid w:val="00EC7632"/>
    <w:rsid w:val="00EE0D2A"/>
    <w:rsid w:val="00F106B5"/>
    <w:rsid w:val="00F178E2"/>
    <w:rsid w:val="00F246D7"/>
    <w:rsid w:val="00F3015B"/>
    <w:rsid w:val="00F45428"/>
    <w:rsid w:val="00F4598A"/>
    <w:rsid w:val="00FB12D0"/>
    <w:rsid w:val="00FD0AEB"/>
    <w:rsid w:val="00FD22CF"/>
    <w:rsid w:val="0BB64937"/>
    <w:rsid w:val="11FE0F18"/>
    <w:rsid w:val="1B822EE6"/>
    <w:rsid w:val="1CA35295"/>
    <w:rsid w:val="1DEF45F4"/>
    <w:rsid w:val="231C1F5F"/>
    <w:rsid w:val="2CFE0CEC"/>
    <w:rsid w:val="2E2E2FD2"/>
    <w:rsid w:val="2FE34D85"/>
    <w:rsid w:val="35847F0E"/>
    <w:rsid w:val="3A27116B"/>
    <w:rsid w:val="3A5C7C02"/>
    <w:rsid w:val="3D7E0205"/>
    <w:rsid w:val="45A438C2"/>
    <w:rsid w:val="46DE28C2"/>
    <w:rsid w:val="49360B83"/>
    <w:rsid w:val="49BA174B"/>
    <w:rsid w:val="4DDD3BC1"/>
    <w:rsid w:val="54480B46"/>
    <w:rsid w:val="5FFBC7D0"/>
    <w:rsid w:val="654074CE"/>
    <w:rsid w:val="66131471"/>
    <w:rsid w:val="6BBEAD58"/>
    <w:rsid w:val="716403A9"/>
    <w:rsid w:val="74167AA2"/>
    <w:rsid w:val="77236B04"/>
    <w:rsid w:val="7A397397"/>
    <w:rsid w:val="7C193641"/>
    <w:rsid w:val="AFBF5419"/>
    <w:rsid w:val="B7FF4D69"/>
    <w:rsid w:val="BBAB40D1"/>
    <w:rsid w:val="F5E714A0"/>
    <w:rsid w:val="FBF22B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0"/>
    <w:rPr>
      <w:rFonts w:ascii="仿宋_GB2312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6"/>
    <w:link w:val="2"/>
    <w:semiHidden/>
    <w:qFormat/>
    <w:uiPriority w:val="0"/>
    <w:rPr>
      <w:rFonts w:ascii="仿宋_GB2312" w:hAnsi="Calibri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440</Words>
  <Characters>2510</Characters>
  <Lines>20</Lines>
  <Paragraphs>5</Paragraphs>
  <TotalTime>68</TotalTime>
  <ScaleCrop>false</ScaleCrop>
  <LinksUpToDate>false</LinksUpToDate>
  <CharactersWithSpaces>2945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2021-03-18T06:22:00Z</dcterms:created>
  <dc:creator>HD</dc:creator>
  <cp:lastModifiedBy>尹志浩</cp:lastModifiedBy>
  <cp:lastPrinted>2023-03-29T07:55:00Z</cp:lastPrinted>
  <dcterms:modified xsi:type="dcterms:W3CDTF">2025-02-20T01:07:09Z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