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75" w:lineRule="atLeast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文件</w:t>
      </w:r>
    </w:p>
    <w:p>
      <w:pPr>
        <w:pStyle w:val="8"/>
        <w:wordWrap w:val="0"/>
        <w:spacing w:line="480" w:lineRule="auto"/>
        <w:jc w:val="center"/>
        <w:rPr>
          <w:rFonts w:hint="eastAsia" w:ascii="宋体" w:hAnsi="宋体"/>
          <w:sz w:val="11"/>
          <w:szCs w:val="11"/>
        </w:rPr>
      </w:pPr>
    </w:p>
    <w:p>
      <w:pPr>
        <w:pStyle w:val="8"/>
        <w:wordWrap w:val="0"/>
        <w:spacing w:line="480" w:lineRule="auto"/>
        <w:jc w:val="center"/>
        <w:rPr>
          <w:rFonts w:hint="eastAsia" w:ascii="黑体" w:hAnsi="宋体" w:eastAsia="黑体" w:cs="宋体"/>
          <w:b/>
          <w:bCs/>
          <w:sz w:val="32"/>
          <w:szCs w:val="44"/>
        </w:rPr>
      </w:pPr>
      <w:r>
        <w:rPr>
          <w:rFonts w:hint="eastAsia" w:ascii="宋体" w:hAnsi="宋体"/>
          <w:b/>
          <w:bCs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485775</wp:posOffset>
                </wp:positionV>
                <wp:extent cx="5899785" cy="0"/>
                <wp:effectExtent l="0" t="9525" r="1333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38.25pt;height:0pt;width:464.55pt;z-index:251659264;mso-width-relative:page;mso-height-relative:page;" filled="f" stroked="t" coordsize="21600,21600" o:gfxdata="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rEJb1wAAAAgBAAAPAAAAAAAAAAEAIAAAACIAAABkcnMvZG93bnJldi54bWxQ&#10;SwECFAAUAAAACACHTuJAwYApi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遂教研【202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after="0"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关于202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年遂昌县中小学心理健康教育“三优”评比的通知</w:t>
      </w:r>
      <w:bookmarkEnd w:id="0"/>
    </w:p>
    <w:p>
      <w:pPr>
        <w:spacing w:after="0" w:line="560" w:lineRule="exact"/>
      </w:pPr>
    </w:p>
    <w:p>
      <w:pPr>
        <w:spacing w:after="0" w:line="600" w:lineRule="exac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全县各中小学：</w:t>
      </w:r>
    </w:p>
    <w:p>
      <w:pPr>
        <w:spacing w:after="0" w:line="600" w:lineRule="exact"/>
        <w:ind w:firstLine="672" w:firstLineChars="210"/>
        <w:rPr>
          <w:color w:val="474747"/>
          <w:sz w:val="14"/>
          <w:szCs w:val="14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为总结我县中小学心理健康教育实践的优秀成果，进一步促进我县中小学心理健康教育和科研水平，决定开展202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年遂昌县中小学心理健康教育“三优”评比，现将评比的有关事项通知如下，请各校做好推选申报工作。</w:t>
      </w:r>
    </w:p>
    <w:p>
      <w:pPr>
        <w:spacing w:after="0" w:line="600" w:lineRule="exact"/>
        <w:ind w:firstLine="640" w:firstLineChars="200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一、参评类别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心理健康教育优秀科研论文（含研究成果）。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优秀辅导课设计方案。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优秀个别辅导方案。</w:t>
      </w:r>
    </w:p>
    <w:p>
      <w:pPr>
        <w:spacing w:after="0" w:line="600" w:lineRule="exact"/>
        <w:ind w:firstLine="633" w:firstLineChars="198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二、参评数量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遂昌中学（含公园路校区）每类3篇、职业中每类3篇，育才高中每类1篇；遂昌三中、遂昌民族中学每类各2篇；育才中学（初中）、云峰中心学校（初中部）、万向中学、实验小学、妙高小学、育才小学、梅溪小学、金岸小学每类各1篇；大柘小学、石练小学、后江小学、云峰中心学校（小学部）三类总数2篇；其他小学三类总数1篇。</w:t>
      </w:r>
    </w:p>
    <w:p>
      <w:pPr>
        <w:numPr>
          <w:ilvl w:val="0"/>
          <w:numId w:val="1"/>
        </w:numPr>
        <w:spacing w:after="0" w:line="600" w:lineRule="exact"/>
        <w:ind w:firstLine="633" w:firstLineChars="198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参评办法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1.参评内容具体要求：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（1）优秀科研成果(论文)应侧重具体操作以及实际成效，字数控制在10000字以内；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（2））辅导课设计方案要求提供教学设计、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教学反思与上课课件，字数控制在5000字以内。教学设计包括设计理念（理论基础、主题理解、学情分析等）、辅导目标、辅导对象、活动准备、辅导过程（具体环节设计、各环节设计意图），上课课件与教学设计内容一致；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（3）个别辅导方案参评对象：持有B证及以上的学校心理辅导室专兼职心理教师。要求提供辅导记录及反思，字数控制在5000字以内。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各类成果申报人应保证成果的真实性。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2.参评材料报送要求: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（1）参评文本正文用</w:t>
      </w:r>
      <w:r>
        <w:rPr>
          <w:rFonts w:ascii="仿宋" w:hAnsi="仿宋" w:eastAsia="仿宋" w:cs="仿宋_GB2312"/>
          <w:color w:val="000000"/>
          <w:sz w:val="32"/>
          <w:szCs w:val="32"/>
        </w:rPr>
        <w:t>Word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文档格式，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正文里不出现单位姓名，文件名以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“校名+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编号+类别+题目</w:t>
      </w:r>
      <w:r>
        <w:rPr>
          <w:rFonts w:ascii="仿宋" w:hAnsi="仿宋" w:eastAsia="仿宋" w:cs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命名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参评材料一律采用电子文档形式打包发送，以学校为单位命名并分类建立三个文件夹（优秀论文、优秀辅导课方案、优秀个别辅导方案），并附上参评目录。参评目录要求以电子表格形式，具体格式见附件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注意参评文档的编号和题目与参评目录中保持一致。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、各校将参评材料和参评清单在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月20日前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通过钉钉发给遂昌县教育局教研室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徐美萍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5．请各校及早广泛发动专兼职心理老师及其它老师积极投稿参评。</w:t>
      </w:r>
      <w:r>
        <w:rPr>
          <w:rFonts w:hint="eastAsia" w:ascii="仿宋_GB2312" w:eastAsia="仿宋_GB2312"/>
          <w:sz w:val="32"/>
          <w:szCs w:val="32"/>
        </w:rPr>
        <w:t>各类成果申报人应保证成果的真实性，须提交成果查重结果等证明材料，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查重率不超过3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%，</w:t>
      </w:r>
      <w:r>
        <w:rPr>
          <w:rFonts w:hint="eastAsia" w:ascii="仿宋_GB2312" w:eastAsia="仿宋_GB2312"/>
          <w:sz w:val="32"/>
          <w:szCs w:val="32"/>
        </w:rPr>
        <w:t>如在评选过程中发现有剽窃等学术不端行为，相关学校及当事人三年之内不得再申报省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优秀项目评比。</w:t>
      </w:r>
    </w:p>
    <w:p>
      <w:pPr>
        <w:spacing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2023年遂昌县中小学心理健康教育“三优”评比参评目录</w:t>
      </w:r>
    </w:p>
    <w:p>
      <w:pPr>
        <w:wordWrap w:val="0"/>
        <w:spacing w:after="0" w:line="440" w:lineRule="exact"/>
        <w:jc w:val="both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</w:t>
      </w:r>
    </w:p>
    <w:p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both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遂昌县教育研究室</w:t>
      </w: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rPr>
          <w:rFonts w:hint="eastAsia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66.8pt;z-index:251660288;mso-width-relative:page;mso-height-relative:page;" filled="f" stroked="t" coordsize="21600,21600" o:gfxdata="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ry17SAAAAAgEAAA8AAAAAAAAAAQAgAAAAIgAAAGRycy9kb3ducmV2LnhtbFBLAQIUABQA&#10;AAAIAIdO4kCTqiRW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94741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68.3pt;z-index:251661312;mso-width-relative:page;mso-height-relative:page;" filled="f" stroked="t" coordsize="21600,21600" o:gfxdata="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7/mhNgAAAAIAQAADwAAAAAAAAABACAAAAAiAAAAZHJzL2Rvd25yZXYueG1sUEsB&#10;AhQAFAAAAAgAh07iQF6P5rz1AQAA5Q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10"/>
          <w:szCs w:val="10"/>
        </w:rPr>
        <w:t xml:space="preserve">                </w:t>
      </w:r>
    </w:p>
    <w:p>
      <w:pPr>
        <w:spacing w:after="0"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657"/>
        <w:gridCol w:w="1834"/>
        <w:gridCol w:w="1671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sz w:val="28"/>
                <w:szCs w:val="28"/>
              </w:rPr>
              <w:t>20</w:t>
            </w:r>
            <w:r>
              <w:rPr>
                <w:rFonts w:ascii="方正小标宋简体" w:hAnsi="方正大标宋简体" w:eastAsia="方正小标宋简体" w:cs="方正大标宋简体"/>
                <w:sz w:val="28"/>
                <w:szCs w:val="28"/>
              </w:rPr>
              <w:t>23</w:t>
            </w:r>
            <w:r>
              <w:rPr>
                <w:rFonts w:hint="eastAsia" w:ascii="方正小标宋简体" w:hAnsi="方正大标宋简体" w:eastAsia="方正小标宋简体" w:cs="方正大标宋简体"/>
                <w:sz w:val="28"/>
                <w:szCs w:val="28"/>
              </w:rPr>
              <w:t>年遂昌县中小学心理健康教育“三优”评比参评目录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报送单位：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报送人：      联系电话：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共　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参评编号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题  目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单位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180" w:lineRule="exact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说明：类别排列顺序：优秀论文——优秀辅导课设计方案——优秀个别辅导方案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000000"/>
          <w:sz w:val="28"/>
          <w:szCs w:val="28"/>
        </w:rPr>
      </w:pPr>
    </w:p>
    <w:p/>
    <w:sectPr>
      <w:headerReference r:id="rId4" w:type="default"/>
      <w:pgSz w:w="11906" w:h="16838"/>
      <w:pgMar w:top="2155" w:right="1418" w:bottom="147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CEEB1A-B6C4-4773-9078-F9EDAC385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A6D805-ECA5-44FB-9E51-2FC114B2245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50F998EE-06E6-4DB6-AE6B-0122D858B8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932ADE3-38D1-443B-AAA9-7DFD1A5921A3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EFEAF358-1C2E-4D3E-AD75-979EBD382E96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  <w:embedRegular r:id="rId6" w:fontKey="{D9F7099A-A860-4333-AEF4-2B4E44DECB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3C0FC"/>
    <w:multiLevelType w:val="singleLevel"/>
    <w:tmpl w:val="7A73C0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YmYxMjg5MTU2ZmRhMGVkMGJjMTViZDYxNzA2MzcifQ=="/>
  </w:docVars>
  <w:rsids>
    <w:rsidRoot w:val="001A7C75"/>
    <w:rsid w:val="001A7C75"/>
    <w:rsid w:val="00344171"/>
    <w:rsid w:val="004674D2"/>
    <w:rsid w:val="004C15AD"/>
    <w:rsid w:val="005A5054"/>
    <w:rsid w:val="00797EE7"/>
    <w:rsid w:val="008C70D0"/>
    <w:rsid w:val="00A62D24"/>
    <w:rsid w:val="00BF4669"/>
    <w:rsid w:val="00C4462D"/>
    <w:rsid w:val="00E57A83"/>
    <w:rsid w:val="05C315E5"/>
    <w:rsid w:val="0CE671DB"/>
    <w:rsid w:val="164C3A28"/>
    <w:rsid w:val="2B9D6077"/>
    <w:rsid w:val="30373DB8"/>
    <w:rsid w:val="3D0F166A"/>
    <w:rsid w:val="47082B42"/>
    <w:rsid w:val="63D14388"/>
    <w:rsid w:val="751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link w:val="6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0"/>
    <w:rPr>
      <w:rFonts w:ascii="Tahoma" w:hAnsi="Tahoma" w:eastAsia="微软雅黑" w:cs="Tahoma"/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983</Characters>
  <Lines>8</Lines>
  <Paragraphs>2</Paragraphs>
  <TotalTime>2</TotalTime>
  <ScaleCrop>false</ScaleCrop>
  <LinksUpToDate>false</LinksUpToDate>
  <CharactersWithSpaces>1153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2021-03-18T00:56:00Z</dcterms:created>
  <dc:creator>admin</dc:creator>
  <cp:lastModifiedBy>HD</cp:lastModifiedBy>
  <dcterms:modified xsi:type="dcterms:W3CDTF">2024-03-29T01:00:31Z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7967F6A03E914364B0C4DD558FBB54A1_13</vt:lpwstr>
  </property>
</Properties>
</file>