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ind w:firstLine="723" w:firstLineChars="100"/>
        <w:rPr>
          <w:rFonts w:hint="default" w:ascii="微软雅黑" w:hAnsi="微软雅黑" w:eastAsia="宋体"/>
          <w:b/>
          <w:bCs/>
          <w:color w:val="FF0000"/>
          <w:sz w:val="72"/>
          <w:szCs w:val="72"/>
          <w:lang w:val="en-US" w:eastAsia="zh-CN"/>
        </w:rPr>
      </w:pPr>
      <w:r>
        <w:rPr>
          <w:rStyle w:val="7"/>
          <w:rFonts w:hint="eastAsia"/>
          <w:b/>
          <w:bCs/>
          <w:color w:val="FF0000"/>
          <w:sz w:val="72"/>
          <w:szCs w:val="72"/>
        </w:rPr>
        <w:t>遂昌县教育研究室</w:t>
      </w:r>
      <w:r>
        <w:rPr>
          <w:rFonts w:hint="eastAsia"/>
          <w:b/>
          <w:bCs/>
          <w:color w:val="FF0000"/>
          <w:sz w:val="72"/>
          <w:szCs w:val="72"/>
        </w:rPr>
        <w:t>文件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294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pict>
          <v:line id="直接连接符 1" o:spid="_x0000_s2050" o:spt="20" style="position:absolute;left:0pt;margin-left:-19.5pt;margin-top:25.35pt;height:0pt;width:432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/>
          <w:color w:val="333333"/>
          <w:sz w:val="29"/>
          <w:szCs w:val="29"/>
        </w:rPr>
        <w:t>遂教研</w:t>
      </w:r>
      <w:r>
        <w:rPr>
          <w:rFonts w:hint="eastAsia"/>
          <w:sz w:val="28"/>
          <w:szCs w:val="28"/>
        </w:rPr>
        <w:t>【20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color w:val="333333"/>
          <w:sz w:val="29"/>
          <w:szCs w:val="29"/>
        </w:rPr>
        <w:t>第</w:t>
      </w:r>
      <w:r>
        <w:rPr>
          <w:rFonts w:hint="eastAsia"/>
          <w:color w:val="333333"/>
          <w:sz w:val="29"/>
          <w:szCs w:val="29"/>
          <w:lang w:val="en-US" w:eastAsia="zh-CN"/>
        </w:rPr>
        <w:t>2</w:t>
      </w:r>
      <w:r>
        <w:rPr>
          <w:rFonts w:hint="eastAsia"/>
          <w:color w:val="333333"/>
          <w:sz w:val="29"/>
          <w:szCs w:val="29"/>
        </w:rPr>
        <w:t>号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ascii="黑体" w:hAnsi="黑体" w:eastAsia="黑体"/>
          <w:color w:val="333333"/>
          <w:sz w:val="30"/>
          <w:szCs w:val="30"/>
        </w:rPr>
      </w:pPr>
      <w:r>
        <w:rPr>
          <w:rFonts w:hint="eastAsia" w:ascii="黑体" w:hAnsi="黑体" w:eastAsia="黑体"/>
          <w:color w:val="333333"/>
          <w:sz w:val="30"/>
          <w:szCs w:val="30"/>
        </w:rPr>
        <w:t>关于公布遂昌县2023年小学科学教师实验技能大赛结果的通知</w:t>
      </w:r>
    </w:p>
    <w:p>
      <w:pPr>
        <w:pStyle w:val="10"/>
        <w:wordWrap w:val="0"/>
        <w:spacing w:line="360" w:lineRule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全县各小学：</w:t>
      </w:r>
    </w:p>
    <w:p>
      <w:pPr>
        <w:pStyle w:val="10"/>
        <w:wordWrap w:val="0"/>
        <w:spacing w:line="360" w:lineRule="auto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根据遂教研关于《开展遂昌县2023年小学科学教师实验技能大赛的通知》要求，于2023年12月16日组织了遂昌县2023学年任教小学科学的全体专职教师和部分兼职教师开展了比赛，现将大赛结果公布如下：</w:t>
      </w:r>
    </w:p>
    <w:tbl>
      <w:tblPr>
        <w:tblStyle w:val="5"/>
        <w:tblW w:w="8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5047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潘海标</w:t>
            </w:r>
          </w:p>
        </w:tc>
        <w:tc>
          <w:tcPr>
            <w:tcW w:w="5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遂昌县王村口镇中心小学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遂昌县万向中心学校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廖鑫胜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遂昌县湖山乡中心小学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施晓露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遂昌县三仁畲族乡中心小学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遂昌县三仁畲族乡中心小学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遂昌县腾龙小学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遂昌县实验小学教育集团后江校区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遂昌县实验小学教育集团后江校区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潘周利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朱巧英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潘翎蕊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遂昌县王村口镇中心小学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应佳诗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遂昌县湖山乡中心小学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刘黎剑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吴法余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遂昌县腾龙小学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遂昌县云峰中心学校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遂昌县实验小学教育集团后江校区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遂昌县万向中心学校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遂昌县万向中心学校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雷润禾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遂昌县大柘镇中心小学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巫继鸣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柴元娇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遂昌县应村乡中心小学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遂昌县西畈乡中心小学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遂昌县实验小学教育集团实验校区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遂昌县新路湾镇中心小学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黄邦遥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遂昌县实验小学教育集团后江校区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余法土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遂昌县金竹镇中心小学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遂昌县实验小学教育集团后江校区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遂昌县梭溪小学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遂昌县石练镇中心小学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蓝仁亮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遂昌县湖山乡中心小学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10"/>
        <w:wordWrap w:val="0"/>
        <w:spacing w:line="360" w:lineRule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>
      <w:pPr>
        <w:ind w:firstLine="840" w:firstLineChars="300"/>
        <w:jc w:val="both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80" w:firstLineChars="1600"/>
        <w:jc w:val="center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80" w:firstLineChars="1600"/>
        <w:jc w:val="center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遂昌县教育研究室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480" w:firstLineChars="160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二○二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十一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（此件公开发布）</w:t>
      </w: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b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pict>
          <v:line id="Line 4" o:spid="_x0000_s2052" o:spt="20" style="position:absolute;left:0pt;margin-left:-1.5pt;margin-top:28.7pt;height:0pt;width:445.3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B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" w:hAnsi="仿宋" w:eastAsia="仿宋"/>
          <w:color w:val="000000"/>
          <w:sz w:val="32"/>
          <w:szCs w:val="32"/>
        </w:rPr>
        <w:pict>
          <v:line id="Line 3" o:spid="_x0000_s2051" o:spt="20" style="position:absolute;left:0pt;margin-left:0pt;margin-top:0pt;height:0pt;width:444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G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8lk+A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遂昌县教育研究室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20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ascii="仿宋" w:hAnsi="仿宋" w:eastAsia="仿宋"/>
          <w:color w:val="000000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286F7A"/>
    <w:rsid w:val="000C46B9"/>
    <w:rsid w:val="000E158C"/>
    <w:rsid w:val="00136F09"/>
    <w:rsid w:val="0014377B"/>
    <w:rsid w:val="001703FE"/>
    <w:rsid w:val="001A4AF5"/>
    <w:rsid w:val="001C484C"/>
    <w:rsid w:val="001F3E8C"/>
    <w:rsid w:val="0027627E"/>
    <w:rsid w:val="002B6C22"/>
    <w:rsid w:val="002C03B6"/>
    <w:rsid w:val="002C5848"/>
    <w:rsid w:val="002E0929"/>
    <w:rsid w:val="00307D1E"/>
    <w:rsid w:val="00377817"/>
    <w:rsid w:val="00397C54"/>
    <w:rsid w:val="003C2283"/>
    <w:rsid w:val="0050424F"/>
    <w:rsid w:val="00621919"/>
    <w:rsid w:val="00624FAA"/>
    <w:rsid w:val="006E030F"/>
    <w:rsid w:val="00714640"/>
    <w:rsid w:val="00763132"/>
    <w:rsid w:val="007B117B"/>
    <w:rsid w:val="0085693E"/>
    <w:rsid w:val="008B680D"/>
    <w:rsid w:val="008C67C7"/>
    <w:rsid w:val="00907975"/>
    <w:rsid w:val="00952889"/>
    <w:rsid w:val="009C576A"/>
    <w:rsid w:val="00AA2B03"/>
    <w:rsid w:val="00AD69DD"/>
    <w:rsid w:val="00BF2AA7"/>
    <w:rsid w:val="00CB3C1A"/>
    <w:rsid w:val="00CC6CD8"/>
    <w:rsid w:val="00D372CC"/>
    <w:rsid w:val="00DB0AEA"/>
    <w:rsid w:val="00DD4507"/>
    <w:rsid w:val="00E511E3"/>
    <w:rsid w:val="00EA64E1"/>
    <w:rsid w:val="00F02456"/>
    <w:rsid w:val="00F4438C"/>
    <w:rsid w:val="00F61684"/>
    <w:rsid w:val="050878AB"/>
    <w:rsid w:val="0D560EF4"/>
    <w:rsid w:val="0E826918"/>
    <w:rsid w:val="113F41B7"/>
    <w:rsid w:val="13C81F4D"/>
    <w:rsid w:val="177F7C86"/>
    <w:rsid w:val="197B7A4F"/>
    <w:rsid w:val="236B7BE8"/>
    <w:rsid w:val="25A30B30"/>
    <w:rsid w:val="2DF25C14"/>
    <w:rsid w:val="2E740E78"/>
    <w:rsid w:val="2EAC4370"/>
    <w:rsid w:val="374C0B20"/>
    <w:rsid w:val="38087A85"/>
    <w:rsid w:val="3C3A3FFE"/>
    <w:rsid w:val="455D7B9F"/>
    <w:rsid w:val="5BAB4365"/>
    <w:rsid w:val="5E321E0A"/>
    <w:rsid w:val="5FE226B2"/>
    <w:rsid w:val="62D46C90"/>
    <w:rsid w:val="667A7588"/>
    <w:rsid w:val="69791806"/>
    <w:rsid w:val="6EB903AC"/>
    <w:rsid w:val="755779D7"/>
    <w:rsid w:val="79286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1468</Words>
  <Characters>8368</Characters>
  <Lines>69</Lines>
  <Paragraphs>19</Paragraphs>
  <TotalTime>44</TotalTime>
  <ScaleCrop>false</ScaleCrop>
  <LinksUpToDate>false</LinksUpToDate>
  <CharactersWithSpaces>9817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2020-05-23T14:37:00Z</dcterms:created>
  <dc:creator>翁志岳</dc:creator>
  <cp:lastModifiedBy>HD</cp:lastModifiedBy>
  <dcterms:modified xsi:type="dcterms:W3CDTF">2024-01-11T02:24:40Z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