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tLeast"/>
        <w:ind w:firstLine="723" w:firstLineChars="100"/>
        <w:rPr>
          <w:rFonts w:hint="default" w:ascii="黑体" w:hAnsi="黑体" w:eastAsia="黑体" w:cs="黑体"/>
          <w:color w:val="000000" w:themeColor="text1"/>
          <w:sz w:val="72"/>
          <w:szCs w:val="72"/>
          <w:lang w:val="en-US" w:eastAsia="zh-CN"/>
          <w14:textFill>
            <w14:solidFill>
              <w14:schemeClr w14:val="tx1"/>
            </w14:solidFill>
          </w14:textFill>
        </w:rPr>
      </w:pPr>
      <w:r>
        <w:rPr>
          <w:rStyle w:val="7"/>
          <w:rFonts w:hint="eastAsia" w:ascii="黑体" w:hAnsi="黑体" w:eastAsia="黑体" w:cs="黑体"/>
          <w:color w:val="FF0000"/>
          <w:sz w:val="72"/>
          <w:szCs w:val="72"/>
        </w:rPr>
        <w:t>遂昌</w:t>
      </w:r>
      <w:r>
        <w:rPr>
          <w:rStyle w:val="7"/>
          <w:rFonts w:hint="eastAsia" w:ascii="黑体" w:hAnsi="黑体" w:eastAsia="黑体" w:cs="黑体"/>
          <w:color w:val="FF0000"/>
          <w:sz w:val="72"/>
          <w:szCs w:val="72"/>
          <w:lang w:val="en-US" w:eastAsia="zh-CN"/>
        </w:rPr>
        <w:t>县</w:t>
      </w:r>
      <w:r>
        <w:rPr>
          <w:rStyle w:val="7"/>
          <w:rFonts w:hint="eastAsia" w:ascii="黑体" w:hAnsi="黑体" w:eastAsia="黑体" w:cs="黑体"/>
          <w:color w:val="FF0000"/>
          <w:sz w:val="72"/>
          <w:szCs w:val="72"/>
        </w:rPr>
        <w:t>教育</w:t>
      </w:r>
      <w:r>
        <w:rPr>
          <w:rStyle w:val="7"/>
          <w:rFonts w:hint="eastAsia" w:ascii="黑体" w:hAnsi="黑体" w:eastAsia="黑体" w:cs="黑体"/>
          <w:color w:val="FF0000"/>
          <w:sz w:val="72"/>
          <w:szCs w:val="72"/>
          <w:lang w:val="en-US" w:eastAsia="zh-CN"/>
        </w:rPr>
        <w:t>研究室文件</w:t>
      </w:r>
    </w:p>
    <w:p>
      <w:pPr>
        <w:pStyle w:val="4"/>
        <w:shd w:val="clear" w:color="auto" w:fill="FFFFFF"/>
        <w:spacing w:before="0" w:beforeAutospacing="0" w:after="0" w:afterAutospacing="0" w:line="375" w:lineRule="atLeast"/>
        <w:rPr>
          <w:rFonts w:ascii="微软雅黑" w:hAnsi="微软雅黑" w:eastAsia="微软雅黑"/>
          <w:color w:val="000000" w:themeColor="text1"/>
          <w14:textFill>
            <w14:solidFill>
              <w14:schemeClr w14:val="tx1"/>
            </w14:solidFill>
          </w14:textFill>
        </w:rPr>
      </w:pPr>
      <w:r>
        <w:rPr>
          <w:rFonts w:hint="eastAsia"/>
          <w:color w:val="000000" w:themeColor="text1"/>
          <w14:textFill>
            <w14:solidFill>
              <w14:schemeClr w14:val="tx1"/>
            </w14:solidFill>
          </w14:textFill>
        </w:rPr>
        <w:t> </w:t>
      </w:r>
    </w:p>
    <w:p>
      <w:pPr>
        <w:pStyle w:val="4"/>
        <w:shd w:val="clear" w:color="auto" w:fill="FFFFFF"/>
        <w:spacing w:before="0" w:beforeAutospacing="0" w:after="0" w:afterAutospacing="0" w:line="360" w:lineRule="atLeast"/>
        <w:ind w:firstLine="2940"/>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321945</wp:posOffset>
                </wp:positionV>
                <wp:extent cx="5486400" cy="0"/>
                <wp:effectExtent l="0" t="9525" r="0" b="13335"/>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7pt;margin-top:25.35pt;height:0pt;width:432pt;z-index:251659264;mso-width-relative:page;mso-height-relative:page;" filled="f" stroked="t" coordsize="21600,21600" o:gfxdata="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maA7tcAAAAIAQAADwAAAAAAAAABACAAAAAiAAAAZHJzL2Rvd25yZXYu&#10;eG1sUEsBAhQAFAAAAAgAh07iQE3yblf8AQAA8wMAAA4AAAAAAAAAAQAgAAAAJgEAAGRycy9lMm9E&#10;b2MueG1sUEsFBgAAAAAGAAYAWQEAAJQFAAAAAA==&#10;">
                <v:fill on="f" focussize="0,0"/>
                <v:stroke weight="1.5pt" color="#FF0000" joinstyle="round"/>
                <v:imagedata o:title=""/>
                <o:lock v:ext="edit" aspectratio="f"/>
              </v:line>
            </w:pict>
          </mc:Fallback>
        </mc:AlternateContent>
      </w:r>
      <w:r>
        <w:rPr>
          <w:rFonts w:hint="eastAsia"/>
          <w:color w:val="000000" w:themeColor="text1"/>
          <w:sz w:val="29"/>
          <w:szCs w:val="29"/>
          <w14:textFill>
            <w14:solidFill>
              <w14:schemeClr w14:val="tx1"/>
            </w14:solidFill>
          </w14:textFill>
        </w:rPr>
        <w:t>遂教研〖202</w:t>
      </w:r>
      <w:r>
        <w:rPr>
          <w:rFonts w:hint="eastAsia"/>
          <w:color w:val="000000" w:themeColor="text1"/>
          <w:sz w:val="29"/>
          <w:szCs w:val="29"/>
          <w:lang w:val="en-US" w:eastAsia="zh-CN"/>
          <w14:textFill>
            <w14:solidFill>
              <w14:schemeClr w14:val="tx1"/>
            </w14:solidFill>
          </w14:textFill>
        </w:rPr>
        <w:t>3</w:t>
      </w:r>
      <w:r>
        <w:rPr>
          <w:rFonts w:hint="eastAsia"/>
          <w:color w:val="000000" w:themeColor="text1"/>
          <w:sz w:val="29"/>
          <w:szCs w:val="29"/>
          <w14:textFill>
            <w14:solidFill>
              <w14:schemeClr w14:val="tx1"/>
            </w14:solidFill>
          </w14:textFill>
        </w:rPr>
        <w:t>〗第</w:t>
      </w:r>
      <w:r>
        <w:rPr>
          <w:rFonts w:hint="eastAsia"/>
          <w:color w:val="000000" w:themeColor="text1"/>
          <w:sz w:val="29"/>
          <w:szCs w:val="29"/>
          <w:lang w:val="en-US" w:eastAsia="zh-CN"/>
          <w14:textFill>
            <w14:solidFill>
              <w14:schemeClr w14:val="tx1"/>
            </w14:solidFill>
          </w14:textFill>
        </w:rPr>
        <w:t>78</w:t>
      </w:r>
      <w:r>
        <w:rPr>
          <w:rFonts w:hint="eastAsia"/>
          <w:color w:val="000000" w:themeColor="text1"/>
          <w:sz w:val="29"/>
          <w:szCs w:val="29"/>
          <w14:textFill>
            <w14:solidFill>
              <w14:schemeClr w14:val="tx1"/>
            </w14:solidFill>
          </w14:textFill>
        </w:rPr>
        <w:t>号</w:t>
      </w:r>
    </w:p>
    <w:p>
      <w:pPr>
        <w:pStyle w:val="4"/>
        <w:adjustRightInd w:val="0"/>
        <w:snapToGrid w:val="0"/>
        <w:spacing w:before="0" w:beforeAutospacing="0" w:after="0" w:afterAutospacing="0"/>
        <w:ind w:left="1979" w:leftChars="342" w:hanging="1261" w:hangingChars="350"/>
        <w:rPr>
          <w:rFonts w:hint="eastAsia" w:ascii="方正大标宋简体" w:hAnsi="方正大标宋简体" w:eastAsia="方正大标宋简体"/>
          <w:b/>
          <w:sz w:val="36"/>
          <w:szCs w:val="36"/>
        </w:rPr>
      </w:pPr>
      <w:r>
        <w:rPr>
          <w:rFonts w:hint="eastAsia" w:ascii="方正大标宋简体" w:hAnsi="方正大标宋简体" w:eastAsia="方正大标宋简体"/>
          <w:b/>
          <w:sz w:val="36"/>
          <w:szCs w:val="36"/>
          <w:lang w:val="en-US" w:eastAsia="zh-CN"/>
        </w:rPr>
        <w:t>关于举行遂昌</w:t>
      </w:r>
      <w:r>
        <w:rPr>
          <w:rFonts w:hint="eastAsia" w:ascii="方正大标宋简体" w:hAnsi="方正大标宋简体" w:eastAsia="方正大标宋简体"/>
          <w:b/>
          <w:sz w:val="36"/>
          <w:szCs w:val="36"/>
        </w:rPr>
        <w:t>县</w:t>
      </w:r>
      <w:r>
        <w:rPr>
          <w:rFonts w:hint="eastAsia" w:ascii="方正大标宋简体" w:hAnsi="方正大标宋简体" w:eastAsia="方正大标宋简体"/>
          <w:b/>
          <w:sz w:val="36"/>
          <w:szCs w:val="36"/>
          <w:lang w:val="en-US" w:eastAsia="zh-CN"/>
        </w:rPr>
        <w:t>小学班主任德育优质课暨市主题班会课选拔赛评比的通知</w:t>
      </w:r>
      <w:r>
        <w:rPr>
          <w:rFonts w:hint="eastAsia" w:ascii="方正大标宋简体" w:hAnsi="方正大标宋简体" w:eastAsia="方正大标宋简体"/>
          <w:b/>
          <w:sz w:val="36"/>
          <w:szCs w:val="36"/>
        </w:rPr>
        <w:t xml:space="preserve"> </w:t>
      </w:r>
    </w:p>
    <w:p>
      <w:pPr>
        <w:adjustRightInd w:val="0"/>
        <w:snapToGrid w:val="0"/>
        <w:spacing w:line="360" w:lineRule="auto"/>
        <w:rPr>
          <w:rFonts w:hint="eastAsia" w:ascii="宋体" w:hAnsi="宋体" w:eastAsia="宋体" w:cs="宋体"/>
          <w:b w:val="0"/>
          <w:bCs w:val="0"/>
          <w:color w:val="auto"/>
          <w:kern w:val="0"/>
          <w:sz w:val="28"/>
          <w:szCs w:val="28"/>
        </w:rPr>
      </w:pPr>
    </w:p>
    <w:p>
      <w:pPr>
        <w:adjustRightInd w:val="0"/>
        <w:snapToGrid w:val="0"/>
        <w:spacing w:line="360" w:lineRule="auto"/>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rPr>
        <w:t>全县各小学：</w:t>
      </w:r>
    </w:p>
    <w:p>
      <w:pPr>
        <w:adjustRightInd w:val="0"/>
        <w:snapToGrid w:val="0"/>
        <w:spacing w:line="360" w:lineRule="auto"/>
        <w:ind w:firstLine="560"/>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rPr>
        <w:t>为贯彻落实“立德树人”精神，进一步弘扬社会主义核心价值观，提高我县班主任</w:t>
      </w:r>
      <w:r>
        <w:rPr>
          <w:rFonts w:hint="eastAsia" w:ascii="宋体" w:hAnsi="宋体" w:eastAsia="宋体" w:cs="宋体"/>
          <w:b w:val="0"/>
          <w:bCs w:val="0"/>
          <w:color w:val="auto"/>
          <w:kern w:val="0"/>
          <w:sz w:val="28"/>
          <w:szCs w:val="28"/>
          <w:lang w:val="en-US" w:eastAsia="zh-CN"/>
        </w:rPr>
        <w:t>主题班会课堂教学设计和教学实施能力，</w:t>
      </w:r>
      <w:r>
        <w:rPr>
          <w:rFonts w:hint="eastAsia" w:ascii="宋体" w:hAnsi="宋体" w:eastAsia="宋体" w:cs="宋体"/>
          <w:b w:val="0"/>
          <w:bCs w:val="0"/>
          <w:color w:val="auto"/>
          <w:kern w:val="0"/>
          <w:sz w:val="28"/>
          <w:szCs w:val="28"/>
        </w:rPr>
        <w:t>促进班主任工作科学化、专业化发展。经研究决定举行</w:t>
      </w:r>
      <w:r>
        <w:rPr>
          <w:rFonts w:hint="eastAsia" w:ascii="宋体" w:hAnsi="宋体" w:eastAsia="宋体" w:cs="宋体"/>
          <w:b w:val="0"/>
          <w:bCs w:val="0"/>
          <w:color w:val="auto"/>
          <w:sz w:val="28"/>
          <w:szCs w:val="28"/>
          <w:lang w:val="en-US" w:eastAsia="zh-CN"/>
        </w:rPr>
        <w:t>遂昌</w:t>
      </w:r>
      <w:r>
        <w:rPr>
          <w:rFonts w:hint="eastAsia" w:ascii="宋体" w:hAnsi="宋体" w:eastAsia="宋体" w:cs="宋体"/>
          <w:b w:val="0"/>
          <w:bCs w:val="0"/>
          <w:color w:val="auto"/>
          <w:sz w:val="28"/>
          <w:szCs w:val="28"/>
        </w:rPr>
        <w:t>县</w:t>
      </w:r>
      <w:r>
        <w:rPr>
          <w:rFonts w:hint="eastAsia" w:ascii="宋体" w:hAnsi="宋体" w:eastAsia="宋体" w:cs="宋体"/>
          <w:b w:val="0"/>
          <w:bCs w:val="0"/>
          <w:color w:val="auto"/>
          <w:sz w:val="28"/>
          <w:szCs w:val="28"/>
          <w:lang w:val="en-US" w:eastAsia="zh-CN"/>
        </w:rPr>
        <w:t>小学班主任德育优质课暨市主题班会课选拔赛评比活动</w:t>
      </w:r>
      <w:r>
        <w:rPr>
          <w:rFonts w:hint="eastAsia" w:ascii="宋体" w:hAnsi="宋体" w:eastAsia="宋体" w:cs="宋体"/>
          <w:b w:val="0"/>
          <w:bCs w:val="0"/>
          <w:color w:val="auto"/>
          <w:kern w:val="0"/>
          <w:sz w:val="28"/>
          <w:szCs w:val="28"/>
        </w:rPr>
        <w:t>，现将有关事项通知如下：</w:t>
      </w:r>
    </w:p>
    <w:p>
      <w:pPr>
        <w:adjustRightInd w:val="0"/>
        <w:snapToGrid w:val="0"/>
        <w:spacing w:line="360" w:lineRule="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一、参评对象</w:t>
      </w:r>
    </w:p>
    <w:p>
      <w:pPr>
        <w:adjustRightInd w:val="0"/>
        <w:snapToGrid w:val="0"/>
        <w:spacing w:line="360" w:lineRule="auto"/>
        <w:ind w:firstLine="280" w:firstLineChars="100"/>
        <w:rPr>
          <w:rFonts w:hint="eastAsia" w:ascii="宋体" w:hAnsi="宋体" w:eastAsia="宋体" w:cs="宋体"/>
          <w:bCs/>
          <w:color w:val="auto"/>
          <w:sz w:val="28"/>
          <w:szCs w:val="28"/>
        </w:rPr>
      </w:pPr>
      <w:r>
        <w:rPr>
          <w:rFonts w:hint="eastAsia" w:ascii="宋体" w:hAnsi="宋体" w:eastAsia="宋体" w:cs="宋体"/>
          <w:bCs/>
          <w:color w:val="auto"/>
          <w:sz w:val="28"/>
          <w:szCs w:val="28"/>
        </w:rPr>
        <w:t>各</w:t>
      </w:r>
      <w:r>
        <w:rPr>
          <w:rFonts w:hint="eastAsia" w:ascii="宋体" w:hAnsi="宋体" w:eastAsia="宋体" w:cs="宋体"/>
          <w:bCs/>
          <w:color w:val="auto"/>
          <w:sz w:val="28"/>
          <w:szCs w:val="28"/>
          <w:lang w:val="en-US" w:eastAsia="zh-CN"/>
        </w:rPr>
        <w:t>校</w:t>
      </w:r>
      <w:r>
        <w:rPr>
          <w:rFonts w:hint="eastAsia" w:ascii="宋体" w:hAnsi="宋体" w:eastAsia="宋体" w:cs="宋体"/>
          <w:bCs/>
          <w:color w:val="auto"/>
          <w:sz w:val="28"/>
          <w:szCs w:val="28"/>
          <w:lang w:eastAsia="zh-CN"/>
        </w:rPr>
        <w:t>小学</w:t>
      </w:r>
      <w:r>
        <w:rPr>
          <w:rFonts w:hint="eastAsia" w:ascii="宋体" w:hAnsi="宋体" w:eastAsia="宋体" w:cs="宋体"/>
          <w:bCs/>
          <w:color w:val="auto"/>
          <w:sz w:val="28"/>
          <w:szCs w:val="28"/>
        </w:rPr>
        <w:t>在职在岗班主任</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其中已获得2021年、2022年德育心理优质课一等奖的班主任不再参加德育优质课评比但可以参加市主题班会活动课选拔赛的评比，其他班主任参加德育优质课评比。</w:t>
      </w:r>
    </w:p>
    <w:p>
      <w:pPr>
        <w:numPr>
          <w:ilvl w:val="0"/>
          <w:numId w:val="1"/>
        </w:numP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评比方式</w:t>
      </w:r>
    </w:p>
    <w:p>
      <w:pPr>
        <w:numPr>
          <w:ilvl w:val="0"/>
          <w:numId w:val="2"/>
        </w:numPr>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参加小学德育优质课评比：学校班主任人</w:t>
      </w:r>
      <w:r>
        <w:rPr>
          <w:rFonts w:hint="eastAsia" w:ascii="宋体" w:hAnsi="宋体" w:eastAsia="宋体" w:cs="宋体"/>
          <w:bCs/>
          <w:color w:val="auto"/>
          <w:sz w:val="28"/>
          <w:szCs w:val="28"/>
        </w:rPr>
        <w:t>数≥</w:t>
      </w:r>
      <w:r>
        <w:rPr>
          <w:rFonts w:hint="eastAsia" w:ascii="宋体" w:hAnsi="宋体" w:eastAsia="宋体" w:cs="宋体"/>
          <w:bCs/>
          <w:color w:val="auto"/>
          <w:sz w:val="28"/>
          <w:szCs w:val="28"/>
          <w:lang w:val="en-US" w:eastAsia="zh-CN"/>
        </w:rPr>
        <w:t>30</w:t>
      </w:r>
      <w:r>
        <w:rPr>
          <w:rFonts w:hint="eastAsia" w:ascii="宋体" w:hAnsi="宋体" w:eastAsia="宋体" w:cs="宋体"/>
          <w:bCs/>
          <w:color w:val="auto"/>
          <w:sz w:val="28"/>
          <w:szCs w:val="28"/>
        </w:rPr>
        <w:t>的学校可</w:t>
      </w:r>
      <w:r>
        <w:rPr>
          <w:rFonts w:hint="eastAsia" w:ascii="宋体" w:hAnsi="宋体" w:eastAsia="宋体" w:cs="宋体"/>
          <w:bCs/>
          <w:color w:val="auto"/>
          <w:sz w:val="28"/>
          <w:szCs w:val="28"/>
          <w:lang w:val="en-US" w:eastAsia="zh-CN"/>
        </w:rPr>
        <w:t>报</w:t>
      </w:r>
      <w:r>
        <w:rPr>
          <w:rFonts w:hint="eastAsia" w:ascii="宋体" w:hAnsi="宋体" w:eastAsia="宋体" w:cs="宋体"/>
          <w:bCs/>
          <w:color w:val="auto"/>
          <w:sz w:val="28"/>
          <w:szCs w:val="28"/>
        </w:rPr>
        <w:t>选送</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rPr>
        <w:t>个主题班会活动课设计方案</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30</w:t>
      </w:r>
      <w:r>
        <w:rPr>
          <w:rFonts w:hint="eastAsia" w:ascii="宋体" w:hAnsi="宋体" w:eastAsia="宋体" w:cs="宋体"/>
          <w:b/>
          <w:bCs w:val="0"/>
          <w:color w:val="auto"/>
          <w:sz w:val="28"/>
          <w:szCs w:val="28"/>
          <w:lang w:val="en-US" w:eastAsia="zh-CN"/>
        </w:rPr>
        <w:t>&gt;</w:t>
      </w:r>
      <w:r>
        <w:rPr>
          <w:rFonts w:hint="eastAsia" w:ascii="宋体" w:hAnsi="宋体" w:eastAsia="宋体" w:cs="宋体"/>
          <w:bCs/>
          <w:color w:val="auto"/>
          <w:sz w:val="28"/>
          <w:szCs w:val="28"/>
        </w:rPr>
        <w:t>班主任</w:t>
      </w:r>
      <w:r>
        <w:rPr>
          <w:rFonts w:hint="eastAsia" w:ascii="宋体" w:hAnsi="宋体" w:eastAsia="宋体" w:cs="宋体"/>
          <w:bCs/>
          <w:color w:val="auto"/>
          <w:sz w:val="28"/>
          <w:szCs w:val="28"/>
          <w:lang w:val="en-US" w:eastAsia="zh-CN"/>
        </w:rPr>
        <w:t>人</w:t>
      </w:r>
      <w:r>
        <w:rPr>
          <w:rFonts w:hint="eastAsia" w:ascii="宋体" w:hAnsi="宋体" w:eastAsia="宋体" w:cs="宋体"/>
          <w:bCs/>
          <w:color w:val="auto"/>
          <w:sz w:val="28"/>
          <w:szCs w:val="28"/>
        </w:rPr>
        <w:t>数≥1</w:t>
      </w:r>
      <w:r>
        <w:rPr>
          <w:rFonts w:hint="eastAsia" w:ascii="宋体" w:hAnsi="宋体" w:eastAsia="宋体" w:cs="宋体"/>
          <w:bCs/>
          <w:color w:val="auto"/>
          <w:sz w:val="28"/>
          <w:szCs w:val="28"/>
          <w:lang w:val="en-US" w:eastAsia="zh-CN"/>
        </w:rPr>
        <w:t>8</w:t>
      </w:r>
      <w:r>
        <w:rPr>
          <w:rFonts w:hint="eastAsia" w:ascii="宋体" w:hAnsi="宋体" w:eastAsia="宋体" w:cs="宋体"/>
          <w:bCs/>
          <w:color w:val="auto"/>
          <w:sz w:val="28"/>
          <w:szCs w:val="28"/>
        </w:rPr>
        <w:t>的学校可选送</w:t>
      </w: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个主题班会活动课设计方案</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18</w:t>
      </w:r>
      <w:r>
        <w:rPr>
          <w:rFonts w:hint="eastAsia" w:ascii="宋体" w:hAnsi="宋体" w:eastAsia="宋体" w:cs="宋体"/>
          <w:b/>
          <w:bCs w:val="0"/>
          <w:color w:val="auto"/>
          <w:sz w:val="28"/>
          <w:szCs w:val="28"/>
          <w:lang w:val="en-US" w:eastAsia="zh-CN"/>
        </w:rPr>
        <w:t>&gt;</w:t>
      </w:r>
      <w:r>
        <w:rPr>
          <w:rFonts w:hint="eastAsia" w:ascii="宋体" w:hAnsi="宋体" w:eastAsia="宋体" w:cs="宋体"/>
          <w:bCs/>
          <w:color w:val="auto"/>
          <w:sz w:val="28"/>
          <w:szCs w:val="28"/>
        </w:rPr>
        <w:t>班主任</w:t>
      </w:r>
      <w:r>
        <w:rPr>
          <w:rFonts w:hint="eastAsia" w:ascii="宋体" w:hAnsi="宋体" w:eastAsia="宋体" w:cs="宋体"/>
          <w:bCs/>
          <w:color w:val="auto"/>
          <w:sz w:val="28"/>
          <w:szCs w:val="28"/>
          <w:lang w:val="en-US" w:eastAsia="zh-CN"/>
        </w:rPr>
        <w:t>人</w:t>
      </w:r>
      <w:r>
        <w:rPr>
          <w:rFonts w:hint="eastAsia" w:ascii="宋体" w:hAnsi="宋体" w:eastAsia="宋体" w:cs="宋体"/>
          <w:bCs/>
          <w:color w:val="auto"/>
          <w:sz w:val="28"/>
          <w:szCs w:val="28"/>
        </w:rPr>
        <w:t>数≥1</w:t>
      </w:r>
      <w:r>
        <w:rPr>
          <w:rFonts w:hint="eastAsia" w:ascii="宋体" w:hAnsi="宋体" w:eastAsia="宋体" w:cs="宋体"/>
          <w:bCs/>
          <w:color w:val="auto"/>
          <w:sz w:val="28"/>
          <w:szCs w:val="28"/>
          <w:lang w:val="en-US" w:eastAsia="zh-CN"/>
        </w:rPr>
        <w:t>2的学校可选送2个</w:t>
      </w:r>
      <w:r>
        <w:rPr>
          <w:rFonts w:hint="eastAsia" w:ascii="宋体" w:hAnsi="宋体" w:eastAsia="宋体" w:cs="宋体"/>
          <w:bCs/>
          <w:color w:val="auto"/>
          <w:sz w:val="28"/>
          <w:szCs w:val="28"/>
        </w:rPr>
        <w:t>主题班会活动课设计方案</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班主任</w:t>
      </w:r>
      <w:r>
        <w:rPr>
          <w:rFonts w:hint="eastAsia" w:ascii="宋体" w:hAnsi="宋体" w:eastAsia="宋体" w:cs="宋体"/>
          <w:bCs/>
          <w:color w:val="auto"/>
          <w:sz w:val="28"/>
          <w:szCs w:val="28"/>
          <w:lang w:val="en-US" w:eastAsia="zh-CN"/>
        </w:rPr>
        <w:t>人数</w:t>
      </w:r>
      <w:r>
        <w:rPr>
          <w:rFonts w:hint="eastAsia" w:ascii="宋体" w:hAnsi="宋体" w:eastAsia="宋体" w:cs="宋体"/>
          <w:b/>
          <w:bCs w:val="0"/>
          <w:color w:val="auto"/>
          <w:sz w:val="28"/>
          <w:szCs w:val="28"/>
          <w:lang w:val="en-US" w:eastAsia="zh-CN"/>
        </w:rPr>
        <w:t>&lt;</w:t>
      </w:r>
      <w:r>
        <w:rPr>
          <w:rFonts w:hint="eastAsia" w:ascii="宋体" w:hAnsi="宋体" w:eastAsia="宋体" w:cs="宋体"/>
          <w:bCs/>
          <w:color w:val="auto"/>
          <w:sz w:val="28"/>
          <w:szCs w:val="28"/>
          <w:lang w:val="en-US" w:eastAsia="zh-CN"/>
        </w:rPr>
        <w:t>12</w:t>
      </w:r>
      <w:r>
        <w:rPr>
          <w:rFonts w:hint="eastAsia" w:ascii="宋体" w:hAnsi="宋体" w:eastAsia="宋体" w:cs="宋体"/>
          <w:bCs/>
          <w:color w:val="auto"/>
          <w:sz w:val="28"/>
          <w:szCs w:val="28"/>
        </w:rPr>
        <w:t>的学校</w:t>
      </w:r>
      <w:r>
        <w:rPr>
          <w:rFonts w:hint="eastAsia" w:ascii="宋体" w:hAnsi="宋体" w:eastAsia="宋体" w:cs="宋体"/>
          <w:bCs/>
          <w:color w:val="auto"/>
          <w:sz w:val="28"/>
          <w:szCs w:val="28"/>
          <w:lang w:val="en-US" w:eastAsia="zh-CN"/>
        </w:rPr>
        <w:t>可</w:t>
      </w:r>
      <w:r>
        <w:rPr>
          <w:rFonts w:hint="eastAsia" w:ascii="宋体" w:hAnsi="宋体" w:eastAsia="宋体" w:cs="宋体"/>
          <w:bCs/>
          <w:color w:val="auto"/>
          <w:sz w:val="28"/>
          <w:szCs w:val="28"/>
        </w:rPr>
        <w:t>选送1个主题班会活动课设计方案。</w:t>
      </w:r>
    </w:p>
    <w:p>
      <w:pPr>
        <w:numPr>
          <w:ilvl w:val="0"/>
          <w:numId w:val="2"/>
        </w:numPr>
        <w:rPr>
          <w:rFonts w:hint="eastAsia" w:ascii="宋体" w:hAnsi="宋体" w:eastAsia="宋体" w:cs="宋体"/>
          <w:b/>
          <w:color w:val="auto"/>
          <w:kern w:val="0"/>
          <w:sz w:val="28"/>
          <w:szCs w:val="28"/>
        </w:rPr>
      </w:pPr>
      <w:r>
        <w:rPr>
          <w:rFonts w:hint="eastAsia" w:ascii="宋体" w:hAnsi="宋体" w:eastAsia="宋体" w:cs="宋体"/>
          <w:bCs/>
          <w:color w:val="auto"/>
          <w:sz w:val="28"/>
          <w:szCs w:val="28"/>
          <w:lang w:val="en-US" w:eastAsia="zh-CN"/>
        </w:rPr>
        <w:t>参加市主题班会活动课选拔赛评比：上交主题班会活动课方案设计数量不限。</w:t>
      </w:r>
    </w:p>
    <w:p>
      <w:pPr>
        <w:numPr>
          <w:ilvl w:val="0"/>
          <w:numId w:val="2"/>
        </w:numPr>
        <w:rPr>
          <w:rFonts w:hint="eastAsia" w:ascii="宋体" w:hAnsi="宋体" w:eastAsia="宋体" w:cs="宋体"/>
          <w:b/>
          <w:color w:val="auto"/>
          <w:kern w:val="0"/>
          <w:sz w:val="28"/>
          <w:szCs w:val="28"/>
        </w:rPr>
      </w:pPr>
      <w:r>
        <w:rPr>
          <w:rFonts w:hint="eastAsia" w:ascii="宋体" w:hAnsi="宋体" w:eastAsia="宋体" w:cs="宋体"/>
          <w:bCs/>
          <w:color w:val="auto"/>
          <w:sz w:val="28"/>
          <w:szCs w:val="28"/>
        </w:rPr>
        <w:t>各校在</w:t>
      </w:r>
      <w:r>
        <w:rPr>
          <w:rFonts w:hint="eastAsia" w:ascii="宋体" w:hAnsi="宋体" w:eastAsia="宋体" w:cs="宋体"/>
          <w:bCs/>
          <w:color w:val="auto"/>
          <w:sz w:val="28"/>
          <w:szCs w:val="28"/>
          <w:lang w:val="en-US" w:eastAsia="zh-CN"/>
        </w:rPr>
        <w:t>10</w:t>
      </w:r>
      <w:r>
        <w:rPr>
          <w:rFonts w:hint="eastAsia" w:ascii="宋体" w:hAnsi="宋体" w:eastAsia="宋体" w:cs="宋体"/>
          <w:bCs/>
          <w:color w:val="auto"/>
          <w:sz w:val="28"/>
          <w:szCs w:val="28"/>
        </w:rPr>
        <w:t>月10日前把</w:t>
      </w:r>
      <w:r>
        <w:rPr>
          <w:rFonts w:hint="eastAsia" w:ascii="宋体" w:hAnsi="宋体" w:eastAsia="宋体" w:cs="宋体"/>
          <w:bCs/>
          <w:color w:val="auto"/>
          <w:sz w:val="28"/>
          <w:szCs w:val="28"/>
          <w:lang w:val="en-US" w:eastAsia="zh-CN"/>
        </w:rPr>
        <w:t>主题班会</w:t>
      </w:r>
      <w:r>
        <w:rPr>
          <w:rFonts w:hint="eastAsia" w:ascii="宋体" w:hAnsi="宋体" w:eastAsia="宋体" w:cs="宋体"/>
          <w:bCs/>
          <w:color w:val="auto"/>
          <w:sz w:val="28"/>
          <w:szCs w:val="28"/>
        </w:rPr>
        <w:t>活动课设计方案</w:t>
      </w:r>
      <w:r>
        <w:rPr>
          <w:rFonts w:hint="eastAsia" w:ascii="宋体" w:hAnsi="宋体" w:eastAsia="宋体" w:cs="宋体"/>
          <w:bCs/>
          <w:color w:val="auto"/>
          <w:sz w:val="28"/>
          <w:szCs w:val="28"/>
          <w:lang w:val="en-US" w:eastAsia="zh-CN"/>
        </w:rPr>
        <w:t>通过钉钉</w:t>
      </w:r>
      <w:r>
        <w:rPr>
          <w:rFonts w:hint="eastAsia" w:ascii="宋体" w:hAnsi="宋体" w:eastAsia="宋体" w:cs="宋体"/>
          <w:bCs/>
          <w:color w:val="auto"/>
          <w:sz w:val="28"/>
          <w:szCs w:val="28"/>
        </w:rPr>
        <w:t>上</w:t>
      </w:r>
      <w:r>
        <w:rPr>
          <w:rFonts w:hint="eastAsia" w:ascii="宋体" w:hAnsi="宋体" w:eastAsia="宋体" w:cs="宋体"/>
          <w:bCs/>
          <w:color w:val="auto"/>
          <w:sz w:val="28"/>
          <w:szCs w:val="28"/>
          <w:lang w:val="en-US" w:eastAsia="zh-CN"/>
        </w:rPr>
        <w:t>传</w:t>
      </w:r>
      <w:r>
        <w:rPr>
          <w:rFonts w:hint="eastAsia" w:ascii="宋体" w:hAnsi="宋体" w:eastAsia="宋体" w:cs="宋体"/>
          <w:bCs/>
          <w:color w:val="auto"/>
          <w:sz w:val="28"/>
          <w:szCs w:val="28"/>
        </w:rPr>
        <w:t>到</w:t>
      </w:r>
      <w:r>
        <w:rPr>
          <w:rFonts w:hint="eastAsia" w:ascii="宋体" w:hAnsi="宋体" w:eastAsia="宋体" w:cs="宋体"/>
          <w:bCs/>
          <w:color w:val="auto"/>
          <w:sz w:val="28"/>
          <w:szCs w:val="28"/>
          <w:lang w:val="en-US" w:eastAsia="zh-CN"/>
        </w:rPr>
        <w:t>遂昌县教育研究室</w:t>
      </w:r>
      <w:r>
        <w:rPr>
          <w:rFonts w:hint="eastAsia" w:ascii="宋体" w:hAnsi="宋体" w:eastAsia="宋体" w:cs="宋体"/>
          <w:bCs/>
          <w:color w:val="auto"/>
          <w:sz w:val="28"/>
          <w:szCs w:val="28"/>
        </w:rPr>
        <w:t>罗时长</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通过</w:t>
      </w:r>
      <w:r>
        <w:rPr>
          <w:rFonts w:hint="eastAsia" w:ascii="宋体" w:hAnsi="宋体" w:eastAsia="宋体" w:cs="宋体"/>
          <w:bCs/>
          <w:color w:val="auto"/>
          <w:sz w:val="28"/>
          <w:szCs w:val="28"/>
        </w:rPr>
        <w:t>对各校</w:t>
      </w:r>
      <w:r>
        <w:rPr>
          <w:rFonts w:hint="eastAsia" w:ascii="宋体" w:hAnsi="宋体" w:eastAsia="宋体" w:cs="宋体"/>
          <w:bCs/>
          <w:color w:val="auto"/>
          <w:sz w:val="28"/>
          <w:szCs w:val="28"/>
          <w:lang w:val="en-US" w:eastAsia="zh-CN"/>
        </w:rPr>
        <w:t>上交</w:t>
      </w:r>
      <w:r>
        <w:rPr>
          <w:rFonts w:hint="eastAsia" w:ascii="宋体" w:hAnsi="宋体" w:eastAsia="宋体" w:cs="宋体"/>
          <w:bCs/>
          <w:color w:val="auto"/>
          <w:sz w:val="28"/>
          <w:szCs w:val="28"/>
        </w:rPr>
        <w:t>的</w:t>
      </w:r>
      <w:r>
        <w:rPr>
          <w:rFonts w:hint="eastAsia" w:ascii="宋体" w:hAnsi="宋体" w:eastAsia="宋体" w:cs="宋体"/>
          <w:bCs/>
          <w:color w:val="auto"/>
          <w:sz w:val="28"/>
          <w:szCs w:val="28"/>
          <w:lang w:val="en-US" w:eastAsia="zh-CN"/>
        </w:rPr>
        <w:t>主题班会</w:t>
      </w:r>
      <w:r>
        <w:rPr>
          <w:rFonts w:hint="eastAsia" w:ascii="宋体" w:hAnsi="宋体" w:eastAsia="宋体" w:cs="宋体"/>
          <w:bCs/>
          <w:color w:val="auto"/>
          <w:sz w:val="28"/>
          <w:szCs w:val="28"/>
        </w:rPr>
        <w:t>活动课设计方案</w:t>
      </w:r>
      <w:r>
        <w:rPr>
          <w:rFonts w:hint="eastAsia" w:ascii="宋体" w:hAnsi="宋体" w:eastAsia="宋体" w:cs="宋体"/>
          <w:bCs/>
          <w:color w:val="auto"/>
          <w:sz w:val="28"/>
          <w:szCs w:val="28"/>
          <w:lang w:val="en-US" w:eastAsia="zh-CN"/>
        </w:rPr>
        <w:t>质量进行审核，质量过关的再通知进行课堂教学评比。</w:t>
      </w:r>
    </w:p>
    <w:p>
      <w:pPr>
        <w:numPr>
          <w:ilvl w:val="0"/>
          <w:numId w:val="0"/>
        </w:numPr>
        <w:adjustRightInd w:val="0"/>
        <w:snapToGrid w:val="0"/>
        <w:spacing w:line="360" w:lineRule="auto"/>
        <w:rPr>
          <w:rFonts w:hint="eastAsia" w:ascii="宋体" w:hAnsi="宋体" w:eastAsia="宋体" w:cs="宋体"/>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四</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主题班会活动课设计</w:t>
      </w:r>
      <w:r>
        <w:rPr>
          <w:rFonts w:hint="eastAsia" w:ascii="宋体" w:hAnsi="宋体" w:eastAsia="宋体" w:cs="宋体"/>
          <w:color w:val="auto"/>
          <w:sz w:val="28"/>
          <w:szCs w:val="28"/>
          <w:lang w:eastAsia="zh-CN"/>
        </w:rPr>
        <w:t>文本要求：</w:t>
      </w:r>
      <w:r>
        <w:rPr>
          <w:rFonts w:hint="eastAsia" w:ascii="宋体" w:hAnsi="宋体" w:eastAsia="宋体" w:cs="宋体"/>
          <w:color w:val="auto"/>
          <w:sz w:val="28"/>
          <w:szCs w:val="28"/>
        </w:rPr>
        <w:t>主题鲜明、目标明确、准备充分，内容紧扣主题</w:t>
      </w:r>
      <w:r>
        <w:rPr>
          <w:rFonts w:hint="eastAsia" w:ascii="宋体" w:hAnsi="宋体" w:eastAsia="宋体" w:cs="宋体"/>
          <w:b w:val="0"/>
          <w:bCs/>
          <w:color w:val="auto"/>
          <w:kern w:val="2"/>
          <w:sz w:val="28"/>
          <w:szCs w:val="28"/>
          <w:lang w:val="en-US" w:eastAsia="zh-CN" w:bidi="ar-SA"/>
        </w:rPr>
        <w:t>请围绕“弘扬中华传统美德”设计一节主题班会活动课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题目自拟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，形式新颖多样，注重学生体验感和参与度。文本结构至少包括</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班会题目、背景分析、班会目标、班会准备、班会过程、班会后延伸教育活动设计等，</w:t>
      </w:r>
      <w:r>
        <w:rPr>
          <w:rFonts w:hint="eastAsia" w:ascii="宋体" w:hAnsi="宋体" w:eastAsia="宋体" w:cs="宋体"/>
          <w:color w:val="auto"/>
          <w:sz w:val="28"/>
          <w:szCs w:val="28"/>
          <w:lang w:val="en-US" w:eastAsia="zh-CN"/>
        </w:rPr>
        <w:t>4200</w:t>
      </w:r>
      <w:r>
        <w:rPr>
          <w:rFonts w:hint="eastAsia" w:ascii="宋体" w:hAnsi="宋体" w:eastAsia="宋体" w:cs="宋体"/>
          <w:color w:val="auto"/>
          <w:sz w:val="28"/>
          <w:szCs w:val="28"/>
        </w:rPr>
        <w:t>字左右。</w:t>
      </w:r>
    </w:p>
    <w:p>
      <w:pPr>
        <w:adjustRightInd w:val="0"/>
        <w:snapToGrid w:val="0"/>
        <w:spacing w:line="360" w:lineRule="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五</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课堂教学评比时间、地点另行通知。</w:t>
      </w:r>
    </w:p>
    <w:p>
      <w:pPr>
        <w:adjustRightInd w:val="0"/>
        <w:snapToGrid w:val="0"/>
        <w:spacing w:line="360" w:lineRule="auto"/>
        <w:jc w:val="both"/>
        <w:rPr>
          <w:rFonts w:hint="eastAsia" w:ascii="宋体" w:hAnsi="宋体" w:eastAsia="宋体" w:cs="宋体"/>
          <w:color w:val="auto"/>
          <w:kern w:val="0"/>
          <w:sz w:val="28"/>
          <w:szCs w:val="28"/>
        </w:rPr>
      </w:pP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eastAsia="zh-CN"/>
        </w:rPr>
        <w:t>《</w:t>
      </w:r>
      <w:r>
        <w:rPr>
          <w:rFonts w:hint="eastAsia" w:ascii="宋体" w:hAnsi="宋体" w:eastAsia="宋体" w:cs="宋体"/>
          <w:color w:val="auto"/>
          <w:kern w:val="0"/>
          <w:sz w:val="28"/>
          <w:szCs w:val="28"/>
        </w:rPr>
        <w:t>中华优秀传统文化进中小学课程教材指南</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节选</w:t>
      </w:r>
      <w:r>
        <w:rPr>
          <w:rFonts w:hint="eastAsia" w:ascii="宋体" w:hAnsi="宋体" w:eastAsia="宋体" w:cs="宋体"/>
          <w:b/>
          <w:bCs/>
          <w:color w:val="auto"/>
          <w:sz w:val="28"/>
          <w:szCs w:val="28"/>
          <w:lang w:eastAsia="zh-CN"/>
        </w:rPr>
        <w:t>）</w:t>
      </w:r>
    </w:p>
    <w:p>
      <w:pPr>
        <w:adjustRightInd w:val="0"/>
        <w:snapToGrid w:val="0"/>
        <w:spacing w:line="360" w:lineRule="auto"/>
        <w:rPr>
          <w:rFonts w:hint="eastAsia" w:ascii="宋体" w:hAnsi="宋体" w:eastAsia="宋体" w:cs="宋体"/>
          <w:bCs/>
          <w:color w:val="auto"/>
          <w:sz w:val="28"/>
          <w:szCs w:val="28"/>
          <w:lang w:eastAsia="zh-CN"/>
        </w:rPr>
      </w:pPr>
    </w:p>
    <w:p>
      <w:pPr>
        <w:adjustRightInd w:val="0"/>
        <w:snapToGrid w:val="0"/>
        <w:spacing w:line="360" w:lineRule="auto"/>
        <w:rPr>
          <w:rFonts w:hint="eastAsia" w:ascii="宋体" w:hAnsi="宋体" w:eastAsia="宋体" w:cs="宋体"/>
          <w:bCs/>
          <w:color w:val="auto"/>
          <w:sz w:val="28"/>
          <w:szCs w:val="28"/>
          <w:lang w:eastAsia="zh-CN"/>
        </w:rPr>
      </w:pPr>
    </w:p>
    <w:p>
      <w:pPr>
        <w:adjustRightInd w:val="0"/>
        <w:snapToGrid w:val="0"/>
        <w:spacing w:line="360" w:lineRule="auto"/>
        <w:rPr>
          <w:rFonts w:hint="eastAsia" w:ascii="宋体" w:hAnsi="宋体" w:eastAsia="宋体" w:cs="宋体"/>
          <w:bCs/>
          <w:color w:val="auto"/>
          <w:sz w:val="28"/>
          <w:szCs w:val="28"/>
          <w:lang w:eastAsia="zh-CN"/>
        </w:rPr>
      </w:pPr>
    </w:p>
    <w:p>
      <w:pPr>
        <w:adjustRightInd w:val="0"/>
        <w:snapToGrid w:val="0"/>
        <w:spacing w:line="360" w:lineRule="auto"/>
        <w:rPr>
          <w:rFonts w:hint="eastAsia" w:ascii="宋体" w:hAnsi="宋体" w:eastAsia="宋体" w:cs="宋体"/>
          <w:bCs/>
          <w:color w:val="auto"/>
          <w:sz w:val="28"/>
          <w:szCs w:val="28"/>
          <w:lang w:eastAsia="zh-CN"/>
        </w:rPr>
      </w:pPr>
    </w:p>
    <w:p>
      <w:pPr>
        <w:adjustRightInd w:val="0"/>
        <w:snapToGrid w:val="0"/>
        <w:spacing w:line="360" w:lineRule="auto"/>
        <w:rPr>
          <w:rFonts w:hint="eastAsia" w:ascii="宋体" w:hAnsi="宋体" w:eastAsia="宋体" w:cs="宋体"/>
          <w:bCs/>
          <w:color w:val="auto"/>
          <w:sz w:val="28"/>
          <w:szCs w:val="28"/>
          <w:lang w:eastAsia="zh-CN"/>
        </w:rPr>
      </w:pPr>
    </w:p>
    <w:p>
      <w:pPr>
        <w:adjustRightInd w:val="0"/>
        <w:snapToGrid w:val="0"/>
        <w:spacing w:line="360" w:lineRule="auto"/>
        <w:rPr>
          <w:rFonts w:hint="eastAsia" w:ascii="宋体" w:hAnsi="宋体" w:eastAsia="宋体" w:cs="宋体"/>
          <w:bCs/>
          <w:color w:val="auto"/>
          <w:sz w:val="28"/>
          <w:szCs w:val="28"/>
          <w:lang w:eastAsia="zh-CN"/>
        </w:rPr>
      </w:pPr>
    </w:p>
    <w:p>
      <w:pPr>
        <w:adjustRightInd w:val="0"/>
        <w:snapToGrid w:val="0"/>
        <w:spacing w:line="360" w:lineRule="auto"/>
        <w:ind w:firstLine="3640" w:firstLineChars="13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遂昌县教育</w:t>
      </w:r>
      <w:r>
        <w:rPr>
          <w:rFonts w:hint="eastAsia" w:ascii="宋体" w:hAnsi="宋体" w:eastAsia="宋体" w:cs="宋体"/>
          <w:color w:val="auto"/>
          <w:sz w:val="28"/>
          <w:szCs w:val="28"/>
          <w:lang w:val="en-US" w:eastAsia="zh-CN"/>
        </w:rPr>
        <w:t>研究室</w:t>
      </w:r>
    </w:p>
    <w:p>
      <w:pPr>
        <w:adjustRightInd w:val="0"/>
        <w:snapToGrid w:val="0"/>
        <w:spacing w:line="360" w:lineRule="auto"/>
        <w:ind w:firstLine="4200" w:firstLineChars="15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二0二三</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九</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二十</w:t>
      </w:r>
      <w:r>
        <w:rPr>
          <w:rFonts w:hint="eastAsia" w:ascii="宋体" w:hAnsi="宋体" w:cs="宋体"/>
          <w:color w:val="auto"/>
          <w:sz w:val="28"/>
          <w:szCs w:val="28"/>
          <w:lang w:val="en-US" w:eastAsia="zh-CN"/>
        </w:rPr>
        <w:t>八</w:t>
      </w:r>
      <w:r>
        <w:rPr>
          <w:rFonts w:hint="eastAsia" w:ascii="宋体" w:hAnsi="宋体" w:eastAsia="宋体" w:cs="宋体"/>
          <w:color w:val="auto"/>
          <w:sz w:val="28"/>
          <w:szCs w:val="28"/>
        </w:rPr>
        <w:t>日</w:t>
      </w:r>
    </w:p>
    <w:p>
      <w:pPr>
        <w:adjustRightInd w:val="0"/>
        <w:snapToGrid w:val="0"/>
        <w:spacing w:line="360" w:lineRule="auto"/>
        <w:ind w:firstLine="4200" w:firstLineChars="1500"/>
        <w:rPr>
          <w:rFonts w:hint="eastAsia" w:ascii="宋体" w:hAnsi="宋体" w:eastAsia="宋体" w:cs="宋体"/>
          <w:color w:val="auto"/>
          <w:sz w:val="28"/>
          <w:szCs w:val="28"/>
        </w:rPr>
      </w:pPr>
    </w:p>
    <w:p>
      <w:pPr>
        <w:adjustRightInd w:val="0"/>
        <w:snapToGrid w:val="0"/>
        <w:spacing w:line="360" w:lineRule="auto"/>
        <w:ind w:firstLine="4200" w:firstLineChars="1500"/>
        <w:rPr>
          <w:rFonts w:hint="eastAsia" w:ascii="宋体" w:hAnsi="宋体" w:eastAsia="宋体" w:cs="宋体"/>
          <w:color w:val="auto"/>
          <w:sz w:val="28"/>
          <w:szCs w:val="28"/>
        </w:rPr>
      </w:pPr>
    </w:p>
    <w:p>
      <w:pPr>
        <w:widowControl/>
        <w:spacing w:line="560" w:lineRule="exact"/>
        <w:ind w:firstLine="640"/>
        <w:jc w:val="left"/>
        <w:rPr>
          <w:rFonts w:hint="eastAsia" w:ascii="宋体" w:hAnsi="宋体" w:eastAsia="宋体" w:cs="宋体"/>
          <w:kern w:val="0"/>
          <w:sz w:val="28"/>
          <w:szCs w:val="28"/>
        </w:rPr>
      </w:pPr>
      <w:r>
        <w:rPr>
          <w:rFonts w:hint="eastAsia" w:ascii="宋体" w:hAnsi="宋体" w:eastAsia="宋体" w:cs="宋体"/>
          <w:kern w:val="0"/>
          <w:sz w:val="28"/>
          <w:szCs w:val="28"/>
        </w:rPr>
        <w:t>（此件公开发布）</w:t>
      </w:r>
    </w:p>
    <w:p>
      <w:pPr>
        <w:widowControl/>
        <w:spacing w:line="560" w:lineRule="exact"/>
        <w:ind w:firstLine="640"/>
        <w:jc w:val="left"/>
        <w:rPr>
          <w:rFonts w:hint="eastAsia" w:ascii="宋体" w:hAnsi="宋体" w:eastAsia="宋体" w:cs="宋体"/>
          <w:kern w:val="0"/>
          <w:sz w:val="28"/>
          <w:szCs w:val="28"/>
        </w:rPr>
      </w:pPr>
    </w:p>
    <w:p>
      <w:pPr>
        <w:widowControl/>
        <w:spacing w:line="560" w:lineRule="exact"/>
        <w:ind w:firstLine="640"/>
        <w:jc w:val="left"/>
        <w:rPr>
          <w:rFonts w:hint="eastAsia" w:ascii="宋体" w:hAnsi="宋体" w:eastAsia="宋体" w:cs="宋体"/>
          <w:kern w:val="0"/>
          <w:sz w:val="28"/>
          <w:szCs w:val="28"/>
        </w:rPr>
      </w:pPr>
    </w:p>
    <w:p>
      <w:pPr>
        <w:snapToGrid w:val="0"/>
        <w:spacing w:line="560" w:lineRule="atLeast"/>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364490</wp:posOffset>
                </wp:positionV>
                <wp:extent cx="565594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559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28.7pt;height:0pt;width:445.35pt;z-index:251661312;mso-width-relative:page;mso-height-relative:page;" filled="f" stroked="t" coordsize="21600,21600" o:gfxdata="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HQnb2AAAAAgBAAAPAAAAAAAAAAEAIAAAACIAAABkcnMvZG93bnJldi54&#10;bWxQSwECFAAUAAAACACHTuJACVBSp/oBAADzAwAADgAAAAAAAAABACAAAAAnAQAAZHJzL2Uyb0Rv&#10;Yy54bWxQSwUGAAAAAAYABgBZAQAAkwUAAAAA&#10;">
                <v:fill on="f" focussize="0,0"/>
                <v:stroke weight="1pt" color="#000000" joinstyle="round"/>
                <v:imagedata o:title=""/>
                <o:lock v:ext="edit" aspectratio="f"/>
              </v:line>
            </w:pict>
          </mc:Fallback>
        </mc:AlternateContent>
      </w: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4642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4642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4.6pt;z-index:251660288;mso-width-relative:page;mso-height-relative:page;" filled="f" stroked="t" coordsize="21600,21600" o:gfxdata="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wG2ldEAAAACAQAADwAAAAAAAAABACAAAAAiAAAAZHJzL2Rvd25yZXYueG1sUEsBAhQA&#10;FAAAAAgAh07iQG/m3jr5AQAA8gMAAA4AAAAAAAAAAQAgAAAAIA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color w:val="000000"/>
          <w:sz w:val="28"/>
          <w:szCs w:val="28"/>
        </w:rPr>
        <w:t>遂昌县教育研究室                       202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2</w:t>
      </w:r>
      <w:r>
        <w:rPr>
          <w:rFonts w:hint="eastAsia" w:ascii="宋体" w:hAnsi="宋体" w:cs="宋体"/>
          <w:color w:val="000000"/>
          <w:sz w:val="28"/>
          <w:szCs w:val="28"/>
          <w:lang w:val="en-US" w:eastAsia="zh-CN"/>
        </w:rPr>
        <w:t>8</w:t>
      </w:r>
      <w:r>
        <w:rPr>
          <w:rFonts w:hint="eastAsia" w:ascii="宋体" w:hAnsi="宋体" w:eastAsia="宋体" w:cs="宋体"/>
          <w:color w:val="000000"/>
          <w:sz w:val="28"/>
          <w:szCs w:val="28"/>
        </w:rPr>
        <w:t>日印发</w:t>
      </w:r>
    </w:p>
    <w:p>
      <w:pPr>
        <w:adjustRightInd w:val="0"/>
        <w:snapToGrid w:val="0"/>
        <w:spacing w:line="360" w:lineRule="auto"/>
        <w:rPr>
          <w:rFonts w:hint="eastAsia" w:ascii="宋体" w:hAnsi="宋体" w:eastAsia="宋体" w:cs="宋体"/>
          <w:color w:val="auto"/>
          <w:sz w:val="28"/>
          <w:szCs w:val="28"/>
        </w:rPr>
      </w:pPr>
    </w:p>
    <w:p>
      <w:pPr>
        <w:adjustRightInd w:val="0"/>
        <w:snapToGrid w:val="0"/>
        <w:spacing w:line="360" w:lineRule="auto"/>
        <w:jc w:val="both"/>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w:t>
      </w:r>
    </w:p>
    <w:p>
      <w:pPr>
        <w:adjustRightInd w:val="0"/>
        <w:snapToGrid w:val="0"/>
        <w:spacing w:line="360" w:lineRule="auto"/>
        <w:ind w:firstLine="562" w:firstLineChars="200"/>
        <w:jc w:val="both"/>
        <w:rPr>
          <w:rFonts w:hint="eastAsia" w:ascii="宋体" w:hAnsi="宋体" w:eastAsia="宋体" w:cs="宋体"/>
          <w:color w:val="auto"/>
          <w:kern w:val="0"/>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color w:val="auto"/>
          <w:kern w:val="0"/>
          <w:sz w:val="28"/>
          <w:szCs w:val="28"/>
        </w:rPr>
        <w:t>中华优秀传统文化进中小学课程教材指南</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节选</w:t>
      </w:r>
      <w:r>
        <w:rPr>
          <w:rFonts w:hint="eastAsia" w:ascii="宋体" w:hAnsi="宋体" w:eastAsia="宋体" w:cs="宋体"/>
          <w:b/>
          <w:bCs/>
          <w:color w:val="auto"/>
          <w:sz w:val="28"/>
          <w:szCs w:val="28"/>
          <w:lang w:eastAsia="zh-CN"/>
        </w:rPr>
        <w:t>）</w:t>
      </w:r>
    </w:p>
    <w:p>
      <w:pPr>
        <w:numPr>
          <w:ilvl w:val="0"/>
          <w:numId w:val="3"/>
        </w:numPr>
        <w:adjustRightInd w:val="0"/>
        <w:snapToGrid w:val="0"/>
        <w:spacing w:line="360" w:lineRule="auto"/>
        <w:ind w:firstLine="560" w:firstLineChars="200"/>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基本原则</w:t>
      </w:r>
    </w:p>
    <w:p>
      <w:pPr>
        <w:adjustRightInd w:val="0"/>
        <w:snapToGrid w:val="0"/>
        <w:spacing w:line="360" w:lineRule="auto"/>
        <w:ind w:firstLine="562" w:firstLineChars="200"/>
        <w:rPr>
          <w:rFonts w:hint="eastAsia" w:ascii="宋体" w:hAnsi="宋体" w:eastAsia="宋体" w:cs="宋体"/>
          <w:color w:val="auto"/>
          <w:kern w:val="0"/>
          <w:sz w:val="28"/>
          <w:szCs w:val="28"/>
        </w:rPr>
      </w:pPr>
      <w:r>
        <w:rPr>
          <w:rFonts w:hint="eastAsia" w:ascii="宋体" w:hAnsi="宋体" w:eastAsia="宋体" w:cs="宋体"/>
          <w:b/>
          <w:color w:val="auto"/>
          <w:kern w:val="0"/>
          <w:sz w:val="28"/>
          <w:szCs w:val="28"/>
        </w:rPr>
        <w:t>（一）坚持正确价值导向，强化经典意识。</w:t>
      </w:r>
      <w:r>
        <w:rPr>
          <w:rFonts w:hint="eastAsia" w:ascii="宋体" w:hAnsi="宋体" w:eastAsia="宋体" w:cs="宋体"/>
          <w:color w:val="auto"/>
          <w:kern w:val="0"/>
          <w:sz w:val="28"/>
          <w:szCs w:val="28"/>
        </w:rPr>
        <w:t>遵循辩证唯物主义和历史唯物主义，秉持客观、科学、礼敬的态度，对传统文化取其精华、去其糟粕，有鉴别地加以对待、有扬弃地予以继承，突出传统文化素材的</w:t>
      </w:r>
      <w:r>
        <w:rPr>
          <w:rFonts w:hint="eastAsia" w:ascii="宋体" w:hAnsi="宋体" w:eastAsia="宋体" w:cs="宋体"/>
          <w:color w:val="auto"/>
          <w:kern w:val="0"/>
          <w:sz w:val="28"/>
          <w:szCs w:val="28"/>
        </w:rPr>
        <w:t>经典性。结合时代要求，衔接古今，</w:t>
      </w:r>
      <w:r>
        <w:rPr>
          <w:rFonts w:hint="eastAsia" w:ascii="宋体" w:hAnsi="宋体" w:eastAsia="宋体" w:cs="宋体"/>
          <w:color w:val="auto"/>
          <w:kern w:val="0"/>
          <w:sz w:val="28"/>
          <w:szCs w:val="28"/>
        </w:rPr>
        <w:t>赋予中华优秀传统文化新的时代内涵和现代表达形式，促进创造性转化和创新性发展，使其成为涵养社会主义核心价值观的重要源泉。</w:t>
      </w:r>
    </w:p>
    <w:p>
      <w:pPr>
        <w:adjustRightInd w:val="0"/>
        <w:snapToGrid w:val="0"/>
        <w:spacing w:line="360" w:lineRule="auto"/>
        <w:ind w:firstLine="562" w:firstLineChars="200"/>
        <w:rPr>
          <w:rFonts w:hint="eastAsia" w:ascii="宋体" w:hAnsi="宋体" w:eastAsia="宋体" w:cs="宋体"/>
          <w:strike/>
          <w:color w:val="auto"/>
          <w:kern w:val="0"/>
          <w:sz w:val="28"/>
          <w:szCs w:val="28"/>
        </w:rPr>
      </w:pPr>
      <w:r>
        <w:rPr>
          <w:rFonts w:hint="eastAsia" w:ascii="宋体" w:hAnsi="宋体" w:eastAsia="宋体" w:cs="宋体"/>
          <w:b/>
          <w:color w:val="auto"/>
          <w:kern w:val="0"/>
          <w:sz w:val="28"/>
          <w:szCs w:val="28"/>
        </w:rPr>
        <w:t>（二）遵循学生认知规律，贴近学生实际。</w:t>
      </w:r>
      <w:r>
        <w:rPr>
          <w:rFonts w:hint="eastAsia" w:ascii="宋体" w:hAnsi="宋体" w:eastAsia="宋体" w:cs="宋体"/>
          <w:color w:val="auto"/>
          <w:kern w:val="0"/>
          <w:sz w:val="28"/>
          <w:szCs w:val="28"/>
        </w:rPr>
        <w:t>充分考虑学生随着年龄增长由浅入深、从感性到理性的认知发展特点，</w:t>
      </w:r>
      <w:r>
        <w:rPr>
          <w:rFonts w:hint="eastAsia" w:ascii="宋体" w:hAnsi="宋体" w:eastAsia="宋体" w:cs="宋体"/>
          <w:color w:val="auto"/>
          <w:kern w:val="0"/>
          <w:sz w:val="28"/>
          <w:szCs w:val="28"/>
        </w:rPr>
        <w:t>努力贴近学生生活、学习、思想实际，确定不同学段的教育目标以及具体学习内容、载体形式，区分层次、突出重点，体现学习进阶，内容和形式适宜，容量适中。</w:t>
      </w:r>
    </w:p>
    <w:p>
      <w:pPr>
        <w:adjustRightInd w:val="0"/>
        <w:snapToGrid w:val="0"/>
        <w:spacing w:line="360" w:lineRule="auto"/>
        <w:ind w:firstLine="562" w:firstLineChars="200"/>
        <w:rPr>
          <w:rFonts w:hint="eastAsia" w:ascii="宋体" w:hAnsi="宋体" w:eastAsia="宋体" w:cs="宋体"/>
          <w:color w:val="auto"/>
          <w:kern w:val="0"/>
          <w:sz w:val="28"/>
          <w:szCs w:val="28"/>
        </w:rPr>
      </w:pPr>
      <w:r>
        <w:rPr>
          <w:rFonts w:hint="eastAsia" w:ascii="宋体" w:hAnsi="宋体" w:eastAsia="宋体" w:cs="宋体"/>
          <w:b/>
          <w:color w:val="auto"/>
          <w:kern w:val="0"/>
          <w:sz w:val="28"/>
          <w:szCs w:val="28"/>
        </w:rPr>
        <w:t>（三）结合学科特点，注重有机融入。</w:t>
      </w:r>
      <w:r>
        <w:rPr>
          <w:rFonts w:hint="eastAsia" w:ascii="宋体" w:hAnsi="宋体" w:eastAsia="宋体" w:cs="宋体"/>
          <w:color w:val="auto"/>
          <w:kern w:val="0"/>
          <w:sz w:val="28"/>
          <w:szCs w:val="28"/>
        </w:rPr>
        <w:t>基于中华优秀传统文化与学科的内在联系，结合学科具体主题、单元、模块等，融入相应的中华优秀传统文化内容和载体形式。</w:t>
      </w:r>
    </w:p>
    <w:p>
      <w:pPr>
        <w:adjustRightInd w:val="0"/>
        <w:snapToGrid w:val="0"/>
        <w:spacing w:line="360" w:lineRule="auto"/>
        <w:ind w:firstLine="562" w:firstLineChars="200"/>
        <w:rPr>
          <w:rFonts w:hint="eastAsia" w:ascii="宋体" w:hAnsi="宋体" w:eastAsia="宋体" w:cs="宋体"/>
          <w:color w:val="auto"/>
          <w:kern w:val="0"/>
          <w:sz w:val="28"/>
          <w:szCs w:val="28"/>
        </w:rPr>
      </w:pPr>
      <w:r>
        <w:rPr>
          <w:rFonts w:hint="eastAsia" w:ascii="宋体" w:hAnsi="宋体" w:eastAsia="宋体" w:cs="宋体"/>
          <w:b/>
          <w:color w:val="auto"/>
          <w:kern w:val="0"/>
          <w:sz w:val="28"/>
          <w:szCs w:val="28"/>
        </w:rPr>
        <w:t>（四）坚持整体设计，科学合理布局。</w:t>
      </w:r>
      <w:r>
        <w:rPr>
          <w:rFonts w:hint="eastAsia" w:ascii="宋体" w:hAnsi="宋体" w:eastAsia="宋体" w:cs="宋体"/>
          <w:color w:val="auto"/>
          <w:kern w:val="0"/>
          <w:sz w:val="28"/>
          <w:szCs w:val="28"/>
        </w:rPr>
        <w:t>贯通中小学各学段，使核心思想理念、中华人文精神、中华传统美德等贯穿教育过程始终。统筹各学科，确保中华优秀传统文化内容全覆盖，形成纵向有机衔接、横向协同配合的格局。</w:t>
      </w:r>
    </w:p>
    <w:p>
      <w:pPr>
        <w:numPr>
          <w:ilvl w:val="0"/>
          <w:numId w:val="4"/>
        </w:numPr>
        <w:adjustRightInd w:val="0"/>
        <w:snapToGrid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主题内容</w:t>
      </w:r>
    </w:p>
    <w:p>
      <w:pPr>
        <w:adjustRightInd w:val="0"/>
        <w:snapToGrid w:val="0"/>
        <w:spacing w:line="360" w:lineRule="auto"/>
        <w:ind w:firstLine="645"/>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中小学课程教材主要围绕</w:t>
      </w:r>
      <w:r>
        <w:rPr>
          <w:rFonts w:hint="eastAsia" w:ascii="宋体" w:hAnsi="宋体" w:eastAsia="宋体" w:cs="宋体"/>
          <w:color w:val="auto"/>
          <w:kern w:val="0"/>
          <w:sz w:val="28"/>
          <w:szCs w:val="28"/>
        </w:rPr>
        <w:t>核心思想理念、中华人文精神、中华传统美德三大主题，遴选中华优秀传统文化教育内容。</w:t>
      </w:r>
    </w:p>
    <w:p>
      <w:pPr>
        <w:adjustRightInd w:val="0"/>
        <w:snapToGrid w:val="0"/>
        <w:spacing w:line="360" w:lineRule="auto"/>
        <w:ind w:firstLine="562" w:firstLineChars="200"/>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rPr>
        <w:t>（一）核心思想理念。</w:t>
      </w:r>
      <w:r>
        <w:rPr>
          <w:rFonts w:hint="eastAsia" w:ascii="宋体" w:hAnsi="宋体" w:eastAsia="宋体" w:cs="宋体"/>
          <w:color w:val="auto"/>
          <w:kern w:val="0"/>
          <w:sz w:val="28"/>
          <w:szCs w:val="28"/>
        </w:rPr>
        <w:t>中华民族和中国人民在修齐治平、尊时守位、知常达变、开物成务、建功立业过程中培育和形成的基本思想理念，如革故鼎新、与时俱进的思想，脚踏实地、实事求是的思想，惠民利民、安民富民的思想，道法自然、天人合一的思想等。传承发展中华优秀传统文化，就要大力弘扬讲仁爱、重民本、守诚信、崇正义、尚和合、求大同等核心思想理念。</w:t>
      </w:r>
    </w:p>
    <w:p>
      <w:pPr>
        <w:adjustRightInd w:val="0"/>
        <w:snapToGrid w:val="0"/>
        <w:spacing w:line="360" w:lineRule="auto"/>
        <w:ind w:firstLine="562" w:firstLineChars="200"/>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rPr>
        <w:t>（二）中华人文精神。</w:t>
      </w:r>
      <w:r>
        <w:rPr>
          <w:rFonts w:hint="eastAsia" w:ascii="宋体" w:hAnsi="宋体" w:eastAsia="宋体" w:cs="宋体"/>
          <w:color w:val="auto"/>
          <w:sz w:val="28"/>
          <w:szCs w:val="28"/>
        </w:rPr>
        <w:t>中华优秀传统文化积淀着多样、珍贵的精神财富，如求同存异、和而不同的处世方法，文以载道、以文化人的教化思想，形神兼备、情景交融的美学追求，俭约自守、中和泰和的生活理念等。传承发展中华优秀传统文化，就要大力弘扬有利于促进社会和谐、鼓励人们向上向善的思想文化内容。</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kern w:val="0"/>
          <w:sz w:val="28"/>
          <w:szCs w:val="28"/>
        </w:rPr>
        <w:t>（三）中华传统美德。</w:t>
      </w:r>
      <w:r>
        <w:rPr>
          <w:rFonts w:hint="eastAsia" w:ascii="宋体" w:hAnsi="宋体" w:eastAsia="宋体" w:cs="宋体"/>
          <w:color w:val="auto"/>
          <w:sz w:val="28"/>
          <w:szCs w:val="28"/>
        </w:rPr>
        <w:t>中华优秀传统文化蕴含着丰富的道德理念和规范，如天下兴亡、匹夫有责的担当意识，精忠报国、振兴中华的爱国情怀，崇德向善、见贤思齐的社会风尚，孝悌忠信、礼义廉耻的荣辱观念等。传承发展中华优秀传统文化，就要大力弘扬自强不息、敬业乐群、扶危济困、见义勇为、孝老爱亲等中华传统美德。</w:t>
      </w:r>
    </w:p>
    <w:p>
      <w:pPr>
        <w:adjustRightInd w:val="0"/>
        <w:snapToGrid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六、学段要求</w:t>
      </w:r>
    </w:p>
    <w:p>
      <w:pPr>
        <w:adjustRightInd w:val="0"/>
        <w:snapToGrid w:val="0"/>
        <w:spacing w:line="360" w:lineRule="auto"/>
        <w:ind w:firstLine="562" w:firstLineChars="200"/>
        <w:rPr>
          <w:rFonts w:hint="eastAsia" w:ascii="宋体" w:hAnsi="宋体" w:eastAsia="宋体" w:cs="宋体"/>
          <w:strike/>
          <w:color w:val="auto"/>
          <w:sz w:val="28"/>
          <w:szCs w:val="28"/>
        </w:rPr>
      </w:pPr>
      <w:r>
        <w:rPr>
          <w:rFonts w:hint="eastAsia" w:ascii="宋体" w:hAnsi="宋体" w:eastAsia="宋体" w:cs="宋体"/>
          <w:b/>
          <w:color w:val="auto"/>
          <w:sz w:val="28"/>
          <w:szCs w:val="28"/>
        </w:rPr>
        <w:t>（一）小学阶段。</w:t>
      </w:r>
      <w:r>
        <w:rPr>
          <w:rFonts w:hint="eastAsia" w:ascii="宋体" w:hAnsi="宋体" w:eastAsia="宋体" w:cs="宋体"/>
          <w:color w:val="auto"/>
          <w:sz w:val="28"/>
          <w:szCs w:val="28"/>
        </w:rPr>
        <w:t>以培育学生对中华优秀传统文化的亲切感和感受力为重点，由启蒙教育入手，介绍中华民族重要历史人物、传统节日、节气与风俗、发明发现、特色技艺等，使学生初步了解中华优秀传统文化的源远流长、丰富多彩，培养学习兴趣。通过识字写字、诵读诗文、听闻典故、亲近先贤、关注习俗等学习活动设计，引导学生在日常生活中增进对中华文化的认识，养成孝老敬亲、礼貌待人，勤俭节约、吃苦耐劳、言行一致等传统美德，体认中华优秀传统文化，培养对国家、民族的感情。</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（二）初中阶段。</w:t>
      </w:r>
      <w:r>
        <w:rPr>
          <w:rFonts w:hint="eastAsia" w:ascii="宋体" w:hAnsi="宋体" w:eastAsia="宋体" w:cs="宋体"/>
          <w:color w:val="auto"/>
          <w:sz w:val="28"/>
          <w:szCs w:val="28"/>
        </w:rPr>
        <w:t>以增强学生对中华优秀传统文化的理解力为重点，比较系统地介绍我国各族人民创造灿烂文化的历史及伟大成就，引导学生进一步认识中华优秀传统文化的博大精深、悠久历史及其对世界的意义，提高对中华优秀传统文化的认同度。通过临摹名家书法、阅读经典文献、了解历史线索、欣赏传统艺术、参与礼仪活动等学习活动设计，引导学生践行中华传统美德，初步体会道法自然、天人合一、修齐治平、革故鼎新、实事求是等中华核心思想理念和人文精神，尊重各民族传统习俗，珍视各民族共同创造的中华优秀文明成果，进一步增强中华民族归属感和自豪感。</w:t>
      </w:r>
    </w:p>
    <w:p>
      <w:pPr>
        <w:adjustRightInd w:val="0"/>
        <w:snapToGrid w:val="0"/>
        <w:spacing w:line="360" w:lineRule="auto"/>
        <w:ind w:firstLine="562" w:firstLineChars="200"/>
        <w:rPr>
          <w:rFonts w:hint="eastAsia" w:ascii="宋体" w:hAnsi="宋体" w:eastAsia="宋体" w:cs="宋体"/>
          <w:strike/>
          <w:color w:val="auto"/>
          <w:sz w:val="28"/>
          <w:szCs w:val="28"/>
        </w:rPr>
      </w:pPr>
      <w:r>
        <w:rPr>
          <w:rFonts w:hint="eastAsia" w:ascii="宋体" w:hAnsi="宋体" w:eastAsia="宋体" w:cs="宋体"/>
          <w:b/>
          <w:color w:val="auto"/>
          <w:sz w:val="28"/>
          <w:szCs w:val="28"/>
        </w:rPr>
        <w:t>（三）高中阶段。</w:t>
      </w:r>
      <w:r>
        <w:rPr>
          <w:rFonts w:hint="eastAsia" w:ascii="宋体" w:hAnsi="宋体" w:eastAsia="宋体" w:cs="宋体"/>
          <w:color w:val="auto"/>
          <w:sz w:val="28"/>
          <w:szCs w:val="28"/>
        </w:rPr>
        <w:t>以增强学生对中华优秀传统文化的理性认识和践行能力为重点，讲述中华民族多元一体的历史渊源及重要学术、艺</w:t>
      </w:r>
      <w:bookmarkStart w:id="0" w:name="_GoBack"/>
      <w:bookmarkEnd w:id="0"/>
      <w:r>
        <w:rPr>
          <w:rFonts w:hint="eastAsia" w:ascii="宋体" w:hAnsi="宋体" w:eastAsia="宋体" w:cs="宋体"/>
          <w:color w:val="auto"/>
          <w:sz w:val="28"/>
          <w:szCs w:val="28"/>
        </w:rPr>
        <w:t>术流派等，使学生在与世界文化的比较中，更加客观全面地认识中华文化，领悟民族独特智慧，更加理性地看待外部世界，坚定文化自信。在文化传承的同时，进行文化创新。通过阅读观看经典作品、文化考察与专题研究等学习活动设计，培养学生严于律己、自强不息、豁达乐观的人生态度，使学生自觉践行中华传统美德，形成天下兴亡、匹夫有责的担当意识和精忠报国、振兴中华的爱国情怀。</w:t>
      </w:r>
    </w:p>
    <w:p>
      <w:pPr>
        <w:rPr>
          <w:rFonts w:hint="eastAsia" w:ascii="宋体" w:hAnsi="宋体" w:eastAsia="宋体" w:cs="宋体"/>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374BE"/>
    <w:multiLevelType w:val="singleLevel"/>
    <w:tmpl w:val="84F374BE"/>
    <w:lvl w:ilvl="0" w:tentative="0">
      <w:start w:val="4"/>
      <w:numFmt w:val="chineseCounting"/>
      <w:suff w:val="nothing"/>
      <w:lvlText w:val="%1、"/>
      <w:lvlJc w:val="left"/>
      <w:rPr>
        <w:rFonts w:hint="eastAsia"/>
      </w:rPr>
    </w:lvl>
  </w:abstractNum>
  <w:abstractNum w:abstractNumId="1">
    <w:nsid w:val="94BC5ECE"/>
    <w:multiLevelType w:val="singleLevel"/>
    <w:tmpl w:val="94BC5ECE"/>
    <w:lvl w:ilvl="0" w:tentative="0">
      <w:start w:val="2"/>
      <w:numFmt w:val="chineseCounting"/>
      <w:suff w:val="nothing"/>
      <w:lvlText w:val="%1、"/>
      <w:lvlJc w:val="left"/>
      <w:rPr>
        <w:rFonts w:hint="eastAsia"/>
      </w:rPr>
    </w:lvl>
  </w:abstractNum>
  <w:abstractNum w:abstractNumId="2">
    <w:nsid w:val="DD04D3B1"/>
    <w:multiLevelType w:val="singleLevel"/>
    <w:tmpl w:val="DD04D3B1"/>
    <w:lvl w:ilvl="0" w:tentative="0">
      <w:start w:val="1"/>
      <w:numFmt w:val="chineseCounting"/>
      <w:suff w:val="nothing"/>
      <w:lvlText w:val="（%1）"/>
      <w:lvlJc w:val="left"/>
      <w:rPr>
        <w:rFonts w:hint="eastAsia"/>
      </w:rPr>
    </w:lvl>
  </w:abstractNum>
  <w:abstractNum w:abstractNumId="3">
    <w:nsid w:val="195919AF"/>
    <w:multiLevelType w:val="singleLevel"/>
    <w:tmpl w:val="195919AF"/>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93EF0"/>
    <w:rsid w:val="03643740"/>
    <w:rsid w:val="044E6B27"/>
    <w:rsid w:val="04FA1E58"/>
    <w:rsid w:val="32341372"/>
    <w:rsid w:val="4E5A6FC9"/>
    <w:rsid w:val="77D93EF0"/>
    <w:rsid w:val="7FAE53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styleId="8">
    <w:name w:val="page number"/>
    <w:basedOn w:val="6"/>
    <w:qFormat/>
    <w:uiPriority w:val="0"/>
  </w:style>
  <w:style w:type="paragraph" w:customStyle="1" w:styleId="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2023-09-25T16:06:00Z</dcterms:created>
  <dc:creator>hd-z</dc:creator>
  <cp:lastModifiedBy>HD</cp:lastModifiedBy>
  <dcterms:modified xsi:type="dcterms:W3CDTF">2023-09-28T02:30:24Z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