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rPr>
          <w:rFonts w:hint="default" w:asciiTheme="majorEastAsia" w:hAnsiTheme="majorEastAsia" w:eastAsiaTheme="majorEastAsia" w:cstheme="majorEastAsia"/>
          <w:sz w:val="28"/>
          <w:szCs w:val="28"/>
          <w:lang w:val="en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附件</w:t>
      </w:r>
      <w:r>
        <w:rPr>
          <w:rFonts w:hint="default" w:asciiTheme="majorEastAsia" w:hAnsiTheme="majorEastAsia" w:eastAsiaTheme="majorEastAsia" w:cstheme="majorEastAsia"/>
          <w:sz w:val="28"/>
          <w:szCs w:val="28"/>
          <w:lang w:val="en" w:eastAsia="zh-CN"/>
        </w:rPr>
        <w:t>7</w:t>
      </w:r>
    </w:p>
    <w:p>
      <w:pPr>
        <w:widowControl/>
        <w:spacing w:line="580" w:lineRule="exact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“教育提质突出贡献个人”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推荐</w:t>
      </w:r>
      <w:r>
        <w:rPr>
          <w:rFonts w:hint="eastAsia" w:ascii="黑体" w:hAnsi="黑体" w:eastAsia="黑体" w:cs="黑体"/>
          <w:sz w:val="36"/>
          <w:szCs w:val="36"/>
        </w:rPr>
        <w:t>范围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及条件</w:t>
      </w:r>
    </w:p>
    <w:p>
      <w:pPr>
        <w:widowControl/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widowControl/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一、推荐范围</w:t>
      </w:r>
    </w:p>
    <w:p>
      <w:pPr>
        <w:widowControl/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各级教育行政部门及下属事业单位（学校）的在职教师和教育工作者。</w:t>
      </w:r>
      <w:bookmarkStart w:id="0" w:name="_GoBack"/>
      <w:bookmarkEnd w:id="0"/>
    </w:p>
    <w:p>
      <w:pPr>
        <w:widowControl/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二、推荐</w:t>
      </w:r>
      <w:r>
        <w:rPr>
          <w:rFonts w:hint="eastAsia" w:ascii="黑体" w:hAnsi="黑体" w:eastAsia="黑体" w:cs="黑体"/>
          <w:sz w:val="32"/>
          <w:szCs w:val="32"/>
        </w:rPr>
        <w:t>条件</w:t>
      </w:r>
    </w:p>
    <w:p>
      <w:pPr>
        <w:widowControl/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思想政治素质好，牢固树立“四个意识”，坚定“四个自信”，做到“两个维护”。模范遵守职业道德规范，为人师表、热爱学生，爱岗敬业，遵纪守法，作风廉洁。同时满足以下条件之一：</w:t>
      </w:r>
    </w:p>
    <w:p>
      <w:pPr>
        <w:widowControl/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（一）</w:t>
      </w:r>
      <w:r>
        <w:rPr>
          <w:rFonts w:hint="eastAsia" w:ascii="仿宋_GB2312" w:eastAsia="仿宋_GB2312"/>
          <w:sz w:val="32"/>
          <w:szCs w:val="32"/>
        </w:rPr>
        <w:t>努力学习科学文化知识和教育理论，认真完成教育教学工作任务，刻苦钻研业务，在提高教育教学质量方面成绩突出；</w:t>
      </w:r>
    </w:p>
    <w:p>
      <w:pPr>
        <w:widowControl/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sz w:val="32"/>
          <w:szCs w:val="32"/>
        </w:rPr>
        <w:t>在教育教学研究、科学研究、教学改革、教材建设、实验室建设等方面勇于探索，取得显著成绩；在技术推广等方面有创造性的成果，具有重要的科学价值或明显的社会效益、经济效益；</w:t>
      </w:r>
    </w:p>
    <w:p>
      <w:pPr>
        <w:widowControl/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（三）</w:t>
      </w:r>
      <w:r>
        <w:rPr>
          <w:rFonts w:hint="eastAsia" w:ascii="仿宋_GB2312" w:eastAsia="仿宋_GB2312"/>
          <w:sz w:val="32"/>
          <w:szCs w:val="32"/>
        </w:rPr>
        <w:t>热爱本职工作，坚持原则，秉公办事，作风深入，为人正派，在教育管理和学校建设、服务方面成绩突出。</w:t>
      </w:r>
    </w:p>
    <w:p>
      <w:pPr>
        <w:spacing w:line="580" w:lineRule="exact"/>
        <w:ind w:firstLine="1600" w:firstLineChars="500"/>
        <w:rPr>
          <w:rFonts w:hint="eastAsia" w:ascii="仿宋_GB2312" w:eastAsia="仿宋_GB2312"/>
          <w:kern w:val="0"/>
          <w:sz w:val="32"/>
          <w:szCs w:val="32"/>
        </w:rPr>
      </w:pPr>
    </w:p>
    <w:p/>
    <w:sectPr>
      <w:pgSz w:w="11906" w:h="16838"/>
      <w:pgMar w:top="1440" w:right="1531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E1C8B"/>
    <w:rsid w:val="1308007D"/>
    <w:rsid w:val="13BE1C8B"/>
    <w:rsid w:val="5B9F39FD"/>
    <w:rsid w:val="70A757C1"/>
    <w:rsid w:val="E7D7A8D2"/>
    <w:rsid w:val="FFDCD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2021-06-16T07:52:00Z</dcterms:created>
  <dc:creator>吴鑫</dc:creator>
  <cp:lastModifiedBy>unis</cp:lastModifiedBy>
  <dcterms:modified xsi:type="dcterms:W3CDTF">2023-06-05T11:37:36Z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