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75" w:lineRule="atLeast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文件</w:t>
      </w:r>
    </w:p>
    <w:p>
      <w:pPr>
        <w:pStyle w:val="6"/>
        <w:wordWrap w:val="0"/>
        <w:spacing w:line="360" w:lineRule="auto"/>
        <w:jc w:val="center"/>
        <w:rPr>
          <w:rFonts w:hint="eastAsia" w:ascii="宋体" w:hAnsi="宋体"/>
          <w:sz w:val="18"/>
          <w:szCs w:val="18"/>
        </w:rPr>
      </w:pPr>
    </w:p>
    <w:p>
      <w:pPr>
        <w:pStyle w:val="6"/>
        <w:wordWrap w:val="0"/>
        <w:spacing w:line="480" w:lineRule="auto"/>
        <w:jc w:val="center"/>
        <w:rPr>
          <w:rFonts w:hint="eastAsia" w:ascii="黑体" w:hAnsi="宋体" w:eastAsia="黑体" w:cs="宋体"/>
          <w:b/>
          <w:bCs/>
          <w:sz w:val="32"/>
          <w:szCs w:val="44"/>
        </w:rPr>
      </w:pPr>
      <w:r>
        <w:rPr>
          <w:rFonts w:hint="eastAsia" w:ascii="宋体" w:hAnsi="宋体"/>
          <w:sz w:val="28"/>
          <w:szCs w:val="28"/>
        </w:rPr>
        <w:t>遂教研【202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>43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pStyle w:val="6"/>
        <w:wordWrap w:val="0"/>
        <w:spacing w:before="156" w:beforeLines="50" w:line="480" w:lineRule="auto"/>
        <w:jc w:val="center"/>
        <w:rPr>
          <w:rFonts w:hint="eastAsia" w:ascii="黑体" w:hAnsi="宋体" w:eastAsia="黑体" w:cs="宋体"/>
          <w:b/>
          <w:bCs/>
          <w:sz w:val="32"/>
          <w:szCs w:val="44"/>
        </w:rPr>
      </w:pPr>
      <w:r>
        <w:rPr>
          <w:rFonts w:hint="eastAsia" w:ascii="宋体" w:hAnsi="宋体"/>
          <w:b/>
          <w:bCs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</wp:posOffset>
                </wp:positionV>
                <wp:extent cx="5899785" cy="0"/>
                <wp:effectExtent l="0" t="9525" r="1333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8.6pt;height:0pt;width:464.55pt;z-index:251659264;mso-width-relative:page;mso-height-relative:page;" filled="f" stroked="t" coordsize="21600,21600" o:gfxdata="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NES4dcAAAAIAQAADwAAAAAAAAABACAAAAAiAAAAZHJzL2Rvd25yZXYueG1sUEsB&#10;AhQAFAAAAAgAh07iQG4TxQb2AQAA5QMAAA4AAAAAAAAAAQAgAAAAJgEAAGRycy9lMm9Eb2MueG1s&#10;UEsFBgAAAAAGAAYAWQEAAI4FAAAAAA==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</w:rPr>
        <w:t>关于举办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诸暨—遂昌”心理健康教育教共体活动的通知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全县各中小学：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诸暨市</w:t>
      </w:r>
      <w:r>
        <w:rPr>
          <w:rFonts w:hint="eastAsia" w:ascii="仿宋" w:hAnsi="仿宋" w:eastAsia="仿宋" w:cs="仿宋"/>
          <w:sz w:val="28"/>
          <w:szCs w:val="28"/>
        </w:rPr>
        <w:t>与遂昌县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心理健康</w:t>
      </w:r>
      <w:r>
        <w:rPr>
          <w:rFonts w:hint="eastAsia" w:ascii="仿宋" w:hAnsi="仿宋" w:eastAsia="仿宋" w:cs="仿宋"/>
          <w:sz w:val="28"/>
          <w:szCs w:val="28"/>
        </w:rPr>
        <w:t>教育教学交流，促进两地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心理健康</w:t>
      </w:r>
      <w:r>
        <w:rPr>
          <w:rFonts w:hint="eastAsia" w:ascii="仿宋" w:hAnsi="仿宋" w:eastAsia="仿宋" w:cs="仿宋"/>
          <w:sz w:val="28"/>
          <w:szCs w:val="28"/>
        </w:rPr>
        <w:t>骨干教师专业成长，经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诸暨市教研室</w:t>
      </w:r>
      <w:r>
        <w:rPr>
          <w:rFonts w:hint="eastAsia" w:ascii="仿宋" w:hAnsi="仿宋" w:eastAsia="仿宋" w:cs="仿宋"/>
          <w:sz w:val="28"/>
          <w:szCs w:val="28"/>
        </w:rPr>
        <w:t>与遂昌县教育研究室商议，决定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诸暨—遂昌”心理健康教育教共体研修活动</w:t>
      </w:r>
      <w:r>
        <w:rPr>
          <w:rFonts w:hint="eastAsia" w:ascii="仿宋" w:hAnsi="仿宋" w:eastAsia="仿宋" w:cs="仿宋"/>
          <w:sz w:val="28"/>
          <w:szCs w:val="28"/>
        </w:rPr>
        <w:t>。具体事项安排如下：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研修时间：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研修对象：</w:t>
      </w:r>
      <w:r>
        <w:rPr>
          <w:rFonts w:hint="eastAsia" w:ascii="仿宋" w:hAnsi="仿宋" w:eastAsia="仿宋" w:cs="仿宋"/>
          <w:sz w:val="28"/>
          <w:szCs w:val="28"/>
        </w:rPr>
        <w:t>遂昌县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中小学专兼职心理教师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诸暨市部分心理健康骨干教师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三、研修安排：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3090"/>
        <w:gridCol w:w="226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参会人员报到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遂昌县大柘镇中心小学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曾青平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班级心理辅导课：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《最好的礼物》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上课教师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陈思颖（遂昌县大柘镇中心小学心理教师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遂昌县大柘镇中心小学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）班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曾青平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班级心理辅导课：《集中注意力》上课教师蓝徐燕（遂昌县梅溪小学心理骨干教师）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遂昌县大柘镇中心小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学五（3）班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曾青平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评课：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《如何上好心理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评课人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张超丽（诸暨市心理健康教研员）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遂昌县大柘镇中心小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学会议室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罗时长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1：30开始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心理讲座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《珍爱生命守门人》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讲座人：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杨叶（诸暨市浣纱初中心理教师）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遂昌县大柘镇中心小学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罗时长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希各位参会人员提前安排好工作和课务，准时参加活动。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遂昌县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教育研究室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3年5月17日</w:t>
      </w: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(此件公开发布）</w:t>
      </w: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360" w:lineRule="auto"/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</w:t>
      </w: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B151B"/>
    <w:multiLevelType w:val="singleLevel"/>
    <w:tmpl w:val="67DB15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11249"/>
    <w:rsid w:val="04511249"/>
    <w:rsid w:val="1FF47D36"/>
    <w:rsid w:val="2A40591F"/>
    <w:rsid w:val="2BB46F46"/>
    <w:rsid w:val="5BAD844D"/>
    <w:rsid w:val="5E769FD8"/>
    <w:rsid w:val="706D1706"/>
    <w:rsid w:val="B3F20F46"/>
    <w:rsid w:val="FD7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rPr>
      <w:rFonts w:ascii="等线" w:hAnsi="等线"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2023-05-17T04:01:00Z</dcterms:created>
  <dc:creator>hd-z</dc:creator>
  <cp:lastModifiedBy>HD</cp:lastModifiedBy>
  <dcterms:modified xsi:type="dcterms:W3CDTF">2023-05-17T06:37:19Z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