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cs="宋体"/>
          <w:color w:val="000000"/>
          <w:kern w:val="0"/>
          <w:sz w:val="28"/>
        </w:rPr>
        <w:t>遂教研【2</w:t>
      </w:r>
      <w:r>
        <w:rPr>
          <w:rFonts w:cs="宋体"/>
          <w:color w:val="000000"/>
          <w:kern w:val="0"/>
          <w:sz w:val="28"/>
        </w:rPr>
        <w:t>0</w:t>
      </w:r>
      <w:r>
        <w:rPr>
          <w:rFonts w:hint="eastAsia" w:cs="宋体"/>
          <w:color w:val="000000"/>
          <w:kern w:val="0"/>
          <w:sz w:val="28"/>
        </w:rPr>
        <w:t>2</w:t>
      </w:r>
      <w:r>
        <w:rPr>
          <w:rFonts w:cs="宋体"/>
          <w:color w:val="000000"/>
          <w:kern w:val="0"/>
          <w:sz w:val="28"/>
        </w:rPr>
        <w:t>3</w:t>
      </w:r>
      <w:r>
        <w:rPr>
          <w:rFonts w:hint="eastAsia" w:cs="宋体"/>
          <w:color w:val="000000"/>
          <w:kern w:val="0"/>
          <w:sz w:val="28"/>
        </w:rPr>
        <w:t>】第</w:t>
      </w:r>
      <w:r>
        <w:rPr>
          <w:rFonts w:hint="eastAsia" w:cs="宋体"/>
          <w:color w:val="000000"/>
          <w:kern w:val="0"/>
          <w:sz w:val="28"/>
          <w:lang w:val="en-US" w:eastAsia="zh-CN"/>
        </w:rPr>
        <w:t>32</w:t>
      </w:r>
      <w:r>
        <w:rPr>
          <w:rFonts w:hint="eastAsia" w:cs="宋体"/>
          <w:color w:val="000000"/>
          <w:kern w:val="0"/>
          <w:sz w:val="28"/>
        </w:rPr>
        <w:t>号</w:t>
      </w:r>
    </w:p>
    <w:p>
      <w:pPr>
        <w:widowControl/>
        <w:wordWrap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XZsFzSAAAABQEAAA8AAAAAAAAAAQAgAAAAIgAAAGRycy9kb3ducmV2LnhtbFBLAQIUABQA&#10;AAAIAIdO4kAABrgF9gEAAOQDAAAOAAAAAAAAAAEAIAAAACEBAABkcnMvZTJvRG9jLnhtbFBLBQYA&#10;AAAABgAGAFkBAACJ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关于开展202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年遂昌县先进教研组评选的通知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全县各中小学：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为进一步深化基础教育课程与教学改革，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坚持“五育并举”，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加强学校教研组建设，完善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省、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市、县、学校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级教研体系，充分发挥教研组在促进教师专业成长、推进教育教学改革、提高教学质量方面的支撑作用，经研究，决定开展遂昌县先进教研组评审活动。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一、评审范围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本次评审涵盖全县义务教育阶段小学、初中学科教研组。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2019年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2021年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被评为浙江省先进教研组的，不参加此次评审。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跨学科与跨学校的“项目组”“协作组”“共同体”等暂不列入教研组评审范围。</w:t>
      </w:r>
    </w:p>
    <w:p>
      <w:pPr>
        <w:widowControl/>
        <w:shd w:val="clear" w:color="auto" w:fill="FFFFFF"/>
        <w:spacing w:line="480" w:lineRule="atLeast"/>
        <w:ind w:firstLine="28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 二、评审条件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教研组团队发展，机制完备，近5年来引领教改，工作创新，成效显著。(具体指标参见附件1)。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三、推存评审办法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1.评审原则:实事求是、公开公平、客观公正。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2.推评程序:由学校教研组申报，经学校逐级推评，再由县教育研究室终审确定。在逐级推评过程中，必须在本校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区域范围内予以公示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3.申报材料:参加申报的教研组应对近五年的工作进展与成绩进行全面总结，完成3000-5000字左右的书面材料，并填报相关申报表(见附件2)，经所在学校审核签署意见后报送给县教育研究室。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4.各校要高度重视教研组建设，落实责任人员，认真组织好申报工作。最优的初中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个教研组、小学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个教研组送市参评，其余根据先进教研组评审指标进行评审。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四、名额分配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请校在限定名额内统筹分配、组织推评并统一上报给县研究室(具体名额见下表)。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099"/>
        <w:gridCol w:w="1493"/>
        <w:gridCol w:w="769"/>
        <w:gridCol w:w="1968"/>
        <w:gridCol w:w="1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云峰中心学校（小学部）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云峰中心学校（初中部）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古楼小学、梭溪小学如有也可报送1个教研组参评。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五、申报材料和上报要求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各校需递交申报表(附件2)和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申报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总结，并需统一填写推荐汇总表(附件3)，其电子稿和打印稿(签署意见并盖章)于6月10日前交教育研究室，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电子稿统一命名为“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××学校××教研组”经钉钉发送至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初中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尹姬君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老师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小学廖凤标老师处。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1.先进教研组评审指标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      2.先进教研组评审申报表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      3.先进教研组推评汇总表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 xml:space="preserve">   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      </w:t>
      </w:r>
    </w:p>
    <w:p>
      <w:pPr>
        <w:widowControl/>
        <w:shd w:val="clear" w:color="auto" w:fill="FFFFFF"/>
        <w:spacing w:line="480" w:lineRule="atLeast"/>
        <w:ind w:firstLine="4485"/>
        <w:jc w:val="center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遂昌县教育研究室</w:t>
      </w:r>
    </w:p>
    <w:p>
      <w:pPr>
        <w:widowControl/>
        <w:shd w:val="clear" w:color="auto" w:fill="FFFFFF"/>
        <w:spacing w:line="480" w:lineRule="atLeast"/>
        <w:ind w:firstLine="420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二○二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  <w:t>四月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十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日</w:t>
      </w:r>
    </w:p>
    <w:p/>
    <w:p/>
    <w:p/>
    <w:p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（此件公开发布）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宋体" w:hAnsi="宋体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A9RVkP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遂昌县教育研究室                </w:t>
      </w:r>
      <w:r>
        <w:rPr>
          <w:rFonts w:ascii="仿宋" w:hAnsi="仿宋" w:eastAsia="仿宋"/>
          <w:color w:val="000000"/>
          <w:sz w:val="30"/>
          <w:szCs w:val="30"/>
        </w:rPr>
        <w:t>20</w:t>
      </w:r>
      <w:r>
        <w:rPr>
          <w:rFonts w:hint="eastAsia" w:ascii="仿宋" w:hAnsi="仿宋" w:eastAsia="仿宋"/>
          <w:color w:val="000000"/>
          <w:sz w:val="30"/>
          <w:szCs w:val="30"/>
        </w:rPr>
        <w:t>23</w:t>
      </w:r>
      <w:r>
        <w:rPr>
          <w:rFonts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0"/>
          <w:szCs w:val="30"/>
        </w:rPr>
        <w:t>日</w:t>
      </w:r>
      <w:r>
        <w:rPr>
          <w:rFonts w:ascii="仿宋" w:hAnsi="仿宋" w:eastAsia="仿宋"/>
          <w:color w:val="000000"/>
          <w:sz w:val="30"/>
          <w:szCs w:val="30"/>
        </w:rPr>
        <w:t>印发</w:t>
      </w:r>
    </w:p>
    <w:p/>
    <w:p/>
    <w:p/>
    <w:p/>
    <w:p>
      <w:pPr>
        <w:spacing w:line="540" w:lineRule="exact"/>
        <w:rPr>
          <w:rStyle w:val="6"/>
          <w:rFonts w:hint="eastAsia" w:ascii="黑体" w:hAnsi="黑体" w:eastAsia="黑体" w:cs="仿宋"/>
          <w:sz w:val="30"/>
          <w:szCs w:val="30"/>
          <w:lang w:val="zh-TW" w:eastAsia="zh-TW"/>
        </w:rPr>
      </w:pPr>
      <w:r>
        <w:rPr>
          <w:rStyle w:val="6"/>
          <w:rFonts w:hint="eastAsia" w:ascii="黑体" w:hAnsi="黑体" w:eastAsia="黑体" w:cs="仿宋"/>
          <w:sz w:val="30"/>
          <w:szCs w:val="30"/>
          <w:lang w:val="zh-TW" w:eastAsia="zh-TW"/>
        </w:rPr>
        <w:t>附件</w:t>
      </w:r>
      <w:r>
        <w:rPr>
          <w:rStyle w:val="6"/>
          <w:rFonts w:hint="eastAsia" w:ascii="黑体" w:hAnsi="黑体" w:eastAsia="黑体" w:cs="仿宋"/>
          <w:sz w:val="30"/>
          <w:szCs w:val="30"/>
        </w:rPr>
        <w:t>1</w:t>
      </w:r>
    </w:p>
    <w:p>
      <w:pPr>
        <w:spacing w:after="156" w:afterLines="50" w:line="540" w:lineRule="exact"/>
        <w:jc w:val="center"/>
        <w:rPr>
          <w:rStyle w:val="6"/>
          <w:rFonts w:hint="eastAsia" w:ascii="华文仿宋" w:hAnsi="华文仿宋" w:eastAsia="Arial Unicode MS"/>
          <w:b/>
          <w:sz w:val="30"/>
          <w:szCs w:val="30"/>
          <w:lang w:val="zh-TW" w:eastAsia="zh-TW"/>
        </w:rPr>
      </w:pP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 w:eastAsia="zh-TW"/>
        </w:rPr>
        <w:t>先进教研组评审指标</w:t>
      </w:r>
    </w:p>
    <w:tbl>
      <w:tblPr>
        <w:tblStyle w:val="3"/>
        <w:tblW w:w="93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0"/>
        <w:gridCol w:w="56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eastAsia="zh-TW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指标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1708" w:type="dxa"/>
            </w:tcMar>
            <w:vAlign w:val="top"/>
          </w:tcPr>
          <w:p>
            <w:pPr>
              <w:tabs>
                <w:tab w:val="left" w:pos="4170"/>
                <w:tab w:val="left" w:pos="5389"/>
              </w:tabs>
              <w:spacing w:line="500" w:lineRule="exact"/>
              <w:ind w:right="1628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具体表现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</w:pPr>
            <w:r>
              <w:rPr>
                <w:rStyle w:val="6"/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  <w:t xml:space="preserve"> 1.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团队发展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有一支人员稳定、结构合理、理念先进、团结协作、富有活力与凝聚力的教研队伍。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20" w:lineRule="exact"/>
              <w:rPr>
                <w:rStyle w:val="6"/>
                <w:rFonts w:ascii="仿宋" w:hAnsi="仿宋" w:eastAsia="PMingLiU" w:cs="仿宋"/>
                <w:kern w:val="0"/>
                <w:sz w:val="24"/>
                <w:lang w:val="zh-TW" w:eastAsia="zh-TW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）组内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教师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队伍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结构合理，老中青教师梯队分布，发挥合力。</w:t>
            </w:r>
          </w:p>
          <w:p>
            <w:pPr>
              <w:spacing w:line="420" w:lineRule="exact"/>
              <w:rPr>
                <w:rStyle w:val="6"/>
                <w:rFonts w:hint="eastAsia" w:eastAsia="仿宋"/>
              </w:rPr>
            </w:pP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2）有学科领军人物，教研组长及组内名优教师能发挥引领作用；</w:t>
            </w:r>
          </w:p>
          <w:p>
            <w:pPr>
              <w:spacing w:line="420" w:lineRule="exact"/>
              <w:rPr>
                <w:rFonts w:hint="eastAsia" w:eastAsia="仿宋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）有省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、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市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、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县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（市、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区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名师、学科带头人、教坛新秀等培养对象。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2</w:t>
            </w:r>
            <w:r>
              <w:rPr>
                <w:rStyle w:val="6"/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机制完备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有健全完备的学科教研工作机制，包括完备的备课、学习、反思、研究等教研制度，常态教研活动化、研训一体的教师发展机制，计划周密，过程规范，追求实效。教师专业发展、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资源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建设、课题研究等档案材料齐全。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20" w:lineRule="exact"/>
              <w:rPr>
                <w:rStyle w:val="6"/>
                <w:rFonts w:hint="eastAsia" w:eastAsia="仿宋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）教研制度规范化。团队有健全的教研工作制度（包括备课、学习、反思、研究）；</w:t>
            </w:r>
          </w:p>
          <w:p>
            <w:pPr>
              <w:spacing w:line="420" w:lineRule="exact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）教研活动常态化。每学期有规范的教研活动策划，定期举办学科教研活动，活动形式多样，每次活动有明确的主题，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且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有书面记载；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）教学资源多样化。在日常教研中积累丰富的教学教研资源</w:t>
            </w:r>
            <w:r>
              <w:rPr>
                <w:rStyle w:val="6"/>
                <w:rFonts w:hint="eastAsia" w:ascii="仿宋" w:hAnsi="仿宋" w:eastAsia="仿宋" w:cs="仿宋"/>
                <w:spacing w:val="-4"/>
                <w:kern w:val="0"/>
                <w:sz w:val="24"/>
                <w:lang w:val="zh-TW" w:eastAsia="zh-TW"/>
              </w:rPr>
              <w:t>（有价值的教学设计、教学实录、研讨实录、教辅资料、课题研究资料等）。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2" w:hRule="atLeas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3</w:t>
            </w:r>
            <w:r>
              <w:rPr>
                <w:rStyle w:val="6"/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引领教改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积极承办各级教研部门组织的教研活动，承担公开课、讲座、经验介绍等任务。主动开展学科建设与改革、引导学科专业建设、参与学校课程教学改革项目，并基于学校、依托学科教研组研究，卓有成效地解决真实的学校教育教学问题。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20" w:lineRule="exact"/>
              <w:rPr>
                <w:rStyle w:val="6"/>
                <w:rFonts w:hint="eastAsia" w:eastAsia="仿宋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）承担学科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教学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改革项目。有课题或研究项目，并能解决学校实际的教育教学问题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（侧重在落实“五育并举”、学科综合化研究、教学方式变革、作业改革、学科德育等方面）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；</w:t>
            </w:r>
          </w:p>
          <w:p>
            <w:pPr>
              <w:widowControl/>
              <w:spacing w:line="420" w:lineRule="exact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）引导学科专业建设。团队成员积极承担市级及以上公开课、讲座（经验介绍）或命题等任务；</w:t>
            </w:r>
          </w:p>
          <w:p>
            <w:pPr>
              <w:widowControl/>
              <w:spacing w:line="420" w:lineRule="exact"/>
              <w:rPr>
                <w:rFonts w:hint="eastAsi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）参与学校改革项目。教研组积极开展学科活动，举办各级各类教研活动，在本学科中起到良好的示范作用。在区域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内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有较大的影响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  <w:t>4.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工作创新.能针对课程改革和教学改革的关键问题、难点问题组织教师集体攻关，创造性地解决教育教学中存在的问题。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20" w:lineRule="exact"/>
              <w:rPr>
                <w:rStyle w:val="6"/>
                <w:rFonts w:hint="eastAsia" w:eastAsia="仿宋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）教研组及其成员教学改革意识强烈，行动积极，在当地学科教改中具有很大影响；</w:t>
            </w:r>
          </w:p>
          <w:p>
            <w:pPr>
              <w:spacing w:line="420" w:lineRule="exact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）教研组有课题研究依托的教改试验项目与成果；</w:t>
            </w:r>
          </w:p>
          <w:p>
            <w:pPr>
              <w:spacing w:line="420" w:lineRule="exact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）有创新工作样例，并形成可供学习研讨的活动案例；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）学科课堂教学有独特的教学范式（组或个人），受到同行认同 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5</w:t>
            </w:r>
            <w:r>
              <w:rPr>
                <w:rStyle w:val="6"/>
                <w:rFonts w:hint="eastAsia" w:ascii="仿宋" w:hAnsi="仿宋" w:eastAsia="Arial Unicode MS" w:cs="仿宋"/>
                <w:kern w:val="0"/>
                <w:sz w:val="24"/>
                <w:lang w:val="zh-TW" w:eastAsia="zh-TW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成效显著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学科教研组有显性教学教研成果，如有价值的教学设计、教学实录、研讨实录、研究成果集、成果报告、教辅资源等。并在课题研究、课程开发、教研创新、学生培养等方面成绩显著，在区域内有一定的影响力与知名度。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20" w:lineRule="exact"/>
              <w:rPr>
                <w:rStyle w:val="6"/>
                <w:rFonts w:hint="eastAsia" w:eastAsia="仿宋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）团队成员学科教学能力普遍较强，教学质量提升显著；</w:t>
            </w:r>
          </w:p>
          <w:p>
            <w:pPr>
              <w:spacing w:line="420" w:lineRule="exact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）团队成员在市级及以上优质课评比、基本功比武或素质比武中成绩优秀；</w:t>
            </w:r>
          </w:p>
          <w:p>
            <w:pPr>
              <w:spacing w:line="420" w:lineRule="exact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）团队成员的教科研成果</w:t>
            </w:r>
            <w:r>
              <w:rPr>
                <w:rStyle w:val="6"/>
                <w:rFonts w:hint="eastAsia" w:ascii="仿宋" w:hAnsi="仿宋" w:eastAsia="仿宋" w:cs="仿宋"/>
                <w:spacing w:val="-4"/>
                <w:kern w:val="0"/>
                <w:sz w:val="24"/>
                <w:lang w:val="zh-TW" w:eastAsia="zh-TW"/>
              </w:rPr>
              <w:t>（省市级获奖成果、公开发表的论文、出版专著与成果集等）；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）有体现学生综合素养的相关成果。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Style w:val="6"/>
          <w:rFonts w:hint="eastAsia" w:ascii="黑体" w:hAnsi="黑体" w:eastAsia="黑体" w:cs="仿宋"/>
          <w:sz w:val="30"/>
          <w:szCs w:val="30"/>
        </w:rPr>
      </w:pPr>
      <w:r>
        <w:rPr>
          <w:rStyle w:val="6"/>
          <w:rFonts w:hint="eastAsia" w:ascii="黑体" w:hAnsi="黑体" w:eastAsia="黑体" w:cs="仿宋"/>
          <w:sz w:val="30"/>
          <w:szCs w:val="30"/>
          <w:lang w:val="zh-TW" w:eastAsia="zh-TW"/>
        </w:rPr>
        <w:t>附件</w:t>
      </w:r>
      <w:r>
        <w:rPr>
          <w:rStyle w:val="6"/>
          <w:rFonts w:hint="eastAsia" w:ascii="黑体" w:hAnsi="黑体" w:eastAsia="黑体" w:cs="仿宋"/>
          <w:sz w:val="30"/>
          <w:szCs w:val="30"/>
        </w:rPr>
        <w:t>2</w:t>
      </w:r>
    </w:p>
    <w:p>
      <w:pPr>
        <w:spacing w:after="156" w:afterLines="50" w:line="540" w:lineRule="exact"/>
        <w:jc w:val="center"/>
        <w:rPr>
          <w:rStyle w:val="6"/>
          <w:rFonts w:hint="eastAsia" w:ascii="华文仿宋" w:hAnsi="华文仿宋" w:eastAsia="华文仿宋" w:cs="仿宋"/>
          <w:b/>
          <w:sz w:val="30"/>
          <w:szCs w:val="30"/>
          <w:lang w:val="zh-TW" w:eastAsia="zh-TW"/>
        </w:rPr>
      </w:pP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 w:eastAsia="zh-TW"/>
        </w:rPr>
        <w:t>先进教研组评</w:t>
      </w: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/>
        </w:rPr>
        <w:t>审</w:t>
      </w: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 w:eastAsia="zh-TW"/>
        </w:rPr>
        <w:t>申报表</w:t>
      </w:r>
    </w:p>
    <w:tbl>
      <w:tblPr>
        <w:tblStyle w:val="3"/>
        <w:tblW w:w="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421"/>
        <w:gridCol w:w="1523"/>
        <w:gridCol w:w="1433"/>
        <w:gridCol w:w="910"/>
        <w:gridCol w:w="1205"/>
        <w:gridCol w:w="259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学校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教研组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组长姓名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4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申报理由（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500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字以内）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9" w:hRule="atLeast"/>
          <w:jc w:val="center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 xml:space="preserve"> 可附页</w:t>
            </w:r>
          </w:p>
        </w:tc>
      </w:tr>
    </w:tbl>
    <w:p>
      <w:pPr>
        <w:spacing w:line="400" w:lineRule="exact"/>
        <w:jc w:val="right"/>
        <w:rPr>
          <w:rFonts w:hint="eastAsia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（总结另附）</w:t>
      </w:r>
    </w:p>
    <w:tbl>
      <w:tblPr>
        <w:tblStyle w:val="3"/>
        <w:tblW w:w="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0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Style w:val="6"/>
                <w:rFonts w:hint="eastAsia" w:eastAsia="仿宋_GB2312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                          校长签名（公章）</w:t>
            </w:r>
          </w:p>
          <w:p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县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（市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、区）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教研部门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Style w:val="6"/>
                <w:rFonts w:hint="eastAsia" w:eastAsia="仿宋_GB2312"/>
                <w:kern w:val="0"/>
                <w:sz w:val="20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840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负责人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签名（公章）</w:t>
            </w:r>
          </w:p>
          <w:p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设区市教研部门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负责人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签名（公章）</w:t>
            </w:r>
          </w:p>
          <w:p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kern w:val="0"/>
              </w:rPr>
            </w:pPr>
          </w:p>
        </w:tc>
      </w:tr>
    </w:tbl>
    <w:p/>
    <w:p/>
    <w:p/>
    <w:p/>
    <w:p/>
    <w:p/>
    <w:p>
      <w:pPr>
        <w:spacing w:line="540" w:lineRule="exact"/>
        <w:jc w:val="left"/>
        <w:rPr>
          <w:rStyle w:val="6"/>
          <w:rFonts w:hint="eastAsia" w:ascii="黑体" w:hAnsi="黑体" w:eastAsia="黑体" w:cs="仿宋"/>
          <w:sz w:val="30"/>
          <w:szCs w:val="30"/>
        </w:rPr>
      </w:pPr>
      <w:r>
        <w:rPr>
          <w:rStyle w:val="6"/>
          <w:rFonts w:hint="eastAsia" w:ascii="黑体" w:hAnsi="黑体" w:eastAsia="黑体" w:cs="仿宋"/>
          <w:sz w:val="30"/>
          <w:szCs w:val="30"/>
          <w:lang w:val="zh-TW" w:eastAsia="zh-TW"/>
        </w:rPr>
        <w:t>附件</w:t>
      </w:r>
      <w:r>
        <w:rPr>
          <w:rStyle w:val="6"/>
          <w:rFonts w:hint="eastAsia" w:ascii="黑体" w:hAnsi="黑体" w:eastAsia="黑体" w:cs="仿宋"/>
          <w:sz w:val="30"/>
          <w:szCs w:val="30"/>
        </w:rPr>
        <w:t>3</w:t>
      </w: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jc w:val="center"/>
        <w:rPr>
          <w:rStyle w:val="6"/>
          <w:rFonts w:hint="eastAsia" w:ascii="华文仿宋" w:hAnsi="华文仿宋" w:eastAsia="华文仿宋" w:cs="Helvetica"/>
          <w:b/>
          <w:bCs/>
          <w:sz w:val="30"/>
          <w:szCs w:val="30"/>
          <w:lang w:val="zh-TW" w:eastAsia="zh-TW"/>
        </w:rPr>
      </w:pP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 w:eastAsia="zh-TW"/>
        </w:rPr>
        <w:t>先进教研组</w:t>
      </w: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/>
        </w:rPr>
        <w:t>推评</w:t>
      </w:r>
      <w:r>
        <w:rPr>
          <w:rStyle w:val="6"/>
          <w:rFonts w:hint="eastAsia" w:ascii="华文仿宋" w:hAnsi="华文仿宋" w:eastAsia="华文仿宋"/>
          <w:b/>
          <w:sz w:val="30"/>
          <w:szCs w:val="30"/>
          <w:lang w:val="zh-TW" w:eastAsia="zh-TW"/>
        </w:rPr>
        <w:t>汇总表</w:t>
      </w:r>
    </w:p>
    <w:p>
      <w:pPr>
        <w:adjustRightInd w:val="0"/>
        <w:snapToGrid w:val="0"/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adjustRightInd w:val="0"/>
        <w:snapToGrid w:val="0"/>
        <w:rPr>
          <w:rStyle w:val="6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填表单位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/>
        </w:rPr>
        <w:t>：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（盖章）</w:t>
      </w:r>
    </w:p>
    <w:tbl>
      <w:tblPr>
        <w:tblStyle w:val="3"/>
        <w:tblW w:w="837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020"/>
        <w:gridCol w:w="1352"/>
        <w:gridCol w:w="1403"/>
        <w:gridCol w:w="1103"/>
        <w:gridCol w:w="18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学校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_GB2312" w:eastAsia="PMingLiU" w:cs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教研组</w:t>
            </w:r>
          </w:p>
          <w:p>
            <w:pPr>
              <w:spacing w:line="36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TW"/>
              </w:rPr>
              <w:t>（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/>
              </w:rPr>
              <w:t>学科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学段</w:t>
            </w:r>
          </w:p>
          <w:p>
            <w:pPr>
              <w:spacing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TW"/>
              </w:rPr>
              <w:t>（小学、初中）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组长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Times New Roman"/>
                <w:kern w:val="0"/>
                <w:sz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eastAsia="Times New Roman"/>
                <w:kern w:val="0"/>
                <w:sz w:val="20"/>
              </w:rPr>
            </w:pPr>
          </w:p>
        </w:tc>
      </w:tr>
    </w:tbl>
    <w:p>
      <w:pP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</w:pPr>
    </w:p>
    <w:p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填表人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 xml:space="preserve">：        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 xml:space="preserve">  联系电话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/>
        </w:rPr>
        <w:t>：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年   月    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UzZDkxZDBiZTdmMmRiOTNlNjI0ZWYxZmExOTQifQ=="/>
  </w:docVars>
  <w:rsids>
    <w:rsidRoot w:val="00C2068F"/>
    <w:rsid w:val="00423381"/>
    <w:rsid w:val="00C2068F"/>
    <w:rsid w:val="0EC50EDE"/>
    <w:rsid w:val="1847507A"/>
    <w:rsid w:val="3FFF13F7"/>
    <w:rsid w:val="515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6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908</Words>
  <Characters>938</Characters>
  <Lines>8</Lines>
  <Paragraphs>2</Paragraphs>
  <TotalTime>1</TotalTime>
  <ScaleCrop>false</ScaleCrop>
  <LinksUpToDate>false</LinksUpToDate>
  <CharactersWithSpaces>973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2021-06-10T07:27:00Z</dcterms:created>
  <dc:creator>admin</dc:creator>
  <cp:lastModifiedBy>HD</cp:lastModifiedBy>
  <dcterms:modified xsi:type="dcterms:W3CDTF">2023-04-13T02:46:36Z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24998826A1504F9B89D16FFDC9CF32EA_12</vt:lpwstr>
  </property>
</Properties>
</file>