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after="0" w:line="600" w:lineRule="exact"/>
        <w:ind w:right="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遂昌县小学学</w:t>
      </w:r>
      <w:r>
        <w:rPr>
          <w:rFonts w:hint="eastAsia" w:ascii="方正小标宋简体" w:hAnsi="方正小标宋简体" w:eastAsia="方正小标宋简体" w:cs="方正小标宋简体"/>
          <w:sz w:val="44"/>
          <w:szCs w:val="44"/>
        </w:rPr>
        <w:t>生</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绿谷系列人文科技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学科素养展示活动方案</w:t>
      </w:r>
    </w:p>
    <w:bookmarkEnd w:id="0"/>
    <w:p>
      <w:pPr>
        <w:keepNext w:val="0"/>
        <w:keepLines w:val="0"/>
        <w:pageBreakBefore w:val="0"/>
        <w:kinsoku/>
        <w:overflowPunct/>
        <w:topLinePunct w:val="0"/>
        <w:bidi w:val="0"/>
        <w:adjustRightInd w:val="0"/>
        <w:snapToGrid w:val="0"/>
        <w:spacing w:line="560" w:lineRule="exact"/>
        <w:rPr>
          <w:rFonts w:hint="eastAsia" w:ascii="仿宋_GB2312" w:hAnsi="仿宋_GB2312" w:eastAsia="仿宋_GB2312" w:cs="仿宋_GB2312"/>
          <w:sz w:val="32"/>
          <w:szCs w:val="32"/>
        </w:rPr>
      </w:pPr>
    </w:p>
    <w:p>
      <w:pPr>
        <w:keepNext w:val="0"/>
        <w:keepLines w:val="0"/>
        <w:pageBreakBefore w:val="0"/>
        <w:kinsoku/>
        <w:overflowPunct/>
        <w:topLinePunct w:val="0"/>
        <w:bidi w:val="0"/>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全县各小学：</w:t>
      </w:r>
    </w:p>
    <w:p>
      <w:pPr>
        <w:keepNext w:val="0"/>
        <w:keepLines w:val="0"/>
        <w:pageBreakBefore w:val="0"/>
        <w:kinsoku/>
        <w:overflowPunct/>
        <w:topLinePunct w:val="0"/>
        <w:bidi w:val="0"/>
        <w:adjustRightInd w:val="0"/>
        <w:snapToGrid w:val="0"/>
        <w:spacing w:line="560" w:lineRule="exact"/>
        <w:ind w:firstLine="57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为落实立德树人根本任务，全面实施教育提质行动计划，进一步推进中小学生素质教育，完善小学生素质全面发展展示体系，</w:t>
      </w:r>
      <w:r>
        <w:rPr>
          <w:rFonts w:hint="eastAsia" w:ascii="仿宋_GB2312" w:hAnsi="仿宋_GB2312" w:eastAsia="仿宋_GB2312" w:cs="仿宋_GB2312"/>
          <w:sz w:val="32"/>
          <w:szCs w:val="32"/>
        </w:rPr>
        <w:t>根据《丽水市教育局关于进一步完善中小学生素质全面发展指导机制的实施意见》（丽教基【2020】）80号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拟</w:t>
      </w:r>
      <w:r>
        <w:rPr>
          <w:rFonts w:hint="eastAsia" w:ascii="仿宋_GB2312" w:hAnsi="仿宋_GB2312" w:eastAsia="仿宋_GB2312" w:cs="仿宋_GB2312"/>
          <w:sz w:val="32"/>
          <w:szCs w:val="32"/>
        </w:rPr>
        <w:t>组织开展遂昌县小学</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学科素养县级展示活动，现将有关事项通知如下：</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一、学科类别</w:t>
      </w:r>
    </w:p>
    <w:p>
      <w:pPr>
        <w:keepNext w:val="0"/>
        <w:keepLines w:val="0"/>
        <w:pageBreakBefore w:val="0"/>
        <w:kinsoku/>
        <w:overflowPunct/>
        <w:topLinePunct w:val="0"/>
        <w:bidi w:val="0"/>
        <w:adjustRightInd w:val="0"/>
        <w:snapToGrid w:val="0"/>
        <w:spacing w:line="560" w:lineRule="exact"/>
        <w:ind w:firstLine="640"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eastAsia="zh-CN"/>
        </w:rPr>
        <w:t>四年级设绿谷之梦·人文组（语文、英语学科）；</w:t>
      </w:r>
      <w:r>
        <w:rPr>
          <w:rFonts w:hint="eastAsia" w:ascii="仿宋_GB2312" w:hAnsi="仿宋_GB2312" w:eastAsia="仿宋_GB2312" w:cs="仿宋_GB2312"/>
          <w:b w:val="0"/>
          <w:bCs/>
          <w:sz w:val="32"/>
          <w:szCs w:val="32"/>
          <w:lang w:val="en-US" w:eastAsia="zh-CN"/>
        </w:rPr>
        <w:t>绿谷之光·科技组（数学、科学学科）。</w:t>
      </w:r>
    </w:p>
    <w:p>
      <w:pPr>
        <w:keepNext w:val="0"/>
        <w:keepLines w:val="0"/>
        <w:pageBreakBefore w:val="0"/>
        <w:kinsoku/>
        <w:overflowPunct/>
        <w:topLinePunct w:val="0"/>
        <w:bidi w:val="0"/>
        <w:adjustRightInd w:val="0"/>
        <w:snapToGrid w:val="0"/>
        <w:spacing w:line="560" w:lineRule="exact"/>
        <w:ind w:firstLine="560"/>
        <w:rPr>
          <w:rFonts w:hint="eastAsia" w:ascii="仿宋_GB2312" w:hAnsi="仿宋_GB2312" w:eastAsia="仿宋_GB2312" w:cs="仿宋_GB2312"/>
          <w:b/>
          <w:sz w:val="32"/>
          <w:szCs w:val="32"/>
          <w:lang w:eastAsia="zh-CN"/>
        </w:rPr>
      </w:pPr>
      <w:r>
        <w:rPr>
          <w:rFonts w:hint="eastAsia" w:ascii="仿宋_GB2312" w:hAnsi="仿宋_GB2312" w:eastAsia="仿宋_GB2312" w:cs="仿宋_GB2312"/>
          <w:b w:val="0"/>
          <w:bCs/>
          <w:sz w:val="32"/>
          <w:szCs w:val="32"/>
          <w:lang w:val="en-US" w:eastAsia="zh-CN"/>
        </w:rPr>
        <w:t>五年级设</w:t>
      </w:r>
      <w:r>
        <w:rPr>
          <w:rFonts w:hint="eastAsia" w:ascii="仿宋_GB2312" w:hAnsi="仿宋_GB2312" w:eastAsia="仿宋_GB2312" w:cs="仿宋_GB2312"/>
          <w:b w:val="0"/>
          <w:bCs/>
          <w:sz w:val="32"/>
          <w:szCs w:val="32"/>
          <w:lang w:eastAsia="zh-CN"/>
        </w:rPr>
        <w:t>绿谷之梦·人文组（语文、英语学科）；</w:t>
      </w:r>
      <w:r>
        <w:rPr>
          <w:rFonts w:hint="eastAsia" w:ascii="仿宋_GB2312" w:hAnsi="仿宋_GB2312" w:eastAsia="仿宋_GB2312" w:cs="仿宋_GB2312"/>
          <w:b w:val="0"/>
          <w:bCs/>
          <w:sz w:val="32"/>
          <w:szCs w:val="32"/>
          <w:lang w:val="en-US" w:eastAsia="zh-CN"/>
        </w:rPr>
        <w:t>绿谷之光·科技组（数学、科学、信息技术学科）。</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展示</w:t>
      </w:r>
      <w:r>
        <w:rPr>
          <w:rFonts w:hint="eastAsia" w:ascii="黑体" w:hAnsi="黑体" w:eastAsia="黑体" w:cs="黑体"/>
          <w:sz w:val="32"/>
          <w:szCs w:val="32"/>
        </w:rPr>
        <w:t>方式</w:t>
      </w:r>
    </w:p>
    <w:p>
      <w:pPr>
        <w:keepNext w:val="0"/>
        <w:keepLines w:val="0"/>
        <w:pageBreakBefore w:val="0"/>
        <w:kinsoku/>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以各学科课程标准核心素养为目标的“分项”书面展示</w:t>
      </w:r>
      <w:r>
        <w:rPr>
          <w:rFonts w:hint="eastAsia" w:ascii="仿宋_GB2312" w:hAnsi="仿宋_GB2312" w:eastAsia="仿宋_GB2312" w:cs="仿宋_GB2312"/>
          <w:sz w:val="32"/>
          <w:szCs w:val="32"/>
        </w:rPr>
        <w:t>。</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w:t>
      </w:r>
      <w:r>
        <w:rPr>
          <w:rFonts w:hint="eastAsia" w:ascii="黑体" w:hAnsi="黑体" w:eastAsia="黑体" w:cs="黑体"/>
          <w:sz w:val="32"/>
          <w:szCs w:val="32"/>
          <w:lang w:eastAsia="zh-CN"/>
        </w:rPr>
        <w:t>展示</w:t>
      </w:r>
      <w:r>
        <w:rPr>
          <w:rFonts w:hint="eastAsia" w:ascii="黑体" w:hAnsi="黑体" w:eastAsia="黑体" w:cs="黑体"/>
          <w:sz w:val="32"/>
          <w:szCs w:val="32"/>
        </w:rPr>
        <w:t>对象</w:t>
      </w:r>
    </w:p>
    <w:p>
      <w:pPr>
        <w:keepNext w:val="0"/>
        <w:keepLines w:val="0"/>
        <w:pageBreakBefore w:val="0"/>
        <w:kinsoku/>
        <w:overflowPunct/>
        <w:topLinePunct w:val="0"/>
        <w:bidi w:val="0"/>
        <w:adjustRightInd w:val="0"/>
        <w:snapToGrid w:val="0"/>
        <w:spacing w:line="560" w:lineRule="exact"/>
        <w:ind w:left="420"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学年第二学期在读四年级和五年级部分学生</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名额分配</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各校参加展示名额根据近三年六年级毕业抽测优秀率与</w:t>
      </w:r>
      <w:r>
        <w:rPr>
          <w:rFonts w:hint="eastAsia" w:ascii="仿宋_GB2312" w:hAnsi="仿宋_GB2312" w:eastAsia="仿宋_GB2312" w:cs="仿宋_GB2312"/>
          <w:sz w:val="32"/>
          <w:szCs w:val="32"/>
          <w:lang w:val="en-US" w:eastAsia="zh-CN"/>
        </w:rPr>
        <w:t>2021学年特等奖优秀率指标综合</w:t>
      </w:r>
      <w:r>
        <w:rPr>
          <w:rFonts w:hint="eastAsia" w:ascii="仿宋_GB2312" w:hAnsi="仿宋_GB2312" w:eastAsia="仿宋_GB2312" w:cs="仿宋_GB2312"/>
          <w:sz w:val="32"/>
          <w:szCs w:val="32"/>
          <w:lang w:eastAsia="zh-CN"/>
        </w:rPr>
        <w:t>测算确定，小微学校展示名额不足</w:t>
      </w:r>
      <w:r>
        <w:rPr>
          <w:rFonts w:hint="eastAsia" w:ascii="仿宋_GB2312" w:hAnsi="仿宋_GB2312" w:eastAsia="仿宋_GB2312" w:cs="仿宋_GB2312"/>
          <w:sz w:val="32"/>
          <w:szCs w:val="32"/>
          <w:lang w:val="en-US" w:eastAsia="zh-CN"/>
        </w:rPr>
        <w:t>1人的按1人计算（具体计算公式附后）。</w:t>
      </w:r>
      <w:r>
        <w:rPr>
          <w:rFonts w:hint="eastAsia" w:ascii="仿宋_GB2312" w:hAnsi="仿宋_GB2312" w:eastAsia="仿宋_GB2312" w:cs="仿宋_GB2312"/>
          <w:b w:val="0"/>
          <w:bCs/>
          <w:sz w:val="32"/>
          <w:szCs w:val="32"/>
          <w:lang w:eastAsia="zh-CN"/>
        </w:rPr>
        <w:t>绿谷之梦·人文组为同一批学生，</w:t>
      </w:r>
      <w:r>
        <w:rPr>
          <w:rFonts w:hint="eastAsia" w:ascii="仿宋_GB2312" w:hAnsi="仿宋_GB2312" w:eastAsia="仿宋_GB2312" w:cs="仿宋_GB2312"/>
          <w:b w:val="0"/>
          <w:bCs/>
          <w:sz w:val="32"/>
          <w:szCs w:val="32"/>
          <w:lang w:val="en-US" w:eastAsia="zh-CN"/>
        </w:rPr>
        <w:t>绿谷之光·科技组为同一批学生，</w:t>
      </w:r>
      <w:r>
        <w:rPr>
          <w:rFonts w:hint="eastAsia" w:ascii="仿宋_GB2312" w:hAnsi="仿宋_GB2312" w:eastAsia="仿宋_GB2312" w:cs="仿宋_GB2312"/>
          <w:sz w:val="32"/>
          <w:szCs w:val="32"/>
          <w:lang w:eastAsia="zh-CN"/>
        </w:rPr>
        <w:t>推荐数量见附件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具体推荐办法由各校自行确定。</w:t>
      </w:r>
    </w:p>
    <w:p>
      <w:pPr>
        <w:keepNext w:val="0"/>
        <w:keepLines w:val="0"/>
        <w:pageBreakBefore w:val="0"/>
        <w:kinsoku/>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“书面展示”</w:t>
      </w:r>
      <w:r>
        <w:rPr>
          <w:rFonts w:hint="eastAsia" w:ascii="仿宋_GB2312" w:hAnsi="仿宋_GB2312" w:eastAsia="仿宋_GB2312" w:cs="仿宋_GB2312"/>
          <w:sz w:val="32"/>
          <w:szCs w:val="32"/>
        </w:rPr>
        <w:t>学生名单于</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30日</w:t>
      </w:r>
      <w:r>
        <w:rPr>
          <w:rFonts w:hint="eastAsia" w:ascii="仿宋_GB2312" w:hAnsi="仿宋_GB2312" w:eastAsia="仿宋_GB2312" w:cs="仿宋_GB2312"/>
          <w:sz w:val="32"/>
          <w:szCs w:val="32"/>
        </w:rPr>
        <w:t>前</w:t>
      </w:r>
      <w:r>
        <w:rPr>
          <w:rFonts w:hint="eastAsia" w:ascii="仿宋_GB2312" w:hAnsi="仿宋_GB2312" w:eastAsia="仿宋_GB2312" w:cs="仿宋_GB2312"/>
          <w:sz w:val="32"/>
          <w:szCs w:val="32"/>
          <w:lang w:eastAsia="zh-CN"/>
        </w:rPr>
        <w:t>通过钉钉</w:t>
      </w:r>
      <w:r>
        <w:rPr>
          <w:rFonts w:hint="eastAsia" w:ascii="仿宋_GB2312" w:hAnsi="仿宋_GB2312" w:eastAsia="仿宋_GB2312" w:cs="仿宋_GB2312"/>
          <w:sz w:val="32"/>
          <w:szCs w:val="32"/>
        </w:rPr>
        <w:t>报送至</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教育研究</w:t>
      </w:r>
      <w:r>
        <w:rPr>
          <w:rFonts w:hint="eastAsia" w:ascii="仿宋_GB2312" w:hAnsi="仿宋_GB2312" w:eastAsia="仿宋_GB2312" w:cs="仿宋_GB2312"/>
          <w:sz w:val="32"/>
          <w:szCs w:val="32"/>
          <w:lang w:eastAsia="zh-CN"/>
        </w:rPr>
        <w:t>室郑丽媛</w:t>
      </w:r>
      <w:r>
        <w:rPr>
          <w:rFonts w:hint="eastAsia" w:ascii="仿宋_GB2312" w:hAnsi="仿宋_GB2312" w:eastAsia="仿宋_GB2312" w:cs="仿宋_GB2312"/>
          <w:sz w:val="32"/>
          <w:szCs w:val="32"/>
        </w:rPr>
        <w:t>老师</w:t>
      </w:r>
      <w:r>
        <w:rPr>
          <w:rFonts w:hint="eastAsia" w:ascii="仿宋_GB2312" w:hAnsi="仿宋_GB2312" w:eastAsia="仿宋_GB2312" w:cs="仿宋_GB2312"/>
          <w:sz w:val="32"/>
          <w:szCs w:val="32"/>
          <w:lang w:eastAsia="zh-CN"/>
        </w:rPr>
        <w:t>处。</w:t>
      </w:r>
    </w:p>
    <w:p>
      <w:pPr>
        <w:keepNext w:val="0"/>
        <w:keepLines w:val="0"/>
        <w:pageBreakBefore w:val="0"/>
        <w:kinsoku/>
        <w:overflowPunct/>
        <w:topLinePunct w:val="0"/>
        <w:autoSpaceDE w:val="0"/>
        <w:bidi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展示安排</w:t>
      </w:r>
    </w:p>
    <w:p>
      <w:pPr>
        <w:keepNext w:val="0"/>
        <w:keepLines w:val="0"/>
        <w:pageBreakBefore w:val="0"/>
        <w:kinsoku/>
        <w:overflowPunct/>
        <w:topLinePunct w:val="0"/>
        <w:bidi w:val="0"/>
        <w:adjustRightInd w:val="0"/>
        <w:snapToGrid w:val="0"/>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27</w:t>
      </w:r>
      <w:r>
        <w:rPr>
          <w:rFonts w:hint="eastAsia" w:ascii="仿宋_GB2312" w:hAnsi="仿宋_GB2312" w:eastAsia="仿宋_GB2312" w:cs="仿宋_GB2312"/>
          <w:bCs/>
          <w:sz w:val="32"/>
          <w:szCs w:val="32"/>
        </w:rPr>
        <w:t>日，</w:t>
      </w:r>
      <w:r>
        <w:rPr>
          <w:rFonts w:hint="eastAsia" w:ascii="仿宋_GB2312" w:hAnsi="仿宋_GB2312" w:eastAsia="仿宋_GB2312" w:cs="仿宋_GB2312"/>
          <w:bCs/>
          <w:sz w:val="32"/>
          <w:szCs w:val="32"/>
          <w:lang w:eastAsia="zh-CN"/>
        </w:rPr>
        <w:t>展示点设在实验教育集团实验校区。</w:t>
      </w:r>
    </w:p>
    <w:tbl>
      <w:tblPr>
        <w:tblStyle w:val="2"/>
        <w:tblpPr w:leftFromText="180" w:rightFromText="180" w:vertAnchor="text" w:horzAnchor="page" w:tblpX="2168" w:tblpY="196"/>
        <w:tblOverlap w:val="never"/>
        <w:tblW w:w="8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0"/>
        <w:gridCol w:w="838"/>
        <w:gridCol w:w="1012"/>
        <w:gridCol w:w="1978"/>
        <w:gridCol w:w="1227"/>
        <w:gridCol w:w="2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10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项目</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学科</w:t>
            </w:r>
          </w:p>
        </w:tc>
        <w:tc>
          <w:tcPr>
            <w:tcW w:w="10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内容及形式</w:t>
            </w:r>
          </w:p>
        </w:tc>
        <w:tc>
          <w:tcPr>
            <w:tcW w:w="197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时间</w:t>
            </w: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分值</w:t>
            </w:r>
          </w:p>
        </w:tc>
        <w:tc>
          <w:tcPr>
            <w:tcW w:w="2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上午：</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绿谷之梦·科技</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数学</w:t>
            </w:r>
          </w:p>
        </w:tc>
        <w:tc>
          <w:tcPr>
            <w:tcW w:w="101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综合素养（书面展示）</w:t>
            </w: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8:30--9:30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应用意识、创新意识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02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科学</w:t>
            </w:r>
          </w:p>
        </w:tc>
        <w:tc>
          <w:tcPr>
            <w:tcW w:w="101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10:00--10:40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lang w:eastAsia="zh-CN"/>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sz w:val="28"/>
                <w:szCs w:val="28"/>
                <w:u w:val="none"/>
                <w:lang w:eastAsia="zh-CN"/>
              </w:rPr>
              <w:t>探究实践、科学思维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信息技术</w:t>
            </w:r>
          </w:p>
        </w:tc>
        <w:tc>
          <w:tcPr>
            <w:tcW w:w="10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11:00--11:40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信息意识、计算思维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85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529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下午：</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绿谷之梦·人文</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语文</w:t>
            </w:r>
          </w:p>
        </w:tc>
        <w:tc>
          <w:tcPr>
            <w:tcW w:w="10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13:00--14:00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语言运用、思维能力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020"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英语</w:t>
            </w:r>
          </w:p>
        </w:tc>
        <w:tc>
          <w:tcPr>
            <w:tcW w:w="1012" w:type="dxa"/>
            <w:vMerge w:val="continue"/>
            <w:tcBorders>
              <w:left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14:30--15:10</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100</w:t>
            </w:r>
          </w:p>
        </w:tc>
        <w:tc>
          <w:tcPr>
            <w:tcW w:w="2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r>
              <w:rPr>
                <w:rFonts w:hint="eastAsia" w:ascii="仿宋_GB2312" w:hAnsi="仿宋_GB2312" w:eastAsia="仿宋_GB2312" w:cs="仿宋_GB2312"/>
                <w:i w:val="0"/>
                <w:iCs w:val="0"/>
                <w:color w:val="000000"/>
                <w:kern w:val="0"/>
                <w:sz w:val="28"/>
                <w:szCs w:val="28"/>
                <w:u w:val="none"/>
                <w:lang w:val="en-US" w:eastAsia="zh-CN" w:bidi="ar"/>
              </w:rPr>
              <w:t>语言能力、思维品质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2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01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i w:val="0"/>
                <w:iCs w:val="0"/>
                <w:color w:val="000000"/>
                <w:sz w:val="28"/>
                <w:szCs w:val="28"/>
                <w:u w:val="none"/>
              </w:rPr>
            </w:pPr>
          </w:p>
        </w:tc>
        <w:tc>
          <w:tcPr>
            <w:tcW w:w="19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12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c>
          <w:tcPr>
            <w:tcW w:w="20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仿宋_GB2312" w:hAnsi="仿宋_GB2312" w:eastAsia="仿宋_GB2312" w:cs="仿宋_GB2312"/>
                <w:i w:val="0"/>
                <w:iCs w:val="0"/>
                <w:color w:val="000000"/>
                <w:kern w:val="0"/>
                <w:sz w:val="28"/>
                <w:szCs w:val="28"/>
                <w:u w:val="none"/>
                <w:lang w:val="en-US" w:eastAsia="zh-CN" w:bidi="ar"/>
              </w:rPr>
            </w:pPr>
          </w:p>
        </w:tc>
      </w:tr>
    </w:tbl>
    <w:p>
      <w:pPr>
        <w:keepNext w:val="0"/>
        <w:keepLines w:val="0"/>
        <w:pageBreakBefore w:val="0"/>
        <w:kinsoku/>
        <w:overflowPunct/>
        <w:topLinePunct w:val="0"/>
        <w:bidi w:val="0"/>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、奖项设置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学生奖项：根据全县各校参加</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对象的</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成绩评出一、二、三等奖（</w:t>
      </w:r>
      <w:r>
        <w:rPr>
          <w:rFonts w:hint="eastAsia" w:ascii="仿宋_GB2312" w:hAnsi="仿宋_GB2312" w:eastAsia="仿宋_GB2312" w:cs="仿宋_GB2312"/>
          <w:sz w:val="32"/>
          <w:szCs w:val="32"/>
          <w:lang w:eastAsia="zh-CN"/>
        </w:rPr>
        <w:t>获奖学生数</w:t>
      </w:r>
      <w:r>
        <w:rPr>
          <w:rFonts w:hint="eastAsia" w:ascii="仿宋_GB2312" w:hAnsi="仿宋_GB2312" w:eastAsia="仿宋_GB2312" w:cs="仿宋_GB2312"/>
          <w:sz w:val="32"/>
          <w:szCs w:val="32"/>
        </w:rPr>
        <w:t>农村学校不少于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0%），其中</w:t>
      </w:r>
      <w:r>
        <w:rPr>
          <w:rFonts w:hint="eastAsia" w:ascii="仿宋_GB2312" w:hAnsi="仿宋_GB2312" w:eastAsia="仿宋_GB2312" w:cs="仿宋_GB2312"/>
          <w:sz w:val="32"/>
          <w:szCs w:val="32"/>
          <w:lang w:eastAsia="zh-CN"/>
        </w:rPr>
        <w:t>展示对象总人数的</w:t>
      </w:r>
      <w:r>
        <w:rPr>
          <w:rFonts w:hint="eastAsia" w:ascii="仿宋_GB2312" w:hAnsi="仿宋_GB2312" w:eastAsia="仿宋_GB2312" w:cs="仿宋_GB2312"/>
          <w:sz w:val="32"/>
          <w:szCs w:val="32"/>
          <w:lang w:val="en-US" w:eastAsia="zh-CN"/>
        </w:rPr>
        <w:t>20%为</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二等奖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40%为</w:t>
      </w:r>
      <w:r>
        <w:rPr>
          <w:rFonts w:hint="eastAsia" w:ascii="仿宋_GB2312" w:hAnsi="仿宋_GB2312" w:eastAsia="仿宋_GB2312" w:cs="仿宋_GB2312"/>
          <w:sz w:val="32"/>
          <w:szCs w:val="32"/>
        </w:rPr>
        <w:t>三等奖。</w:t>
      </w:r>
      <w:r>
        <w:rPr>
          <w:rFonts w:hint="eastAsia" w:ascii="仿宋_GB2312" w:hAnsi="仿宋_GB2312" w:eastAsia="仿宋_GB2312" w:cs="仿宋_GB2312"/>
          <w:sz w:val="32"/>
          <w:szCs w:val="32"/>
          <w:lang w:eastAsia="zh-CN"/>
        </w:rPr>
        <w:t>根据展示结果结合市级展示方案，择优推荐部分对象</w:t>
      </w:r>
      <w:r>
        <w:rPr>
          <w:rFonts w:hint="eastAsia" w:ascii="仿宋_GB2312" w:hAnsi="仿宋_GB2312" w:eastAsia="仿宋_GB2312" w:cs="仿宋_GB2312"/>
          <w:sz w:val="32"/>
          <w:szCs w:val="32"/>
        </w:rPr>
        <w:t>参加市级</w:t>
      </w:r>
      <w:r>
        <w:rPr>
          <w:rFonts w:hint="eastAsia" w:ascii="仿宋_GB2312" w:hAnsi="仿宋_GB2312" w:eastAsia="仿宋_GB2312" w:cs="仿宋_GB2312"/>
          <w:sz w:val="32"/>
          <w:szCs w:val="32"/>
          <w:lang w:eastAsia="zh-CN"/>
        </w:rPr>
        <w:t>展示活动</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教师奖项：根据学生获奖情况评出若干优秀指导师</w:t>
      </w:r>
      <w:r>
        <w:rPr>
          <w:rFonts w:hint="eastAsia" w:ascii="仿宋_GB2312" w:hAnsi="仿宋_GB2312" w:eastAsia="仿宋_GB2312" w:cs="仿宋_GB2312"/>
          <w:sz w:val="32"/>
          <w:szCs w:val="32"/>
          <w:lang w:eastAsia="zh-CN"/>
        </w:rPr>
        <w:t>，其中</w:t>
      </w:r>
      <w:r>
        <w:rPr>
          <w:rFonts w:hint="eastAsia" w:ascii="仿宋_GB2312" w:hAnsi="仿宋_GB2312" w:eastAsia="仿宋_GB2312" w:cs="仿宋_GB2312"/>
          <w:sz w:val="32"/>
          <w:szCs w:val="32"/>
        </w:rPr>
        <w:t>县城学校任教班级学生</w:t>
      </w:r>
      <w:r>
        <w:rPr>
          <w:rFonts w:hint="eastAsia" w:ascii="仿宋_GB2312" w:hAnsi="仿宋_GB2312" w:eastAsia="仿宋_GB2312" w:cs="仿宋_GB2312"/>
          <w:sz w:val="32"/>
          <w:szCs w:val="32"/>
          <w:lang w:eastAsia="zh-CN"/>
        </w:rPr>
        <w:t>获</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班均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，农村学校任教班级学生</w:t>
      </w:r>
      <w:r>
        <w:rPr>
          <w:rFonts w:hint="eastAsia" w:ascii="仿宋_GB2312" w:hAnsi="仿宋_GB2312" w:eastAsia="仿宋_GB2312" w:cs="仿宋_GB2312"/>
          <w:sz w:val="32"/>
          <w:szCs w:val="32"/>
          <w:lang w:eastAsia="zh-CN"/>
        </w:rPr>
        <w:t>获</w:t>
      </w:r>
      <w:r>
        <w:rPr>
          <w:rFonts w:hint="eastAsia" w:ascii="仿宋_GB2312" w:hAnsi="仿宋_GB2312" w:eastAsia="仿宋_GB2312" w:cs="仿宋_GB2312"/>
          <w:sz w:val="32"/>
          <w:szCs w:val="32"/>
        </w:rPr>
        <w:t>一等奖</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班均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及以上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方可获评为</w:t>
      </w:r>
      <w:r>
        <w:rPr>
          <w:rFonts w:hint="eastAsia" w:ascii="仿宋_GB2312" w:hAnsi="仿宋_GB2312" w:eastAsia="仿宋_GB2312" w:cs="仿宋_GB2312"/>
          <w:sz w:val="32"/>
          <w:szCs w:val="32"/>
        </w:rPr>
        <w:t>优秀指导师。</w:t>
      </w:r>
    </w:p>
    <w:p>
      <w:pPr>
        <w:keepNext w:val="0"/>
        <w:keepLines w:val="0"/>
        <w:pageBreakBefore w:val="0"/>
        <w:kinsoku/>
        <w:overflowPunct/>
        <w:topLinePunct w:val="0"/>
        <w:bidi w:val="0"/>
        <w:adjustRightInd w:val="0"/>
        <w:snapToGrid w:val="0"/>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七、注意事项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1.各校成立丽水市小学生绿谷系列人文科技学科素养展示活动县级</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工作小组，负责组织制定本校参加小学</w:t>
      </w:r>
      <w:r>
        <w:rPr>
          <w:rFonts w:hint="eastAsia" w:ascii="仿宋_GB2312" w:hAnsi="仿宋_GB2312" w:eastAsia="仿宋_GB2312" w:cs="仿宋_GB2312"/>
          <w:sz w:val="32"/>
          <w:szCs w:val="32"/>
          <w:lang w:eastAsia="zh-CN"/>
        </w:rPr>
        <w:t>生</w:t>
      </w:r>
      <w:r>
        <w:rPr>
          <w:rFonts w:hint="eastAsia" w:ascii="仿宋_GB2312" w:hAnsi="仿宋_GB2312" w:eastAsia="仿宋_GB2312" w:cs="仿宋_GB2312"/>
          <w:sz w:val="32"/>
          <w:szCs w:val="32"/>
        </w:rPr>
        <w:t>学科素养县级展示</w:t>
      </w:r>
      <w:r>
        <w:rPr>
          <w:rFonts w:hint="eastAsia" w:ascii="仿宋_GB2312" w:hAnsi="仿宋_GB2312" w:eastAsia="仿宋_GB2312" w:cs="仿宋_GB2312"/>
          <w:sz w:val="32"/>
          <w:szCs w:val="32"/>
          <w:lang w:eastAsia="zh-CN"/>
        </w:rPr>
        <w:t>活动人选的</w:t>
      </w:r>
      <w:r>
        <w:rPr>
          <w:rFonts w:hint="eastAsia" w:ascii="仿宋_GB2312" w:hAnsi="仿宋_GB2312" w:eastAsia="仿宋_GB2312" w:cs="仿宋_GB2312"/>
          <w:sz w:val="32"/>
          <w:szCs w:val="32"/>
        </w:rPr>
        <w:t>具体推荐办法，并负责向县教研室推荐参赛名单。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点</w:t>
      </w:r>
      <w:r>
        <w:rPr>
          <w:rFonts w:hint="eastAsia" w:ascii="仿宋_GB2312" w:hAnsi="仿宋_GB2312" w:eastAsia="仿宋_GB2312" w:cs="仿宋_GB2312"/>
          <w:sz w:val="32"/>
          <w:szCs w:val="32"/>
          <w:lang w:eastAsia="zh-CN"/>
        </w:rPr>
        <w:t>主负责人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由展示所在学校校长担任，展示</w:t>
      </w:r>
      <w:r>
        <w:rPr>
          <w:rFonts w:hint="eastAsia" w:ascii="仿宋_GB2312" w:hAnsi="仿宋_GB2312" w:eastAsia="仿宋_GB2312" w:cs="仿宋_GB2312"/>
          <w:sz w:val="32"/>
          <w:szCs w:val="32"/>
        </w:rPr>
        <w:t>安排由县教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研</w:t>
      </w:r>
      <w:r>
        <w:rPr>
          <w:rFonts w:hint="eastAsia" w:ascii="仿宋_GB2312" w:hAnsi="仿宋_GB2312" w:eastAsia="仿宋_GB2312" w:cs="仿宋_GB2312"/>
          <w:sz w:val="32"/>
          <w:szCs w:val="32"/>
          <w:lang w:eastAsia="zh-CN"/>
        </w:rPr>
        <w:t>究</w:t>
      </w:r>
      <w:r>
        <w:rPr>
          <w:rFonts w:hint="eastAsia" w:ascii="仿宋_GB2312" w:hAnsi="仿宋_GB2312" w:eastAsia="仿宋_GB2312" w:cs="仿宋_GB2312"/>
          <w:sz w:val="32"/>
          <w:szCs w:val="32"/>
        </w:rPr>
        <w:t>室和</w:t>
      </w:r>
      <w:r>
        <w:rPr>
          <w:rFonts w:hint="eastAsia" w:ascii="仿宋_GB2312" w:hAnsi="仿宋_GB2312" w:eastAsia="仿宋_GB2312" w:cs="仿宋_GB2312"/>
          <w:sz w:val="32"/>
          <w:szCs w:val="32"/>
          <w:lang w:eastAsia="zh-CN"/>
        </w:rPr>
        <w:t>展示点负责人</w:t>
      </w:r>
      <w:r>
        <w:rPr>
          <w:rFonts w:hint="eastAsia" w:ascii="仿宋_GB2312" w:hAnsi="仿宋_GB2312" w:eastAsia="仿宋_GB2312" w:cs="仿宋_GB2312"/>
          <w:sz w:val="32"/>
          <w:szCs w:val="32"/>
        </w:rPr>
        <w:t>共同安排完成。</w:t>
      </w:r>
      <w:r>
        <w:rPr>
          <w:rFonts w:hint="eastAsia" w:ascii="仿宋_GB2312" w:hAnsi="仿宋_GB2312" w:eastAsia="仿宋_GB2312" w:cs="仿宋_GB2312"/>
          <w:sz w:val="32"/>
          <w:szCs w:val="32"/>
          <w:lang w:eastAsia="zh-CN"/>
        </w:rPr>
        <w:t>每</w:t>
      </w:r>
      <w:r>
        <w:rPr>
          <w:rFonts w:hint="eastAsia" w:ascii="仿宋_GB2312" w:hAnsi="仿宋_GB2312" w:eastAsia="仿宋_GB2312" w:cs="仿宋_GB2312"/>
          <w:sz w:val="32"/>
          <w:szCs w:val="32"/>
        </w:rPr>
        <w:t>30人一个</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，每</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rPr>
        <w:t>场</w:t>
      </w:r>
      <w:r>
        <w:rPr>
          <w:rFonts w:hint="eastAsia" w:ascii="仿宋_GB2312" w:hAnsi="仿宋_GB2312" w:eastAsia="仿宋_GB2312" w:cs="仿宋_GB2312"/>
          <w:sz w:val="32"/>
          <w:szCs w:val="32"/>
          <w:lang w:eastAsia="zh-CN"/>
        </w:rPr>
        <w:t>地安排</w:t>
      </w:r>
      <w:r>
        <w:rPr>
          <w:rFonts w:hint="eastAsia" w:ascii="仿宋_GB2312" w:hAnsi="仿宋_GB2312" w:eastAsia="仿宋_GB2312" w:cs="仿宋_GB2312"/>
          <w:sz w:val="32"/>
          <w:szCs w:val="32"/>
        </w:rPr>
        <w:t>2位</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人员，要求做到任教学科</w:t>
      </w:r>
      <w:r>
        <w:rPr>
          <w:rFonts w:hint="eastAsia" w:ascii="仿宋_GB2312" w:hAnsi="仿宋_GB2312" w:eastAsia="仿宋_GB2312" w:cs="仿宋_GB2312"/>
          <w:sz w:val="32"/>
          <w:szCs w:val="32"/>
          <w:lang w:eastAsia="zh-CN"/>
        </w:rPr>
        <w:t>年级</w:t>
      </w:r>
      <w:r>
        <w:rPr>
          <w:rFonts w:hint="eastAsia" w:ascii="仿宋_GB2312" w:hAnsi="仿宋_GB2312" w:eastAsia="仿宋_GB2312" w:cs="仿宋_GB2312"/>
          <w:sz w:val="32"/>
          <w:szCs w:val="32"/>
        </w:rPr>
        <w:t>回避。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展示工作</w:t>
      </w:r>
      <w:r>
        <w:rPr>
          <w:rFonts w:hint="eastAsia" w:ascii="仿宋_GB2312" w:hAnsi="仿宋_GB2312" w:eastAsia="仿宋_GB2312" w:cs="仿宋_GB2312"/>
          <w:sz w:val="32"/>
          <w:szCs w:val="32"/>
        </w:rPr>
        <w:t>人员由</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校抽调组成，包括</w:t>
      </w:r>
      <w:r>
        <w:rPr>
          <w:rFonts w:hint="eastAsia" w:ascii="仿宋_GB2312" w:hAnsi="仿宋_GB2312" w:eastAsia="仿宋_GB2312" w:cs="仿宋_GB2312"/>
          <w:sz w:val="32"/>
          <w:szCs w:val="32"/>
          <w:lang w:eastAsia="zh-CN"/>
        </w:rPr>
        <w:t>展示场地工作人员和材料室工作</w:t>
      </w:r>
      <w:r>
        <w:rPr>
          <w:rFonts w:hint="eastAsia" w:ascii="仿宋_GB2312" w:hAnsi="仿宋_GB2312" w:eastAsia="仿宋_GB2312" w:cs="仿宋_GB2312"/>
          <w:sz w:val="32"/>
          <w:szCs w:val="32"/>
        </w:rPr>
        <w:t>人员。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评阅工作</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eastAsia="zh-CN"/>
        </w:rPr>
        <w:t>由各学科教研员安排</w:t>
      </w:r>
      <w:r>
        <w:rPr>
          <w:rFonts w:hint="eastAsia" w:ascii="仿宋_GB2312" w:hAnsi="仿宋_GB2312" w:eastAsia="仿宋_GB2312" w:cs="仿宋_GB2312"/>
          <w:sz w:val="32"/>
          <w:szCs w:val="32"/>
        </w:rPr>
        <w:t>，采用网上</w:t>
      </w:r>
      <w:r>
        <w:rPr>
          <w:rFonts w:hint="eastAsia" w:ascii="仿宋_GB2312" w:hAnsi="仿宋_GB2312" w:eastAsia="仿宋_GB2312" w:cs="仿宋_GB2312"/>
          <w:sz w:val="32"/>
          <w:szCs w:val="32"/>
          <w:lang w:eastAsia="zh-CN"/>
        </w:rPr>
        <w:t>双批</w:t>
      </w:r>
      <w:r>
        <w:rPr>
          <w:rFonts w:hint="eastAsia" w:ascii="仿宋_GB2312" w:hAnsi="仿宋_GB2312" w:eastAsia="仿宋_GB2312" w:cs="仿宋_GB2312"/>
          <w:sz w:val="32"/>
          <w:szCs w:val="32"/>
        </w:rPr>
        <w:t>形式进行。</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5.各校</w:t>
      </w:r>
      <w:r>
        <w:rPr>
          <w:rFonts w:hint="eastAsia" w:ascii="仿宋_GB2312" w:hAnsi="仿宋_GB2312" w:eastAsia="仿宋_GB2312" w:cs="仿宋_GB2312"/>
          <w:sz w:val="32"/>
          <w:szCs w:val="32"/>
          <w:lang w:eastAsia="zh-CN"/>
        </w:rPr>
        <w:t>展示</w:t>
      </w:r>
      <w:r>
        <w:rPr>
          <w:rFonts w:hint="eastAsia" w:ascii="仿宋_GB2312" w:hAnsi="仿宋_GB2312" w:eastAsia="仿宋_GB2312" w:cs="仿宋_GB2312"/>
          <w:sz w:val="32"/>
          <w:szCs w:val="32"/>
        </w:rPr>
        <w:t>学生必须有学校教师领队参加，出发前要做好途中出行、应试心理等各项安全教育工作，往返必须有学校教师或家长陪同。</w:t>
      </w:r>
    </w:p>
    <w:tbl>
      <w:tblPr>
        <w:tblStyle w:val="2"/>
        <w:tblW w:w="7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6"/>
        <w:gridCol w:w="1498"/>
        <w:gridCol w:w="1560"/>
        <w:gridCol w:w="1366"/>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800" w:type="dxa"/>
            <w:gridSpan w:val="5"/>
            <w:tcBorders>
              <w:top w:val="single" w:color="000000" w:sz="4" w:space="0"/>
              <w:left w:val="single" w:color="000000" w:sz="4" w:space="0"/>
              <w:bottom w:val="single" w:color="000000" w:sz="4" w:space="0"/>
              <w:right w:val="nil"/>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b/>
                <w:bCs/>
                <w:i w:val="0"/>
                <w:iCs w:val="0"/>
                <w:color w:val="000000"/>
                <w:sz w:val="32"/>
                <w:szCs w:val="32"/>
                <w:u w:val="none"/>
              </w:rPr>
            </w:pPr>
            <w:r>
              <w:rPr>
                <w:rFonts w:hint="eastAsia" w:ascii="仿宋_GB2312" w:hAnsi="仿宋_GB2312" w:eastAsia="仿宋_GB2312" w:cs="仿宋_GB2312"/>
                <w:b/>
                <w:bCs/>
                <w:i w:val="0"/>
                <w:iCs w:val="0"/>
                <w:color w:val="000000"/>
                <w:kern w:val="0"/>
                <w:sz w:val="32"/>
                <w:szCs w:val="32"/>
                <w:u w:val="none"/>
                <w:lang w:val="en-US" w:eastAsia="zh-CN" w:bidi="ar"/>
              </w:rPr>
              <w:t>各校四、五年级学生参加素养展示名额分配表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学校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四年级学生数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四年级参展名额（取整）</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560"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五年级学生数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五年级参展名额（取整）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育才小学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181</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实验小学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215</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妙高小学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196</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梅溪小学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207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237</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后江小学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金岸小学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云峰小学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大柘小学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61</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67</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石练小学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80</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王村口小学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北界小学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新路湾小学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24</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金竹小学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湖山小学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应村小学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30</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三仁小学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19</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25</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蔡源小学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高坪小学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西畈小学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8</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黄沙腰小学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古楼小学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梭溪小学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13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9</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1579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510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1722</w:t>
            </w:r>
          </w:p>
        </w:tc>
        <w:tc>
          <w:tcPr>
            <w:tcW w:w="14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overflowPunct/>
              <w:topLinePunct w:val="0"/>
              <w:bidi w:val="0"/>
              <w:spacing w:line="560" w:lineRule="exact"/>
              <w:jc w:val="center"/>
              <w:textAlignment w:val="center"/>
              <w:rPr>
                <w:rFonts w:hint="eastAsia" w:ascii="仿宋_GB2312" w:hAnsi="仿宋_GB2312" w:eastAsia="仿宋_GB2312" w:cs="仿宋_GB2312"/>
                <w:i w:val="0"/>
                <w:iCs w:val="0"/>
                <w:color w:val="000000"/>
                <w:sz w:val="32"/>
                <w:szCs w:val="32"/>
                <w:u w:val="none"/>
                <w:lang w:val="en-US"/>
              </w:rPr>
            </w:pPr>
            <w:r>
              <w:rPr>
                <w:rFonts w:hint="eastAsia" w:ascii="仿宋_GB2312" w:hAnsi="仿宋_GB2312" w:eastAsia="仿宋_GB2312" w:cs="仿宋_GB2312"/>
                <w:i w:val="0"/>
                <w:iCs w:val="0"/>
                <w:color w:val="000000"/>
                <w:kern w:val="0"/>
                <w:sz w:val="32"/>
                <w:szCs w:val="32"/>
                <w:u w:val="none"/>
                <w:lang w:val="en-US" w:eastAsia="zh-CN" w:bidi="ar"/>
              </w:rPr>
              <w:t>525</w:t>
            </w:r>
          </w:p>
        </w:tc>
      </w:tr>
    </w:tbl>
    <w:p>
      <w:pPr>
        <w:spacing w:line="560" w:lineRule="exact"/>
        <w:ind w:firstLine="616" w:firstLineChars="200"/>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snapToGrid w:val="0"/>
        <w:spacing w:line="360" w:lineRule="atLeas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616" w:firstLineChars="200"/>
        <w:rPr>
          <w:rFonts w:hint="eastAsia" w:ascii="仿宋_GB2312" w:hAnsi="仿宋_GB2312" w:eastAsia="仿宋_GB2312" w:cs="仿宋_GB2312"/>
          <w:spacing w:val="-6"/>
          <w:sz w:val="32"/>
          <w:szCs w:val="32"/>
        </w:rPr>
      </w:pPr>
    </w:p>
    <w:p>
      <w:pPr>
        <w:snapToGrid w:val="0"/>
        <w:spacing w:line="560" w:lineRule="atLeast"/>
        <w:rPr>
          <w:rFonts w:hint="eastAsia" w:ascii="仿宋_GB2312" w:hAnsi="仿宋_GB2312" w:eastAsia="仿宋_GB2312" w:cs="仿宋_GB2312"/>
          <w:spacing w:val="-6"/>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C7DC4"/>
    <w:rsid w:val="4BFC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2023-03-13T08:56:00Z</dcterms:created>
  <dc:creator>教育局文书</dc:creator>
  <cp:lastModifiedBy>教育局文书</cp:lastModifiedBy>
  <dcterms:modified xsi:type="dcterms:W3CDTF">2023-03-13T08:57:54Z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