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spacing w:before="0" w:after="0" w:line="360" w:lineRule="auto"/>
        <w:ind w:right="0"/>
        <w:jc w:val="lef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遂昌县</w:t>
      </w:r>
      <w:r>
        <w:rPr>
          <w:rFonts w:hint="eastAsia" w:ascii="方正小标宋简体" w:hAnsi="方正小标宋简体" w:eastAsia="方正小标宋简体" w:cs="方正小标宋简体"/>
          <w:sz w:val="44"/>
          <w:szCs w:val="44"/>
        </w:rPr>
        <w:t>初中生</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绿谷系列人文科技学科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素养展示活动方案</w:t>
      </w:r>
    </w:p>
    <w:bookmarkEnd w:id="0"/>
    <w:p>
      <w:pPr>
        <w:keepNext w:val="0"/>
        <w:keepLines w:val="0"/>
        <w:pageBreakBefore w:val="0"/>
        <w:widowControl/>
        <w:kinsoku/>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为落实立德树人根本任务，全面实施教育提质行动计划，进一步推进</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学生素质教育，完善中学生素质全面发展展示体系，根据《丽水市教育局关于进一步完善中小学生素质全面发展指导机制的实施意见》</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，特制定《</w:t>
      </w:r>
      <w:r>
        <w:rPr>
          <w:rFonts w:hint="eastAsia" w:ascii="仿宋_GB2312" w:hAnsi="仿宋_GB2312" w:eastAsia="仿宋_GB2312" w:cs="仿宋_GB2312"/>
          <w:sz w:val="32"/>
          <w:szCs w:val="32"/>
          <w:lang w:eastAsia="zh-CN"/>
        </w:rPr>
        <w:t>遂昌县初中</w:t>
      </w:r>
      <w:r>
        <w:rPr>
          <w:rFonts w:hint="eastAsia" w:ascii="仿宋_GB2312" w:hAnsi="仿宋_GB2312" w:eastAsia="仿宋_GB2312" w:cs="仿宋_GB2312"/>
          <w:sz w:val="32"/>
          <w:szCs w:val="32"/>
        </w:rPr>
        <w:t>生202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年绿谷系列人文科技学科素养展示活动方案》。</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一、学科类别</w:t>
      </w:r>
    </w:p>
    <w:p>
      <w:pPr>
        <w:keepNext w:val="0"/>
        <w:keepLines w:val="0"/>
        <w:pageBreakBefore w:val="0"/>
        <w:widowControl/>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绿谷之梦·人文组设初中语文、英语、历史与社会学科，绿谷之光·科技组设初中数学、科学。</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二、展示方式</w:t>
      </w:r>
    </w:p>
    <w:p>
      <w:pPr>
        <w:keepNext w:val="0"/>
        <w:keepLines w:val="0"/>
        <w:pageBreakBefore w:val="0"/>
        <w:widowControl/>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采用“书面展示”的方式。</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三、参加对象</w:t>
      </w:r>
    </w:p>
    <w:p>
      <w:pPr>
        <w:keepNext w:val="0"/>
        <w:keepLines w:val="0"/>
        <w:pageBreakBefore w:val="0"/>
        <w:widowControl/>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八年级学生</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四、名额分配</w:t>
      </w:r>
    </w:p>
    <w:p>
      <w:pPr>
        <w:keepNext w:val="0"/>
        <w:keepLines w:val="0"/>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育才中学以七、八</w:t>
      </w:r>
      <w:r>
        <w:rPr>
          <w:rFonts w:hint="eastAsia" w:ascii="仿宋_GB2312" w:hAnsi="仿宋_GB2312" w:eastAsia="仿宋_GB2312" w:cs="仿宋_GB2312"/>
          <w:sz w:val="32"/>
          <w:szCs w:val="32"/>
        </w:rPr>
        <w:t>年级学生</w:t>
      </w:r>
      <w:r>
        <w:rPr>
          <w:rFonts w:hint="eastAsia" w:ascii="仿宋_GB2312" w:hAnsi="仿宋_GB2312" w:eastAsia="仿宋_GB2312" w:cs="仿宋_GB2312"/>
          <w:sz w:val="32"/>
          <w:szCs w:val="32"/>
          <w:lang w:eastAsia="zh-CN"/>
        </w:rPr>
        <w:t>学籍</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参赛，三中、民族中学以七、八</w:t>
      </w:r>
      <w:r>
        <w:rPr>
          <w:rFonts w:hint="eastAsia" w:ascii="仿宋_GB2312" w:hAnsi="仿宋_GB2312" w:eastAsia="仿宋_GB2312" w:cs="仿宋_GB2312"/>
          <w:sz w:val="32"/>
          <w:szCs w:val="32"/>
        </w:rPr>
        <w:t>年级学生</w:t>
      </w:r>
      <w:r>
        <w:rPr>
          <w:rFonts w:hint="eastAsia" w:ascii="仿宋_GB2312" w:hAnsi="仿宋_GB2312" w:eastAsia="仿宋_GB2312" w:cs="仿宋_GB2312"/>
          <w:sz w:val="32"/>
          <w:szCs w:val="32"/>
          <w:lang w:eastAsia="zh-CN"/>
        </w:rPr>
        <w:t>学籍</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参赛，万向中学、云峰中心学校初中部以七、八</w:t>
      </w:r>
      <w:r>
        <w:rPr>
          <w:rFonts w:hint="eastAsia" w:ascii="仿宋_GB2312" w:hAnsi="仿宋_GB2312" w:eastAsia="仿宋_GB2312" w:cs="仿宋_GB2312"/>
          <w:sz w:val="32"/>
          <w:szCs w:val="32"/>
        </w:rPr>
        <w:t>年级学生</w:t>
      </w:r>
      <w:r>
        <w:rPr>
          <w:rFonts w:hint="eastAsia" w:ascii="仿宋_GB2312" w:hAnsi="仿宋_GB2312" w:eastAsia="仿宋_GB2312" w:cs="仿宋_GB2312"/>
          <w:sz w:val="32"/>
          <w:szCs w:val="32"/>
          <w:lang w:eastAsia="zh-CN"/>
        </w:rPr>
        <w:t>学籍</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参赛。</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展示内容</w:t>
      </w:r>
    </w:p>
    <w:p>
      <w:pPr>
        <w:keepNext w:val="0"/>
        <w:keepLines w:val="0"/>
        <w:pageBreakBefore w:val="0"/>
        <w:kinsoku/>
        <w:overflowPunct/>
        <w:topLinePunct w:val="0"/>
        <w:autoSpaceDE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各科“书面展示”内容由各教研员结合市里文件另行通知。</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、时间地点</w:t>
      </w:r>
    </w:p>
    <w:p>
      <w:pPr>
        <w:keepNext w:val="0"/>
        <w:keepLines w:val="0"/>
        <w:pageBreakBefore w:val="0"/>
        <w:kinsoku/>
        <w:overflowPunct/>
        <w:topLinePunct w:val="0"/>
        <w:autoSpaceDE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初中语文、数学、</w:t>
      </w:r>
      <w:r>
        <w:rPr>
          <w:rFonts w:hint="eastAsia" w:ascii="仿宋_GB2312" w:hAnsi="仿宋_GB2312" w:eastAsia="仿宋_GB2312" w:cs="仿宋_GB2312"/>
          <w:sz w:val="32"/>
          <w:szCs w:val="32"/>
          <w:lang w:eastAsia="zh-CN"/>
        </w:rPr>
        <w:t>英语、</w:t>
      </w:r>
      <w:r>
        <w:rPr>
          <w:rFonts w:hint="eastAsia" w:ascii="仿宋_GB2312" w:hAnsi="仿宋_GB2312" w:eastAsia="仿宋_GB2312" w:cs="仿宋_GB2312"/>
          <w:sz w:val="32"/>
          <w:szCs w:val="32"/>
        </w:rPr>
        <w:t>科学、历史与社会“书面展示”时间定于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下旬</w:t>
      </w:r>
      <w:r>
        <w:rPr>
          <w:rFonts w:hint="eastAsia" w:ascii="仿宋_GB2312" w:hAnsi="仿宋_GB2312" w:eastAsia="仿宋_GB2312" w:cs="仿宋_GB2312"/>
          <w:sz w:val="32"/>
          <w:szCs w:val="32"/>
        </w:rPr>
        <w:t>，在各</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设展示点，具体安排</w:t>
      </w:r>
      <w:r>
        <w:rPr>
          <w:rFonts w:hint="eastAsia" w:ascii="仿宋_GB2312" w:hAnsi="仿宋_GB2312" w:eastAsia="仿宋_GB2312" w:cs="仿宋_GB2312"/>
          <w:sz w:val="32"/>
          <w:szCs w:val="32"/>
          <w:lang w:eastAsia="zh-CN"/>
        </w:rPr>
        <w:t>另行通知。</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、奖项设置</w:t>
      </w:r>
    </w:p>
    <w:p>
      <w:pPr>
        <w:keepNext w:val="0"/>
        <w:keepLines w:val="0"/>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学生奖项：按学科展示成果评出一、二、三等奖，其中</w:t>
      </w:r>
      <w:r>
        <w:rPr>
          <w:rFonts w:hint="eastAsia" w:ascii="仿宋_GB2312" w:hAnsi="仿宋_GB2312" w:eastAsia="仿宋_GB2312" w:cs="仿宋_GB2312"/>
          <w:sz w:val="32"/>
          <w:szCs w:val="32"/>
          <w:lang w:eastAsia="zh-CN"/>
        </w:rPr>
        <w:t>育才中学单独设奖，其他学校一起设奖，奖项都为</w:t>
      </w: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0%，二等奖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 ,三等奖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教师奖项：根据学生获一等奖情况评出优秀指导师。</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、组织实施</w:t>
      </w:r>
    </w:p>
    <w:p>
      <w:pPr>
        <w:keepNext w:val="0"/>
        <w:keepLines w:val="0"/>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为了让展示活动更有操作性，绿谷之光·科技组（数学、科学）为同一批学生，绿谷之梦·人文组（语文、英语、历史与社会）为同一批学生。</w:t>
      </w:r>
    </w:p>
    <w:p>
      <w:pPr>
        <w:keepNext w:val="0"/>
        <w:keepLines w:val="0"/>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“书面展示”</w:t>
      </w:r>
      <w:r>
        <w:rPr>
          <w:rFonts w:hint="eastAsia" w:ascii="仿宋_GB2312" w:hAnsi="仿宋_GB2312" w:eastAsia="仿宋_GB2312" w:cs="仿宋_GB2312"/>
          <w:sz w:val="32"/>
          <w:szCs w:val="32"/>
        </w:rPr>
        <w:t>学生名单于</w:t>
      </w:r>
      <w:r>
        <w:rPr>
          <w:rFonts w:hint="eastAsia" w:ascii="仿宋_GB2312" w:hAnsi="仿宋_GB2312" w:eastAsia="仿宋_GB2312" w:cs="仿宋_GB2312"/>
          <w:sz w:val="32"/>
          <w:szCs w:val="32"/>
          <w:lang w:val="en-US" w:eastAsia="zh-CN"/>
        </w:rPr>
        <w:t>2023年4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钉钉</w:t>
      </w:r>
      <w:r>
        <w:rPr>
          <w:rFonts w:hint="eastAsia" w:ascii="仿宋_GB2312" w:hAnsi="仿宋_GB2312" w:eastAsia="仿宋_GB2312" w:cs="仿宋_GB2312"/>
          <w:sz w:val="32"/>
          <w:szCs w:val="32"/>
        </w:rPr>
        <w:t>报送至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教育研究</w:t>
      </w:r>
      <w:r>
        <w:rPr>
          <w:rFonts w:hint="eastAsia" w:ascii="仿宋_GB2312" w:hAnsi="仿宋_GB2312" w:eastAsia="仿宋_GB2312" w:cs="仿宋_GB2312"/>
          <w:sz w:val="32"/>
          <w:szCs w:val="32"/>
          <w:lang w:eastAsia="zh-CN"/>
        </w:rPr>
        <w:t>室郑丽媛</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eastAsia="zh-CN"/>
        </w:rPr>
        <w:t>处。</w:t>
      </w:r>
    </w:p>
    <w:p>
      <w:pPr>
        <w:keepNext w:val="0"/>
        <w:keepLines w:val="0"/>
        <w:pageBreakBefore w:val="0"/>
        <w:widowControl w:val="0"/>
        <w:kinsoku/>
        <w:wordWrap/>
        <w:overflowPunct/>
        <w:topLinePunct w:val="0"/>
        <w:autoSpaceDE w:val="0"/>
        <w:autoSpaceDN w:val="0"/>
        <w:bidi w:val="0"/>
        <w:spacing w:before="0" w:after="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spacing w:before="0" w:after="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spacing w:before="0" w:after="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spacing w:before="0" w:after="0" w:line="560" w:lineRule="exact"/>
        <w:ind w:right="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val="0"/>
        <w:bidi w:val="0"/>
        <w:spacing w:before="0" w:after="0" w:line="560" w:lineRule="exact"/>
        <w:ind w:right="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val="0"/>
        <w:bidi w:val="0"/>
        <w:spacing w:before="0" w:after="0" w:line="560" w:lineRule="exact"/>
        <w:ind w:right="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val="0"/>
        <w:bidi w:val="0"/>
        <w:spacing w:before="0" w:after="0" w:line="560" w:lineRule="exact"/>
        <w:ind w:right="0"/>
        <w:jc w:val="left"/>
        <w:textAlignment w:val="auto"/>
        <w:rPr>
          <w:rFonts w:hint="eastAsia" w:ascii="黑体" w:hAnsi="黑体" w:eastAsia="黑体" w:cs="黑体"/>
          <w:sz w:val="32"/>
          <w:szCs w:val="32"/>
          <w:lang w:val="en-US" w:eastAsia="zh-CN"/>
        </w:rPr>
      </w:pPr>
    </w:p>
    <w:p>
      <w:pPr>
        <w:snapToGrid w:val="0"/>
        <w:spacing w:line="560" w:lineRule="atLeast"/>
        <w:rPr>
          <w:rFonts w:hint="eastAsia" w:ascii="仿宋_GB2312" w:hAnsi="仿宋_GB2312" w:eastAsia="仿宋_GB2312" w:cs="仿宋_GB2312"/>
          <w:spacing w:val="-6"/>
          <w:sz w:val="32"/>
          <w:szCs w:val="32"/>
        </w:rPr>
      </w:pPr>
    </w:p>
    <w:p/>
    <w:sectPr>
      <w:footerReference r:id="rId3" w:type="default"/>
      <w:footerReference r:id="rId4" w:type="even"/>
      <w:pgSz w:w="11907" w:h="16840"/>
      <w:pgMar w:top="2155"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939" w:y="1"/>
      <w:tabs>
        <w:tab w:val="left" w:pos="840"/>
      </w:tabs>
      <w:ind w:firstLine="140" w:firstLineChars="50"/>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r>
      <w:rPr>
        <w:rStyle w:val="5"/>
        <w:rFonts w:hint="eastAsia" w:ascii="宋体" w:hAnsi="宋体"/>
        <w:sz w:val="28"/>
        <w:szCs w:val="28"/>
      </w:rPr>
      <w:t>—</w:t>
    </w:r>
  </w:p>
  <w:p>
    <w:pPr>
      <w:pStyle w:val="2"/>
      <w:ind w:right="180"/>
      <w:jc w:val="right"/>
      <w:rPr>
        <w:rFonts w:hint="eastAsia"/>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rPr>
        <w:rFonts w:hint="eastAsia" w:ascii="宋体" w:hAnsi="宋体"/>
        <w:sz w:val="28"/>
      </w:rPr>
    </w:pPr>
    <w:r>
      <w:rPr>
        <w:rFonts w:hint="eastAsia"/>
        <w:sz w:val="28"/>
      </w:rPr>
      <w:t xml:space="preserve">— </w:t>
    </w:r>
    <w:r>
      <w:rPr>
        <w:rStyle w:val="5"/>
        <w:rFonts w:ascii="宋体" w:hAnsi="宋体"/>
        <w:sz w:val="28"/>
      </w:rPr>
      <w:fldChar w:fldCharType="begin"/>
    </w:r>
    <w:r>
      <w:rPr>
        <w:rStyle w:val="5"/>
        <w:rFonts w:ascii="宋体" w:hAnsi="宋体"/>
        <w:sz w:val="28"/>
      </w:rPr>
      <w:instrText xml:space="preserve"> PAGE </w:instrText>
    </w:r>
    <w:r>
      <w:rPr>
        <w:rStyle w:val="5"/>
        <w:rFonts w:ascii="宋体" w:hAnsi="宋体"/>
        <w:sz w:val="28"/>
      </w:rPr>
      <w:fldChar w:fldCharType="separate"/>
    </w:r>
    <w:r>
      <w:rPr>
        <w:rStyle w:val="5"/>
        <w:rFonts w:ascii="宋体" w:hAnsi="宋体"/>
        <w:sz w:val="28"/>
      </w:rPr>
      <w:t>2</w:t>
    </w:r>
    <w:r>
      <w:rPr>
        <w:rStyle w:val="5"/>
        <w:rFonts w:ascii="宋体" w:hAnsi="宋体"/>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707FF"/>
    <w:rsid w:val="61F7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2023-03-13T08:55:00Z</dcterms:created>
  <dc:creator>教育局文书</dc:creator>
  <cp:lastModifiedBy>教育局文书</cp:lastModifiedBy>
  <dcterms:modified xsi:type="dcterms:W3CDTF">2023-03-13T08:58:28Z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