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75" w:lineRule="atLeast"/>
        <w:jc w:val="center"/>
        <w:rPr>
          <w:rFonts w:hint="eastAsia" w:asciiTheme="minorEastAsia" w:hAnsiTheme="minorEastAsia" w:eastAsiaTheme="minorEastAsia" w:cstheme="minorEastAsia"/>
          <w:b/>
          <w:bCs/>
          <w:color w:val="FF0000"/>
          <w:kern w:val="0"/>
          <w:sz w:val="84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bCs/>
          <w:color w:val="FF0000"/>
          <w:sz w:val="72"/>
          <w:szCs w:val="72"/>
        </w:rPr>
        <w:t>遂昌县教育研究室</w:t>
      </w:r>
      <w:r>
        <w:rPr>
          <w:rStyle w:val="6"/>
          <w:rFonts w:hint="eastAsia" w:asciiTheme="minorEastAsia" w:hAnsiTheme="minorEastAsia" w:eastAsiaTheme="minorEastAsia" w:cstheme="minorEastAsia"/>
          <w:b/>
          <w:bCs/>
          <w:color w:val="FF0000"/>
          <w:sz w:val="72"/>
          <w:szCs w:val="72"/>
          <w:lang w:val="en-US" w:eastAsia="zh-CN"/>
        </w:rPr>
        <w:t>文件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ind w:firstLine="3697" w:firstLineChars="1275"/>
        <w:rPr>
          <w:rFonts w:hint="eastAsia"/>
          <w:color w:val="333333"/>
          <w:sz w:val="29"/>
          <w:szCs w:val="29"/>
        </w:rPr>
      </w:pPr>
    </w:p>
    <w:p>
      <w:pPr>
        <w:pStyle w:val="2"/>
        <w:shd w:val="clear" w:color="auto" w:fill="FFFFFF"/>
        <w:spacing w:before="0" w:beforeAutospacing="0" w:after="0" w:afterAutospacing="0" w:line="360" w:lineRule="atLeast"/>
        <w:ind w:firstLine="3060" w:firstLineChars="1275"/>
        <w:rPr>
          <w:rFonts w:ascii="微软雅黑" w:hAnsi="微软雅黑" w:eastAsia="微软雅黑"/>
          <w:color w:val="333333"/>
        </w:rPr>
      </w:pPr>
      <w:r>
        <w:rPr>
          <w:rFonts w:ascii="微软雅黑" w:hAnsi="微软雅黑" w:eastAsia="微软雅黑"/>
          <w:color w:val="3333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321945</wp:posOffset>
                </wp:positionV>
                <wp:extent cx="548640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1pt;margin-top:25.35pt;height:0pt;width:432pt;z-index:251659264;mso-width-relative:page;mso-height-relative:page;" filled="f" stroked="t" coordsize="21600,21600" o:gfxdata="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eZt6rVAAAACAEAAA8AAAAAAAAAAQAgAAAAIgAAAGRycy9kb3ducmV2Lnht&#10;bFBLAQIUABQAAAAIAIdO4kCahTOc/AEAAPMDAAAOAAAAAAAAAAEAIAAAACQBAABkcnMvZTJvRG9j&#10;LnhtbFBLBQYAAAAABgAGAFkBAACS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333333"/>
          <w:sz w:val="29"/>
          <w:szCs w:val="29"/>
        </w:rPr>
        <w:t>遂教研〖202</w:t>
      </w:r>
      <w:r>
        <w:rPr>
          <w:rFonts w:hint="eastAsia"/>
          <w:color w:val="333333"/>
          <w:sz w:val="29"/>
          <w:szCs w:val="29"/>
          <w:lang w:val="en-US" w:eastAsia="zh-CN"/>
        </w:rPr>
        <w:t>3</w:t>
      </w:r>
      <w:r>
        <w:rPr>
          <w:rFonts w:hint="eastAsia"/>
          <w:color w:val="333333"/>
          <w:sz w:val="29"/>
          <w:szCs w:val="29"/>
        </w:rPr>
        <w:t>〗第</w:t>
      </w:r>
      <w:r>
        <w:rPr>
          <w:rFonts w:hint="eastAsia"/>
          <w:color w:val="333333"/>
          <w:sz w:val="29"/>
          <w:szCs w:val="29"/>
          <w:lang w:val="en-US" w:eastAsia="zh-CN"/>
        </w:rPr>
        <w:t>10</w:t>
      </w:r>
      <w:bookmarkStart w:id="0" w:name="_GoBack"/>
      <w:bookmarkEnd w:id="0"/>
      <w:r>
        <w:rPr>
          <w:rFonts w:hint="eastAsia"/>
          <w:color w:val="333333"/>
          <w:sz w:val="29"/>
          <w:szCs w:val="29"/>
        </w:rPr>
        <w:t>号</w:t>
      </w:r>
    </w:p>
    <w:p>
      <w:pPr>
        <w:widowControl/>
        <w:wordWrap w:val="0"/>
        <w:jc w:val="left"/>
        <w:rPr>
          <w:rFonts w:hint="eastAsia" w:ascii="宋体" w:hAnsi="宋体" w:cs="宋体"/>
          <w:kern w:val="0"/>
          <w:sz w:val="24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关于组织开展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“希望之光”教育专家团队富阳区援教遂昌县教学研讨活动的通知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00" w:firstLineChars="200"/>
        <w:textAlignment w:val="auto"/>
        <w:rPr>
          <w:rFonts w:hint="eastAsia" w:ascii="华文宋体" w:hAnsi="华文宋体" w:eastAsia="华文宋体" w:cs="华文宋体"/>
          <w:sz w:val="30"/>
          <w:szCs w:val="30"/>
          <w:lang w:val="en-US" w:eastAsia="zh-CN"/>
        </w:rPr>
      </w:pPr>
      <w:r>
        <w:rPr>
          <w:rFonts w:hint="eastAsia" w:ascii="华文宋体" w:hAnsi="华文宋体" w:eastAsia="华文宋体" w:cs="华文宋体"/>
          <w:color w:val="000000"/>
          <w:kern w:val="0"/>
          <w:sz w:val="30"/>
          <w:szCs w:val="30"/>
          <w:lang w:val="en-US" w:eastAsia="zh-CN" w:bidi="ar"/>
        </w:rPr>
        <w:t>为进一步推进“希望之光”计划，加强富阳区与遂昌县两地教育工作交流，助推山区县教师队伍建设，促进教育跨越式高质量发展，经两地教研部门研究，借助</w:t>
      </w:r>
      <w:r>
        <w:rPr>
          <w:rFonts w:hint="eastAsia" w:ascii="华文宋体" w:hAnsi="华文宋体" w:eastAsia="华文宋体" w:cs="华文宋体"/>
          <w:sz w:val="30"/>
          <w:szCs w:val="30"/>
          <w:lang w:val="en-US" w:eastAsia="zh-CN"/>
        </w:rPr>
        <w:t>“希望之光”遂昌支教团队</w:t>
      </w:r>
      <w:r>
        <w:rPr>
          <w:rFonts w:hint="eastAsia" w:ascii="华文宋体" w:hAnsi="华文宋体" w:eastAsia="华文宋体" w:cs="华文宋体"/>
          <w:sz w:val="30"/>
          <w:szCs w:val="30"/>
        </w:rPr>
        <w:t>特邀富阳教育</w:t>
      </w:r>
      <w:r>
        <w:rPr>
          <w:rFonts w:hint="eastAsia" w:ascii="华文宋体" w:hAnsi="华文宋体" w:eastAsia="华文宋体" w:cs="华文宋体"/>
          <w:sz w:val="30"/>
          <w:szCs w:val="30"/>
          <w:lang w:val="en-US" w:eastAsia="zh-CN"/>
        </w:rPr>
        <w:t>专家</w:t>
      </w:r>
      <w:r>
        <w:rPr>
          <w:rFonts w:hint="eastAsia" w:ascii="华文宋体" w:hAnsi="华文宋体" w:eastAsia="华文宋体" w:cs="华文宋体"/>
          <w:sz w:val="30"/>
          <w:szCs w:val="30"/>
        </w:rPr>
        <w:t>团队</w:t>
      </w:r>
      <w:r>
        <w:rPr>
          <w:rFonts w:hint="eastAsia" w:ascii="华文宋体" w:hAnsi="华文宋体" w:eastAsia="华文宋体" w:cs="华文宋体"/>
          <w:sz w:val="30"/>
          <w:szCs w:val="30"/>
          <w:lang w:val="en-US" w:eastAsia="zh-CN"/>
        </w:rPr>
        <w:t>赴</w:t>
      </w:r>
      <w:r>
        <w:rPr>
          <w:rFonts w:hint="eastAsia" w:ascii="华文宋体" w:hAnsi="华文宋体" w:eastAsia="华文宋体" w:cs="华文宋体"/>
          <w:sz w:val="30"/>
          <w:szCs w:val="30"/>
        </w:rPr>
        <w:t>遂昌</w:t>
      </w:r>
      <w:r>
        <w:rPr>
          <w:rFonts w:hint="eastAsia" w:ascii="华文宋体" w:hAnsi="华文宋体" w:eastAsia="华文宋体" w:cs="华文宋体"/>
          <w:sz w:val="30"/>
          <w:szCs w:val="30"/>
          <w:lang w:eastAsia="zh-CN"/>
        </w:rPr>
        <w:t>开展</w:t>
      </w:r>
      <w:r>
        <w:rPr>
          <w:rFonts w:hint="eastAsia" w:ascii="华文宋体" w:hAnsi="华文宋体" w:eastAsia="华文宋体" w:cs="华文宋体"/>
          <w:sz w:val="30"/>
          <w:szCs w:val="30"/>
          <w:lang w:val="en-US" w:eastAsia="zh-CN"/>
        </w:rPr>
        <w:t>两地教学研讨交流活动。</w:t>
      </w:r>
      <w:r>
        <w:rPr>
          <w:rFonts w:hint="eastAsia"/>
          <w:color w:val="333333"/>
          <w:sz w:val="28"/>
          <w:szCs w:val="28"/>
        </w:rPr>
        <w:t>现将有关事项通知如下</w:t>
      </w:r>
      <w:r>
        <w:rPr>
          <w:rFonts w:hint="eastAsia"/>
          <w:color w:val="333333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hint="eastAsia" w:ascii="华文宋体" w:hAnsi="华文宋体" w:eastAsia="华文宋体" w:cs="华文宋体"/>
          <w:b/>
          <w:sz w:val="30"/>
          <w:szCs w:val="30"/>
        </w:rPr>
      </w:pPr>
      <w:r>
        <w:rPr>
          <w:rFonts w:hint="eastAsia" w:ascii="华文宋体" w:hAnsi="华文宋体" w:eastAsia="华文宋体" w:cs="华文宋体"/>
          <w:b/>
          <w:sz w:val="30"/>
          <w:szCs w:val="30"/>
        </w:rPr>
        <w:t>活动时间: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00" w:firstLineChars="200"/>
        <w:textAlignment w:val="auto"/>
        <w:rPr>
          <w:rFonts w:hint="eastAsia" w:ascii="华文宋体" w:hAnsi="华文宋体" w:eastAsia="华文宋体" w:cs="华文宋体"/>
          <w:sz w:val="30"/>
          <w:szCs w:val="30"/>
          <w:lang w:val="en-US" w:eastAsia="zh-CN"/>
        </w:rPr>
      </w:pPr>
      <w:r>
        <w:rPr>
          <w:rFonts w:hint="eastAsia" w:ascii="华文宋体" w:hAnsi="华文宋体" w:eastAsia="华文宋体" w:cs="华文宋体"/>
          <w:sz w:val="30"/>
          <w:szCs w:val="30"/>
          <w:lang w:val="en-US" w:eastAsia="zh-CN"/>
        </w:rPr>
        <w:t>2023年3月16-17日。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hint="eastAsia" w:ascii="华文宋体" w:hAnsi="华文宋体" w:eastAsia="华文宋体" w:cs="华文宋体"/>
          <w:b/>
          <w:sz w:val="30"/>
          <w:szCs w:val="30"/>
        </w:rPr>
      </w:pPr>
      <w:r>
        <w:rPr>
          <w:rFonts w:hint="eastAsia" w:ascii="华文宋体" w:hAnsi="华文宋体" w:eastAsia="华文宋体" w:cs="华文宋体"/>
          <w:b/>
          <w:sz w:val="30"/>
          <w:szCs w:val="30"/>
        </w:rPr>
        <w:t>二、活动</w:t>
      </w:r>
      <w:r>
        <w:rPr>
          <w:rFonts w:hint="eastAsia" w:ascii="华文宋体" w:hAnsi="华文宋体" w:eastAsia="华文宋体" w:cs="华文宋体"/>
          <w:b/>
          <w:sz w:val="30"/>
          <w:szCs w:val="30"/>
          <w:lang w:val="en-US" w:eastAsia="zh-CN"/>
        </w:rPr>
        <w:t>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hint="default" w:ascii="华文宋体" w:hAnsi="华文宋体" w:eastAsia="华文宋体" w:cs="华文宋体"/>
          <w:b/>
          <w:sz w:val="30"/>
          <w:szCs w:val="30"/>
          <w:lang w:val="en-US" w:eastAsia="zh-CN"/>
        </w:rPr>
      </w:pPr>
      <w:r>
        <w:rPr>
          <w:rFonts w:hint="eastAsia" w:ascii="华文宋体" w:hAnsi="华文宋体" w:eastAsia="华文宋体" w:cs="华文宋体"/>
          <w:b/>
          <w:sz w:val="30"/>
          <w:szCs w:val="30"/>
          <w:lang w:val="en-US" w:eastAsia="zh-CN"/>
        </w:rPr>
        <w:t xml:space="preserve">    遂昌县妙高小学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hint="eastAsia" w:ascii="华文宋体" w:hAnsi="华文宋体" w:eastAsia="华文宋体" w:cs="华文宋体"/>
          <w:b/>
          <w:sz w:val="30"/>
          <w:szCs w:val="30"/>
        </w:rPr>
      </w:pPr>
      <w:r>
        <w:rPr>
          <w:rFonts w:hint="eastAsia" w:ascii="华文宋体" w:hAnsi="华文宋体" w:eastAsia="华文宋体" w:cs="华文宋体"/>
          <w:b/>
          <w:sz w:val="30"/>
          <w:szCs w:val="30"/>
        </w:rPr>
        <w:t>三、参加对象：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00" w:firstLineChars="200"/>
        <w:textAlignment w:val="auto"/>
        <w:rPr>
          <w:rFonts w:hint="eastAsia" w:ascii="华文宋体" w:hAnsi="华文宋体" w:eastAsia="华文宋体" w:cs="华文宋体"/>
          <w:sz w:val="30"/>
          <w:szCs w:val="30"/>
        </w:rPr>
      </w:pPr>
      <w:r>
        <w:rPr>
          <w:rFonts w:hint="eastAsia" w:ascii="华文宋体" w:hAnsi="华文宋体" w:eastAsia="华文宋体" w:cs="华文宋体"/>
          <w:sz w:val="30"/>
          <w:szCs w:val="30"/>
          <w:lang w:val="en-US" w:eastAsia="zh-CN"/>
        </w:rPr>
        <w:t>遂昌县小学数学工作室全体成员、</w:t>
      </w:r>
      <w:r>
        <w:rPr>
          <w:rFonts w:hint="eastAsia" w:ascii="华文宋体" w:hAnsi="华文宋体" w:eastAsia="华文宋体" w:cs="华文宋体"/>
          <w:sz w:val="30"/>
          <w:szCs w:val="30"/>
        </w:rPr>
        <w:t>妙高小学全体数学教师</w:t>
      </w:r>
      <w:r>
        <w:rPr>
          <w:rFonts w:hint="eastAsia" w:ascii="华文宋体" w:hAnsi="华文宋体" w:eastAsia="华文宋体" w:cs="华文宋体"/>
          <w:sz w:val="30"/>
          <w:szCs w:val="30"/>
          <w:lang w:eastAsia="zh-CN"/>
        </w:rPr>
        <w:t>、“</w:t>
      </w:r>
      <w:r>
        <w:rPr>
          <w:rFonts w:hint="eastAsia" w:ascii="华文宋体" w:hAnsi="华文宋体" w:eastAsia="华文宋体" w:cs="华文宋体"/>
          <w:sz w:val="30"/>
          <w:szCs w:val="30"/>
        </w:rPr>
        <w:t>希望之光</w:t>
      </w:r>
      <w:r>
        <w:rPr>
          <w:rFonts w:hint="eastAsia" w:ascii="华文宋体" w:hAnsi="华文宋体" w:eastAsia="华文宋体" w:cs="华文宋体"/>
          <w:sz w:val="30"/>
          <w:szCs w:val="30"/>
          <w:lang w:eastAsia="zh-CN"/>
        </w:rPr>
        <w:t>”</w:t>
      </w:r>
      <w:r>
        <w:rPr>
          <w:rFonts w:hint="eastAsia" w:ascii="华文宋体" w:hAnsi="华文宋体" w:eastAsia="华文宋体" w:cs="华文宋体"/>
          <w:sz w:val="30"/>
          <w:szCs w:val="30"/>
          <w:lang w:val="en-US" w:eastAsia="zh-CN"/>
        </w:rPr>
        <w:t>遂昌支</w:t>
      </w:r>
      <w:r>
        <w:rPr>
          <w:rFonts w:hint="eastAsia" w:ascii="华文宋体" w:hAnsi="华文宋体" w:eastAsia="华文宋体" w:cs="华文宋体"/>
          <w:sz w:val="30"/>
          <w:szCs w:val="30"/>
        </w:rPr>
        <w:t>教团成员</w:t>
      </w:r>
      <w:r>
        <w:rPr>
          <w:rFonts w:hint="eastAsia" w:ascii="华文宋体" w:hAnsi="华文宋体" w:eastAsia="华文宋体" w:cs="华文宋体"/>
          <w:sz w:val="30"/>
          <w:szCs w:val="30"/>
          <w:lang w:eastAsia="zh-CN"/>
        </w:rPr>
        <w:t>、全县各校</w:t>
      </w:r>
      <w:r>
        <w:rPr>
          <w:rFonts w:hint="eastAsia" w:ascii="华文宋体" w:hAnsi="华文宋体" w:eastAsia="华文宋体" w:cs="华文宋体"/>
          <w:sz w:val="30"/>
          <w:szCs w:val="30"/>
          <w:lang w:val="en-US" w:eastAsia="zh-CN"/>
        </w:rPr>
        <w:t>90学时参训教师</w:t>
      </w:r>
      <w:r>
        <w:rPr>
          <w:rFonts w:hint="eastAsia" w:ascii="华文宋体" w:hAnsi="华文宋体" w:eastAsia="华文宋体" w:cs="华文宋体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02" w:firstLineChars="200"/>
        <w:textAlignment w:val="auto"/>
        <w:rPr>
          <w:rFonts w:hint="eastAsia" w:ascii="华文宋体" w:hAnsi="华文宋体" w:eastAsia="华文宋体" w:cs="华文宋体"/>
          <w:b/>
          <w:sz w:val="30"/>
          <w:szCs w:val="30"/>
        </w:rPr>
      </w:pPr>
      <w:r>
        <w:rPr>
          <w:rFonts w:hint="eastAsia" w:ascii="华文宋体" w:hAnsi="华文宋体" w:eastAsia="华文宋体" w:cs="华文宋体"/>
          <w:b/>
          <w:sz w:val="30"/>
          <w:szCs w:val="30"/>
        </w:rPr>
        <w:t>四、活动安排：</w:t>
      </w:r>
    </w:p>
    <w:tbl>
      <w:tblPr>
        <w:tblStyle w:val="4"/>
        <w:tblW w:w="88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716"/>
        <w:gridCol w:w="3732"/>
        <w:gridCol w:w="1128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50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时间</w:t>
            </w:r>
          </w:p>
        </w:tc>
        <w:tc>
          <w:tcPr>
            <w:tcW w:w="373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内容</w:t>
            </w:r>
          </w:p>
        </w:tc>
        <w:tc>
          <w:tcPr>
            <w:tcW w:w="11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地点</w:t>
            </w:r>
          </w:p>
        </w:tc>
        <w:tc>
          <w:tcPr>
            <w:tcW w:w="1443" w:type="dxa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主持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人</w:t>
            </w:r>
          </w:p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87" w:type="dxa"/>
            <w:vMerge w:val="restart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下午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15:30-16:00</w:t>
            </w:r>
          </w:p>
        </w:tc>
        <w:tc>
          <w:tcPr>
            <w:tcW w:w="3732" w:type="dxa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富阳区教育专家团队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抵达遂昌</w:t>
            </w:r>
          </w:p>
        </w:tc>
        <w:tc>
          <w:tcPr>
            <w:tcW w:w="1128" w:type="dxa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妙高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小学</w:t>
            </w:r>
          </w:p>
        </w:tc>
        <w:tc>
          <w:tcPr>
            <w:tcW w:w="1443" w:type="dxa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唐英宗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钟小凤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87" w:type="dxa"/>
            <w:vMerge w:val="continue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16:00-16:40</w:t>
            </w:r>
          </w:p>
        </w:tc>
        <w:tc>
          <w:tcPr>
            <w:tcW w:w="3732" w:type="dxa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专家团队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观摩大课间、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观察校园</w:t>
            </w:r>
          </w:p>
        </w:tc>
        <w:tc>
          <w:tcPr>
            <w:tcW w:w="1128" w:type="dxa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妙高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小学</w:t>
            </w:r>
          </w:p>
        </w:tc>
        <w:tc>
          <w:tcPr>
            <w:tcW w:w="1443" w:type="dxa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唐英宗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钟小凤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87" w:type="dxa"/>
            <w:vMerge w:val="continue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16:40-17:00</w:t>
            </w:r>
          </w:p>
        </w:tc>
        <w:tc>
          <w:tcPr>
            <w:tcW w:w="3732" w:type="dxa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入住酒店（晚餐）</w:t>
            </w:r>
          </w:p>
        </w:tc>
        <w:tc>
          <w:tcPr>
            <w:tcW w:w="1128" w:type="dxa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凯兴开元酒 店</w:t>
            </w:r>
          </w:p>
        </w:tc>
        <w:tc>
          <w:tcPr>
            <w:tcW w:w="1443" w:type="dxa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唐英宗</w:t>
            </w:r>
          </w:p>
        </w:tc>
      </w:tr>
    </w:tbl>
    <w:p>
      <w:pPr>
        <w:adjustRightInd w:val="0"/>
        <w:snapToGrid w:val="0"/>
        <w:spacing w:line="40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br w:type="page"/>
      </w:r>
    </w:p>
    <w:tbl>
      <w:tblPr>
        <w:tblStyle w:val="4"/>
        <w:tblW w:w="88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716"/>
        <w:gridCol w:w="1656"/>
        <w:gridCol w:w="2076"/>
        <w:gridCol w:w="1128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7" w:type="dxa"/>
            <w:vMerge w:val="restart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1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8:00-8:30</w:t>
            </w:r>
          </w:p>
        </w:tc>
        <w:tc>
          <w:tcPr>
            <w:tcW w:w="3732" w:type="dxa"/>
            <w:gridSpan w:val="2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县内听课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教师签到</w:t>
            </w:r>
          </w:p>
        </w:tc>
        <w:tc>
          <w:tcPr>
            <w:tcW w:w="1128" w:type="dxa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妙高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小学</w:t>
            </w:r>
          </w:p>
        </w:tc>
        <w:tc>
          <w:tcPr>
            <w:tcW w:w="1443" w:type="dxa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华美娟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8:50-9:30</w:t>
            </w:r>
          </w:p>
        </w:tc>
        <w:tc>
          <w:tcPr>
            <w:tcW w:w="1656" w:type="dxa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501班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《看图找关系》</w:t>
            </w:r>
          </w:p>
        </w:tc>
        <w:tc>
          <w:tcPr>
            <w:tcW w:w="2076" w:type="dxa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朱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丹</w:t>
            </w:r>
          </w:p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妙高小学</w:t>
            </w:r>
          </w:p>
        </w:tc>
        <w:tc>
          <w:tcPr>
            <w:tcW w:w="1128" w:type="dxa"/>
            <w:vMerge w:val="restart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妙高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小学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阶梯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教室</w:t>
            </w:r>
          </w:p>
        </w:tc>
        <w:tc>
          <w:tcPr>
            <w:tcW w:w="1443" w:type="dxa"/>
            <w:vMerge w:val="restart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钟</w:t>
            </w:r>
          </w:p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小</w:t>
            </w:r>
          </w:p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凤</w:t>
            </w:r>
          </w:p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Merge w:val="continue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10:00-10:40</w:t>
            </w:r>
          </w:p>
        </w:tc>
        <w:tc>
          <w:tcPr>
            <w:tcW w:w="1656" w:type="dxa"/>
            <w:vAlign w:val="top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301班</w:t>
            </w: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《两位数乘两位数的笔算乘法》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何晓红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杭州市教坛新秀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富阳区春江中心小学副校长</w:t>
            </w:r>
          </w:p>
        </w:tc>
        <w:tc>
          <w:tcPr>
            <w:tcW w:w="1128" w:type="dxa"/>
            <w:vMerge w:val="continue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3" w:type="dxa"/>
            <w:vMerge w:val="continue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87" w:type="dxa"/>
            <w:vMerge w:val="continue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10:55-11:35</w:t>
            </w:r>
          </w:p>
        </w:tc>
        <w:tc>
          <w:tcPr>
            <w:tcW w:w="1656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504班</w:t>
            </w: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《长方体和正方体整理与复习》</w:t>
            </w: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  伟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浙派名师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杭州市富阳区春江中心小学校长</w:t>
            </w:r>
          </w:p>
        </w:tc>
        <w:tc>
          <w:tcPr>
            <w:tcW w:w="112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3" w:type="dxa"/>
            <w:vMerge w:val="continue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787" w:type="dxa"/>
            <w:vMerge w:val="continue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15:00</w:t>
            </w:r>
          </w:p>
        </w:tc>
        <w:tc>
          <w:tcPr>
            <w:tcW w:w="1656" w:type="dxa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专家点评及专题报告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《核心素养视域下的跨学科主题活动的设计与实施》</w:t>
            </w:r>
          </w:p>
        </w:tc>
        <w:tc>
          <w:tcPr>
            <w:tcW w:w="2076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吕立峰</w:t>
            </w:r>
          </w:p>
          <w:p>
            <w:pPr>
              <w:adjustRightInd w:val="0"/>
              <w:snapToGrid w:val="0"/>
              <w:spacing w:line="40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浙江省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特级教师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富阳区教育发展研究中心副主任、小学数学教研员</w:t>
            </w:r>
          </w:p>
        </w:tc>
        <w:tc>
          <w:tcPr>
            <w:tcW w:w="1128" w:type="dxa"/>
            <w:vMerge w:val="restart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妙高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小学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阶梯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教室</w:t>
            </w:r>
          </w:p>
        </w:tc>
        <w:tc>
          <w:tcPr>
            <w:tcW w:w="1443" w:type="dxa"/>
            <w:vMerge w:val="restart"/>
          </w:tcPr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廖</w:t>
            </w:r>
          </w:p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凤</w:t>
            </w:r>
          </w:p>
          <w:p>
            <w:pPr>
              <w:adjustRightInd w:val="0"/>
              <w:snapToGrid w:val="0"/>
              <w:spacing w:line="400" w:lineRule="exact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787" w:type="dxa"/>
            <w:vMerge w:val="continue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—</w:t>
            </w:r>
          </w:p>
        </w:tc>
        <w:tc>
          <w:tcPr>
            <w:tcW w:w="1656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1.颁发开课证书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2.活动总结</w:t>
            </w:r>
          </w:p>
        </w:tc>
        <w:tc>
          <w:tcPr>
            <w:tcW w:w="2076" w:type="dxa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吕立峰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廖凤标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唐英宗</w:t>
            </w:r>
          </w:p>
        </w:tc>
        <w:tc>
          <w:tcPr>
            <w:tcW w:w="1128" w:type="dxa"/>
            <w:vMerge w:val="continue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43" w:type="dxa"/>
            <w:vMerge w:val="continue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787" w:type="dxa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448" w:type="dxa"/>
            <w:gridSpan w:val="3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00---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富阳区教育专家团队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返程</w:t>
            </w:r>
          </w:p>
        </w:tc>
        <w:tc>
          <w:tcPr>
            <w:tcW w:w="1128" w:type="dxa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凯兴开元酒 店</w:t>
            </w:r>
          </w:p>
        </w:tc>
        <w:tc>
          <w:tcPr>
            <w:tcW w:w="1443" w:type="dxa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唐英宗</w:t>
            </w:r>
          </w:p>
        </w:tc>
      </w:tr>
    </w:tbl>
    <w:p>
      <w:pPr>
        <w:adjustRightInd w:val="0"/>
        <w:snapToGrid w:val="0"/>
        <w:spacing w:line="360" w:lineRule="auto"/>
        <w:ind w:firstLine="602" w:firstLineChars="200"/>
        <w:rPr>
          <w:rFonts w:hint="eastAsia" w:ascii="华文宋体" w:hAnsi="华文宋体" w:eastAsia="华文宋体" w:cs="华文宋体"/>
          <w:b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2" w:firstLineChars="200"/>
        <w:rPr>
          <w:rFonts w:hint="eastAsia" w:ascii="华文宋体" w:hAnsi="华文宋体" w:eastAsia="华文宋体" w:cs="华文宋体"/>
          <w:b/>
          <w:sz w:val="30"/>
          <w:szCs w:val="30"/>
        </w:rPr>
      </w:pPr>
      <w:r>
        <w:rPr>
          <w:rFonts w:hint="eastAsia" w:ascii="华文宋体" w:hAnsi="华文宋体" w:eastAsia="华文宋体" w:cs="华文宋体"/>
          <w:b/>
          <w:sz w:val="30"/>
          <w:szCs w:val="30"/>
        </w:rPr>
        <w:t>五、</w:t>
      </w:r>
      <w:r>
        <w:rPr>
          <w:rFonts w:hint="eastAsia" w:ascii="华文宋体" w:hAnsi="华文宋体" w:eastAsia="华文宋体" w:cs="华文宋体"/>
          <w:b/>
          <w:sz w:val="30"/>
          <w:szCs w:val="30"/>
          <w:lang w:val="en-US" w:eastAsia="zh-CN"/>
        </w:rPr>
        <w:t>其他事项</w:t>
      </w:r>
      <w:r>
        <w:rPr>
          <w:rFonts w:hint="eastAsia" w:ascii="华文宋体" w:hAnsi="华文宋体" w:eastAsia="华文宋体" w:cs="华文宋体"/>
          <w:b/>
          <w:sz w:val="30"/>
          <w:szCs w:val="30"/>
        </w:rPr>
        <w:t>：</w:t>
      </w:r>
    </w:p>
    <w:p>
      <w:pPr>
        <w:adjustRightInd w:val="0"/>
        <w:snapToGrid w:val="0"/>
        <w:spacing w:line="240" w:lineRule="auto"/>
        <w:ind w:firstLine="560" w:firstLineChars="200"/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1</w:t>
      </w:r>
      <w:r>
        <w:rPr>
          <w:rFonts w:hint="eastAsia" w:ascii="华文宋体" w:hAnsi="华文宋体" w:eastAsia="华文宋体" w:cs="华文宋体"/>
          <w:sz w:val="28"/>
          <w:szCs w:val="28"/>
        </w:rPr>
        <w:t>.</w:t>
      </w: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各参会人员差旅费回原单位报销。</w:t>
      </w:r>
    </w:p>
    <w:p>
      <w:pPr>
        <w:adjustRightInd w:val="0"/>
        <w:snapToGrid w:val="0"/>
        <w:spacing w:line="240" w:lineRule="auto"/>
        <w:rPr>
          <w:rFonts w:hint="default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 xml:space="preserve">    2.请各参会代表提前10分钟到达会场。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华文宋体" w:hAnsi="华文宋体" w:eastAsia="华文宋体" w:cs="华文宋体"/>
          <w:sz w:val="28"/>
          <w:szCs w:val="28"/>
        </w:rPr>
      </w:pPr>
    </w:p>
    <w:p>
      <w:pPr>
        <w:adjustRightInd w:val="0"/>
        <w:snapToGrid w:val="0"/>
        <w:spacing w:line="240" w:lineRule="auto"/>
        <w:ind w:firstLine="4200" w:firstLineChars="1500"/>
        <w:rPr>
          <w:rFonts w:hint="default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杭州市富阳区教育发展研究中心</w:t>
      </w:r>
    </w:p>
    <w:p>
      <w:pPr>
        <w:adjustRightInd w:val="0"/>
        <w:snapToGrid w:val="0"/>
        <w:spacing w:line="240" w:lineRule="auto"/>
        <w:ind w:firstLine="4760" w:firstLineChars="1700"/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>遂昌县教育研究室</w:t>
      </w:r>
    </w:p>
    <w:p>
      <w:pPr>
        <w:adjustRightInd w:val="0"/>
        <w:snapToGrid w:val="0"/>
        <w:spacing w:line="240" w:lineRule="auto"/>
        <w:ind w:firstLine="840" w:firstLineChars="300"/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 w:cs="华文宋体"/>
          <w:sz w:val="28"/>
          <w:szCs w:val="28"/>
          <w:lang w:val="en-US" w:eastAsia="zh-CN"/>
        </w:rPr>
        <w:t xml:space="preserve">                              2023年3月6日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453FF5"/>
    <w:multiLevelType w:val="singleLevel"/>
    <w:tmpl w:val="DE453F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xMWUzZDkxZDBiZTdmMmRiOTNlNjI0ZWYxZmExOTQifQ=="/>
  </w:docVars>
  <w:rsids>
    <w:rsidRoot w:val="00BF319F"/>
    <w:rsid w:val="000E7E8A"/>
    <w:rsid w:val="001263C3"/>
    <w:rsid w:val="00186C05"/>
    <w:rsid w:val="00210405"/>
    <w:rsid w:val="0069216B"/>
    <w:rsid w:val="00692C6B"/>
    <w:rsid w:val="006B6E7B"/>
    <w:rsid w:val="00735E8D"/>
    <w:rsid w:val="00857C90"/>
    <w:rsid w:val="008971FD"/>
    <w:rsid w:val="00967C18"/>
    <w:rsid w:val="009A324F"/>
    <w:rsid w:val="00A2774C"/>
    <w:rsid w:val="00BF319F"/>
    <w:rsid w:val="00D84F3D"/>
    <w:rsid w:val="01A96DEC"/>
    <w:rsid w:val="07593D76"/>
    <w:rsid w:val="088005DE"/>
    <w:rsid w:val="08A12B36"/>
    <w:rsid w:val="09017562"/>
    <w:rsid w:val="09127190"/>
    <w:rsid w:val="0A66740C"/>
    <w:rsid w:val="0B84593A"/>
    <w:rsid w:val="101148A2"/>
    <w:rsid w:val="1433594E"/>
    <w:rsid w:val="158F3058"/>
    <w:rsid w:val="17E93533"/>
    <w:rsid w:val="1C890E0E"/>
    <w:rsid w:val="1C8F369F"/>
    <w:rsid w:val="1CBF388A"/>
    <w:rsid w:val="207B418C"/>
    <w:rsid w:val="23863774"/>
    <w:rsid w:val="24F53F4D"/>
    <w:rsid w:val="288E17A4"/>
    <w:rsid w:val="293C46A1"/>
    <w:rsid w:val="29B802CB"/>
    <w:rsid w:val="2BAA129F"/>
    <w:rsid w:val="2BBB64FD"/>
    <w:rsid w:val="2C955098"/>
    <w:rsid w:val="2D6B3754"/>
    <w:rsid w:val="2E590B98"/>
    <w:rsid w:val="34574A9D"/>
    <w:rsid w:val="38E20D29"/>
    <w:rsid w:val="3DB216D5"/>
    <w:rsid w:val="448B2D97"/>
    <w:rsid w:val="45C65DB0"/>
    <w:rsid w:val="4E350204"/>
    <w:rsid w:val="567F02A1"/>
    <w:rsid w:val="57C540DC"/>
    <w:rsid w:val="5AA733DC"/>
    <w:rsid w:val="5D4E7AA7"/>
    <w:rsid w:val="5FA03845"/>
    <w:rsid w:val="6385582B"/>
    <w:rsid w:val="64EB5456"/>
    <w:rsid w:val="64F95B3B"/>
    <w:rsid w:val="672157F2"/>
    <w:rsid w:val="68A044D6"/>
    <w:rsid w:val="68C61A62"/>
    <w:rsid w:val="6DE9100B"/>
    <w:rsid w:val="700063D3"/>
    <w:rsid w:val="737B00D1"/>
    <w:rsid w:val="74457BB9"/>
    <w:rsid w:val="74DF08D9"/>
    <w:rsid w:val="778B64A2"/>
    <w:rsid w:val="78386129"/>
    <w:rsid w:val="783A6007"/>
    <w:rsid w:val="78467955"/>
    <w:rsid w:val="7D202770"/>
    <w:rsid w:val="7F54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658</Words>
  <Characters>769</Characters>
  <Lines>5</Lines>
  <Paragraphs>1</Paragraphs>
  <TotalTime>14</TotalTime>
  <ScaleCrop>false</ScaleCrop>
  <LinksUpToDate>false</LinksUpToDate>
  <CharactersWithSpaces>816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2022-11-17T02:58:00Z</dcterms:created>
  <dc:creator>Administrator</dc:creator>
  <cp:lastModifiedBy>HD</cp:lastModifiedBy>
  <cp:lastPrinted>2023-03-06T07:46:00Z</cp:lastPrinted>
  <dcterms:modified xsi:type="dcterms:W3CDTF">2023-03-07T01:03:11Z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A093C1A40B664381A64BB0F60A5DDA1E</vt:lpwstr>
  </property>
</Properties>
</file>