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1E" w:rsidRPr="009208D7" w:rsidRDefault="003C2D5C" w:rsidP="00B923D7">
      <w:pPr>
        <w:spacing w:line="920" w:lineRule="exact"/>
        <w:ind w:left="723" w:hangingChars="100" w:hanging="723"/>
        <w:jc w:val="center"/>
        <w:rPr>
          <w:rFonts w:ascii="黑体" w:eastAsia="黑体" w:hAnsi="黑体"/>
          <w:color w:val="FF0000"/>
          <w:sz w:val="72"/>
          <w:szCs w:val="72"/>
        </w:rPr>
      </w:pPr>
      <w:r w:rsidRPr="009208D7">
        <w:rPr>
          <w:rStyle w:val="a5"/>
          <w:rFonts w:ascii="黑体" w:eastAsia="黑体" w:hAnsi="黑体" w:hint="eastAsia"/>
          <w:color w:val="FF0000"/>
          <w:sz w:val="72"/>
          <w:szCs w:val="72"/>
        </w:rPr>
        <w:t>遂昌县教育研究室</w:t>
      </w:r>
      <w:r w:rsidR="00B923D7" w:rsidRPr="009208D7">
        <w:rPr>
          <w:rStyle w:val="a5"/>
          <w:rFonts w:ascii="黑体" w:eastAsia="黑体" w:hAnsi="黑体" w:hint="eastAsia"/>
          <w:color w:val="FF0000"/>
          <w:sz w:val="72"/>
          <w:szCs w:val="72"/>
        </w:rPr>
        <w:t>文件</w:t>
      </w:r>
    </w:p>
    <w:p w:rsidR="00E94F1E" w:rsidRDefault="003C2D5C">
      <w:pPr>
        <w:spacing w:line="920" w:lineRule="exact"/>
        <w:jc w:val="center"/>
        <w:rPr>
          <w:sz w:val="28"/>
        </w:rPr>
      </w:pPr>
      <w:r>
        <w:rPr>
          <w:rFonts w:ascii="宋体" w:eastAsia="宋体" w:hAnsi="宋体" w:cs="宋体" w:hint="eastAsia"/>
          <w:sz w:val="28"/>
        </w:rPr>
        <w:t>遂教研</w:t>
      </w:r>
      <w:r>
        <w:rPr>
          <w:rFonts w:hint="eastAsia"/>
          <w:sz w:val="28"/>
        </w:rPr>
        <w:t xml:space="preserve"> [2022]</w:t>
      </w:r>
      <w:r>
        <w:rPr>
          <w:rFonts w:ascii="宋体" w:eastAsia="宋体" w:hAnsi="宋体" w:cs="宋体" w:hint="eastAsia"/>
          <w:sz w:val="28"/>
        </w:rPr>
        <w:t>第</w:t>
      </w:r>
      <w:r w:rsidR="000C67F5">
        <w:rPr>
          <w:rFonts w:ascii="宋体" w:eastAsia="宋体" w:hAnsi="宋体" w:cs="宋体" w:hint="eastAsia"/>
          <w:sz w:val="28"/>
        </w:rPr>
        <w:t>77</w:t>
      </w:r>
      <w:r>
        <w:rPr>
          <w:rFonts w:ascii="宋体" w:eastAsia="宋体" w:hAnsi="宋体" w:cs="宋体" w:hint="eastAsia"/>
          <w:sz w:val="28"/>
        </w:rPr>
        <w:t>号</w:t>
      </w:r>
    </w:p>
    <w:p w:rsidR="000C67F5" w:rsidRDefault="00F24CA2" w:rsidP="000C67F5">
      <w:pPr>
        <w:spacing w:line="700" w:lineRule="exact"/>
        <w:jc w:val="center"/>
        <w:rPr>
          <w:rFonts w:ascii="黑体" w:eastAsia="黑体" w:hAnsi="黑体" w:cs="微软雅黑"/>
          <w:spacing w:val="-7"/>
          <w:sz w:val="36"/>
          <w:szCs w:val="36"/>
        </w:rPr>
      </w:pPr>
      <w:r w:rsidRPr="00F24CA2">
        <w:rPr>
          <w:color w:val="FF0000"/>
        </w:rPr>
        <w:pict>
          <v:line id="_x0000_s2050" style="position:absolute;left:0;text-align:left;z-index:251659264" from="-9pt,7.8pt" to="459pt,7.8pt" strokecolor="red" strokeweight="1.5pt"/>
        </w:pict>
      </w:r>
      <w:bookmarkStart w:id="0" w:name="_GoBack"/>
      <w:r w:rsidR="003C2D5C">
        <w:rPr>
          <w:rFonts w:ascii="黑体" w:eastAsia="黑体" w:hAnsi="黑体" w:cs="微软雅黑"/>
          <w:spacing w:val="-9"/>
          <w:sz w:val="36"/>
          <w:szCs w:val="36"/>
        </w:rPr>
        <w:t>关于</w:t>
      </w:r>
      <w:r w:rsidR="003C2D5C">
        <w:rPr>
          <w:rFonts w:ascii="黑体" w:eastAsia="黑体" w:hAnsi="黑体" w:cs="微软雅黑" w:hint="eastAsia"/>
          <w:spacing w:val="-9"/>
          <w:sz w:val="36"/>
          <w:szCs w:val="36"/>
        </w:rPr>
        <w:t>公布</w:t>
      </w:r>
      <w:r w:rsidR="003C2D5C">
        <w:rPr>
          <w:rFonts w:ascii="黑体" w:eastAsia="黑体" w:hAnsi="黑体" w:cs="微软雅黑"/>
          <w:spacing w:val="-9"/>
          <w:sz w:val="36"/>
          <w:szCs w:val="36"/>
        </w:rPr>
        <w:t xml:space="preserve"> 2022 年</w:t>
      </w:r>
      <w:r w:rsidR="003C2D5C">
        <w:rPr>
          <w:rFonts w:ascii="黑体" w:eastAsia="黑体" w:hAnsi="黑体" w:cs="微软雅黑"/>
          <w:spacing w:val="-7"/>
          <w:sz w:val="36"/>
          <w:szCs w:val="36"/>
        </w:rPr>
        <w:t>全县幼儿园“ 云和木玩游戏”</w:t>
      </w:r>
    </w:p>
    <w:p w:rsidR="00E94F1E" w:rsidRDefault="003C2D5C" w:rsidP="000C67F5">
      <w:pPr>
        <w:spacing w:line="700" w:lineRule="exact"/>
        <w:jc w:val="center"/>
        <w:rPr>
          <w:rFonts w:ascii="黑体" w:eastAsia="黑体" w:hAnsi="黑体" w:cs="微软雅黑"/>
          <w:sz w:val="36"/>
          <w:szCs w:val="36"/>
        </w:rPr>
      </w:pPr>
      <w:r>
        <w:rPr>
          <w:rFonts w:ascii="黑体" w:eastAsia="黑体" w:hAnsi="黑体" w:cs="微软雅黑"/>
          <w:spacing w:val="-7"/>
          <w:sz w:val="36"/>
          <w:szCs w:val="36"/>
        </w:rPr>
        <w:t>优秀案</w:t>
      </w:r>
      <w:r>
        <w:rPr>
          <w:rFonts w:ascii="黑体" w:eastAsia="黑体" w:hAnsi="黑体" w:cs="微软雅黑"/>
          <w:spacing w:val="-6"/>
          <w:sz w:val="36"/>
          <w:szCs w:val="36"/>
        </w:rPr>
        <w:t>例</w:t>
      </w:r>
      <w:r>
        <w:rPr>
          <w:rFonts w:ascii="黑体" w:eastAsia="黑体" w:hAnsi="黑体" w:cs="微软雅黑"/>
          <w:spacing w:val="-13"/>
          <w:sz w:val="36"/>
          <w:szCs w:val="36"/>
        </w:rPr>
        <w:t>征</w:t>
      </w:r>
      <w:r>
        <w:rPr>
          <w:rFonts w:ascii="黑体" w:eastAsia="黑体" w:hAnsi="黑体" w:cs="微软雅黑"/>
          <w:spacing w:val="-7"/>
          <w:sz w:val="36"/>
          <w:szCs w:val="36"/>
        </w:rPr>
        <w:t>集评比活动</w:t>
      </w:r>
      <w:r>
        <w:rPr>
          <w:rFonts w:ascii="黑体" w:eastAsia="黑体" w:hAnsi="黑体" w:cs="微软雅黑" w:hint="eastAsia"/>
          <w:spacing w:val="-7"/>
          <w:sz w:val="36"/>
          <w:szCs w:val="36"/>
        </w:rPr>
        <w:t>结果</w:t>
      </w:r>
      <w:r>
        <w:rPr>
          <w:rFonts w:ascii="黑体" w:eastAsia="黑体" w:hAnsi="黑体" w:cs="微软雅黑"/>
          <w:spacing w:val="-7"/>
          <w:sz w:val="36"/>
          <w:szCs w:val="36"/>
        </w:rPr>
        <w:t>的通知</w:t>
      </w:r>
    </w:p>
    <w:bookmarkEnd w:id="0"/>
    <w:p w:rsidR="00E94F1E" w:rsidRDefault="00E94F1E">
      <w:pPr>
        <w:spacing w:line="316" w:lineRule="auto"/>
      </w:pPr>
    </w:p>
    <w:p w:rsidR="00E94F1E" w:rsidRDefault="003C2D5C" w:rsidP="000C67F5">
      <w:pPr>
        <w:spacing w:before="101" w:line="300" w:lineRule="auto"/>
        <w:ind w:left="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7"/>
          <w:sz w:val="31"/>
          <w:szCs w:val="31"/>
        </w:rPr>
        <w:t>全县</w:t>
      </w:r>
      <w:r>
        <w:rPr>
          <w:rFonts w:ascii="仿宋" w:eastAsia="仿宋" w:hAnsi="仿宋" w:cs="仿宋"/>
          <w:spacing w:val="7"/>
          <w:sz w:val="31"/>
          <w:szCs w:val="31"/>
        </w:rPr>
        <w:t>各幼儿园：</w:t>
      </w:r>
    </w:p>
    <w:p w:rsidR="00E94F1E" w:rsidRDefault="003C2D5C" w:rsidP="000C67F5">
      <w:pPr>
        <w:spacing w:before="221" w:line="300" w:lineRule="auto"/>
        <w:ind w:left="80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根据</w:t>
      </w:r>
      <w:r>
        <w:rPr>
          <w:rFonts w:ascii="仿宋" w:eastAsia="仿宋" w:hAnsi="仿宋" w:cs="仿宋" w:hint="eastAsia"/>
          <w:spacing w:val="8"/>
          <w:sz w:val="31"/>
          <w:szCs w:val="31"/>
        </w:rPr>
        <w:t>遂教研【2022】第68号文件通知，经评委认真评议，</w:t>
      </w:r>
      <w:r>
        <w:rPr>
          <w:rFonts w:ascii="仿宋" w:eastAsia="仿宋" w:hAnsi="仿宋" w:cs="仿宋"/>
          <w:spacing w:val="4"/>
          <w:sz w:val="31"/>
          <w:szCs w:val="31"/>
        </w:rPr>
        <w:t>幼儿园“云和木玩游戏”优秀案</w:t>
      </w:r>
      <w:r>
        <w:rPr>
          <w:rFonts w:ascii="仿宋" w:eastAsia="仿宋" w:hAnsi="仿宋" w:cs="仿宋"/>
          <w:spacing w:val="10"/>
          <w:sz w:val="31"/>
          <w:szCs w:val="31"/>
        </w:rPr>
        <w:t>例</w:t>
      </w:r>
      <w:r>
        <w:rPr>
          <w:rFonts w:ascii="仿宋" w:eastAsia="仿宋" w:hAnsi="仿宋" w:cs="仿宋"/>
          <w:spacing w:val="8"/>
          <w:sz w:val="31"/>
          <w:szCs w:val="31"/>
        </w:rPr>
        <w:t>征集</w:t>
      </w:r>
      <w:r>
        <w:rPr>
          <w:rFonts w:ascii="仿宋" w:eastAsia="仿宋" w:hAnsi="仿宋" w:cs="仿宋" w:hint="eastAsia"/>
          <w:spacing w:val="8"/>
          <w:sz w:val="31"/>
          <w:szCs w:val="31"/>
        </w:rPr>
        <w:t>评比活动的结果已揭晓</w:t>
      </w:r>
      <w:r>
        <w:rPr>
          <w:rFonts w:ascii="仿宋" w:eastAsia="仿宋" w:hAnsi="仿宋" w:cs="仿宋"/>
          <w:spacing w:val="8"/>
          <w:sz w:val="31"/>
          <w:szCs w:val="31"/>
        </w:rPr>
        <w:t>。现</w:t>
      </w:r>
      <w:r>
        <w:rPr>
          <w:rFonts w:ascii="仿宋" w:eastAsia="仿宋" w:hAnsi="仿宋" w:cs="仿宋" w:hint="eastAsia"/>
          <w:spacing w:val="8"/>
          <w:sz w:val="31"/>
          <w:szCs w:val="31"/>
        </w:rPr>
        <w:t>将获奖名单予以公布</w:t>
      </w:r>
      <w:r>
        <w:rPr>
          <w:rFonts w:ascii="仿宋" w:eastAsia="仿宋" w:hAnsi="仿宋" w:cs="仿宋"/>
          <w:spacing w:val="8"/>
          <w:sz w:val="31"/>
          <w:szCs w:val="31"/>
        </w:rPr>
        <w:t>：</w:t>
      </w:r>
    </w:p>
    <w:tbl>
      <w:tblPr>
        <w:tblW w:w="9610" w:type="dxa"/>
        <w:tblInd w:w="98" w:type="dxa"/>
        <w:tblLook w:val="04A0"/>
      </w:tblPr>
      <w:tblGrid>
        <w:gridCol w:w="416"/>
        <w:gridCol w:w="3510"/>
        <w:gridCol w:w="910"/>
        <w:gridCol w:w="816"/>
        <w:gridCol w:w="2942"/>
        <w:gridCol w:w="1016"/>
      </w:tblGrid>
      <w:tr w:rsidR="00E94F1E">
        <w:trPr>
          <w:trHeight w:val="715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  <w:u w:val="single"/>
              </w:rPr>
              <w:t>遂昌县</w:t>
            </w:r>
            <w:r>
              <w:rPr>
                <w:rStyle w:val="font51"/>
                <w:rFonts w:hint="default"/>
                <w:sz w:val="28"/>
                <w:szCs w:val="28"/>
                <w:u w:val="single"/>
              </w:rPr>
              <w:t>“ 云和木玩游戏”案例征集评比结果</w:t>
            </w:r>
          </w:p>
        </w:tc>
      </w:tr>
      <w:tr w:rsidR="00E94F1E">
        <w:trPr>
          <w:trHeight w:val="102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案例名称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所属游戏类别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作者姓名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案例名称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获奖等级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中班建构：保龄球场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陈妍芬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遂昌县平昌华府幼儿园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木箱向前冲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严子晴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大班螺母建构：嗨，秋千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王恬恬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28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建筑师养成记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潘烨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小班木玩游戏案例：“斜坡”变奏曲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楼晶晶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遂昌锦绣未来幼儿园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动物园诞生记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艺术类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周慧芳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遂昌县示范幼儿园教育集团古院园区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这是一家烧烤店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遂昌县平昌华府幼儿园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梦想飞机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何林军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你好，北京天安门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郑思璇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《水中小霸王之“鲨鱼号”潜水艇》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邓珍丽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大柘镇中心幼儿园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城堡小镇的探秘之旅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黄俊倩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梦想幼儿园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遂昌县金岸中心幼儿园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关于“枪”的故事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徐姚瑶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有趣的多米诺骨牌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益智类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袁青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螺母小车设计师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严琦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中班游戏《军舰“搬”进幼儿园》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雷夏辉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遂昌县石练镇中心幼儿园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小木块的N种挑战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益智类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章俊蓉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遂昌县金岸中心幼儿园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攀爬区的“变化之旅”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唐岚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遂昌县平昌华府幼儿园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我心中的博物馆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巫根英 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遂昌县三仁畲族乡中心幼儿园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大班建构游戏案例：“滚动”起来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潜媛媛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遂昌县应村乡中心幼儿园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木玩有“画”说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艺术类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翁佳丽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《搭建木梯 挑战自我》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鲍奕蓉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北界镇中心幼儿园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中国航天诞生记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叶岚茜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遂昌县金岸中心幼儿园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中班建构：小木屋之旅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高巧惠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遂昌县平昌华府幼儿园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易凡公益理发店开业啦！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洪芬芬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中班《爱上攀爬架  爱上运动 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华美青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遂昌县石练镇中心幼儿园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一场木与碉堡的邂逅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廖美芬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遂昌县示范幼儿园教育集团古院园区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滑板车的建构之旅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王晓霞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畅玩滑板车 欢乐在其中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杨晶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“长城建筑师”—大班木玩游戏案例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雷颖君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湖山乡中心幼儿园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火车轨道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罗小云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遂昌县金岸中心幼儿园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中班卡普乐：帆船冲冲冲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周路君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遂昌县平昌华府幼儿园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《螺母枪的2.0版本》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邱晓玲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大柘镇中心幼儿园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《给小动物铺路》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尹渭燕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大柘镇中心幼儿园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骑乐无穷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范瑞斌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遂昌县新路湾镇中心幼儿园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“勒”在其中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韦薇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遂昌县金岸中心幼儿园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卡普乐畅想——野战基地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王璐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我们的美丽家乡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朱俊玲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遂昌县三仁畲族乡中心幼儿园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《以木造“船”》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叶少英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大柘镇中心幼儿园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42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中班建构：汽水店“发展史”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陈雪艳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遂昌县平昌华府幼儿园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4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《“柘”有幸福家园》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叶雅欢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大柘镇中心幼儿园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一起造座“火车站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余秋琳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遂昌县示范幼儿园教育集团古院园区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木头小人诞生记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陆  璐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湖山乡中心幼儿园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《我的滑梯变形记》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邱秦逸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金竹镇中心幼儿园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42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小小故事会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美工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吴依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遂昌县新路湾镇中心幼儿园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《幼儿园大变样》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叶慧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遂昌梦翔幼儿园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《放手游戏，小班也可以玩转滑板车》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杨静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遂昌茗月幼儿园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我的美丽家园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方艳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《跷跷板的秘密》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蓝晶金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北界镇中心幼儿园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“龙舟”的创想——“”趣玩”碳化积木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华丽芬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遂昌凯恩路幼儿园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小班《小积木，“搭”世界》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阙晓慧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遂昌县石练镇中心幼儿园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《我是马路设计师》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潘香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北界镇中心幼儿园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趣玩木玩之开店记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何心怡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湖山乡中心幼儿园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高坪农家乐诞生记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周路遥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遂昌县高坪乡中心幼儿园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4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《木头也可以玩音乐》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音乐类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钟秋燕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《盖高楼》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戴雪媛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大柘镇中心幼儿园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混龄班建构：多变的卡普乐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董莉薇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遂昌县应村乡中心幼儿园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大班《奇妙高塔》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刘欣钰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遂昌县石练镇中心幼儿园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我们的家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龚聪英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遂昌育才幼儿园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农贸市场来卖菜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黄春艳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遂昌县高坪乡中心幼儿园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螺母游戏乐趣多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蓝巧丽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两“军”交战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胡鑫怡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《我眼中的幼儿园》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柳燕婷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遂昌茗月幼儿园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游戏之中享童年 冲突之外习生活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钟仙云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遂昌县平昌华府幼儿园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《过“独木桥”》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应方莹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大柘镇中心幼儿园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幼儿园“变形记”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张可明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遂昌县妙高小学（幼儿园）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《别样的滑滑梯》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蓝丽媛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有趣的迷宫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李梦芳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王村口镇中心幼儿园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《百变梯子》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毛昳丽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金竹镇中心幼儿园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《小木匠——板车制造》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周娴静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遂昌梦翔幼儿园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未来社区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苏甜甜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遂昌县示范幼儿园教育集团古院园区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大班《东方巨龙》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叶媚芳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遂昌县石练镇中心幼儿园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趣味多米诺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益智类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周丽香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我们的幼儿园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李樱红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遂昌县黄沙腰镇中心幼儿园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呀！可真神奇呀！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徐颖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玩转木梯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余凤姬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遂昌县妙高小学（幼儿园）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“汤公园”里欢乐多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叶苏英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遂昌县妙高小学（幼儿园）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瞧这些云幼设计师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郑亚诗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《你走我也走》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詹晓璟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《啦啦啦》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音乐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刘姝霞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遂昌凯恩路幼儿园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嗨，坦克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李周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王村口镇中心幼儿园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玩转木块，木块转转转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益智类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张玉红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遂昌县金岸中心幼儿园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瑰宝古建筑落成记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张丽妹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王村口镇中心幼儿园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《我的露营地》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钟巧萍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《木偶奇遇记》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周惠云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北界镇中心幼儿园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《小小建筑工》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建筑类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龚丽芬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龙潭七彩童话幼儿园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《木玩嗨翻天》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运动类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周利萍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龙潭七彩童话幼儿园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遇见木玩，玩转天平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科学类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方苏君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创意卡普乐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叶诗颖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遂昌县新路湾镇中心幼儿园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百变滑滑梯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阙晓宇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遂昌县新路湾镇中心幼儿园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嗨！我的家乡新路湾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潜映颖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遂昌县新路湾镇中心幼儿园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《我的祖国》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梁舒奕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遂昌茗月幼儿园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保护我方堡垒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潘敏慧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遂昌县新路湾镇中心幼儿园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小班建构游戏：《好玩的卡普乐》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蓝丽卿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遂昌茗月幼儿园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高高的水塔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陈俊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遂昌县金岸中心幼儿园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《建构师》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涂诗晨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遂昌凯恩路幼儿园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会变的房子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混龄班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张君芳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柘岱口乡中心幼儿园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E94F1E">
        <w:trPr>
          <w:trHeight w:val="30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《我眼中的长城》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雷素琴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遂昌凯恩路幼儿园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1E" w:rsidRDefault="003C2D5C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</w:tbl>
    <w:p w:rsidR="00E94F1E" w:rsidRDefault="00E94F1E">
      <w:pPr>
        <w:rPr>
          <w:rFonts w:eastAsiaTheme="minorEastAsia"/>
        </w:rPr>
      </w:pPr>
    </w:p>
    <w:p w:rsidR="000C67F5" w:rsidRDefault="000C67F5" w:rsidP="000C67F5">
      <w:pPr>
        <w:spacing w:line="300" w:lineRule="auto"/>
        <w:ind w:firstLineChars="1800" w:firstLine="5040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333333"/>
          <w:sz w:val="28"/>
          <w:szCs w:val="28"/>
        </w:rPr>
        <w:t>遂昌县教育研究室</w:t>
      </w:r>
    </w:p>
    <w:p w:rsidR="000C67F5" w:rsidRDefault="000C67F5" w:rsidP="000C67F5">
      <w:pPr>
        <w:spacing w:line="300" w:lineRule="auto"/>
        <w:ind w:firstLineChars="150" w:firstLine="42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 xml:space="preserve">                            </w:t>
      </w:r>
      <w:r>
        <w:rPr>
          <w:rFonts w:ascii="宋体" w:hAnsi="宋体" w:cs="宋体" w:hint="eastAsia"/>
          <w:color w:val="333333"/>
          <w:sz w:val="28"/>
          <w:szCs w:val="28"/>
        </w:rPr>
        <w:t>二○二二年十</w:t>
      </w:r>
      <w:r>
        <w:rPr>
          <w:rFonts w:ascii="宋体" w:eastAsiaTheme="minorEastAsia" w:hAnsi="宋体" w:cs="宋体" w:hint="eastAsia"/>
          <w:color w:val="333333"/>
          <w:sz w:val="28"/>
          <w:szCs w:val="28"/>
        </w:rPr>
        <w:t>一</w:t>
      </w:r>
      <w:r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eastAsiaTheme="minorEastAsia" w:hAnsi="宋体" w:cs="宋体" w:hint="eastAsia"/>
          <w:color w:val="333333"/>
          <w:sz w:val="28"/>
          <w:szCs w:val="28"/>
        </w:rPr>
        <w:t>九</w:t>
      </w:r>
      <w:r>
        <w:rPr>
          <w:rFonts w:ascii="宋体" w:hAnsi="宋体" w:cs="宋体" w:hint="eastAsia"/>
          <w:color w:val="333333"/>
          <w:sz w:val="28"/>
          <w:szCs w:val="28"/>
        </w:rPr>
        <w:t>日</w:t>
      </w:r>
    </w:p>
    <w:p w:rsidR="000C67F5" w:rsidRDefault="000C67F5" w:rsidP="000C67F5">
      <w:pPr>
        <w:spacing w:line="300" w:lineRule="auto"/>
        <w:ind w:firstLine="6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（此件公开发布）</w:t>
      </w:r>
    </w:p>
    <w:p w:rsidR="000C67F5" w:rsidRPr="00CD2EC1" w:rsidRDefault="00F24CA2" w:rsidP="000C67F5">
      <w:pPr>
        <w:spacing w:line="300" w:lineRule="auto"/>
        <w:rPr>
          <w:rFonts w:eastAsia="宋体"/>
          <w:sz w:val="28"/>
          <w:szCs w:val="28"/>
        </w:rPr>
      </w:pPr>
      <w:r w:rsidRPr="00F24CA2">
        <w:rPr>
          <w:rFonts w:ascii="仿宋" w:eastAsia="仿宋" w:hAnsi="仿宋"/>
          <w:sz w:val="28"/>
          <w:szCs w:val="28"/>
        </w:rPr>
        <w:pict>
          <v:line id="Line 4" o:spid="_x0000_s2052" style="position:absolute;z-index:251662336" from="-1.5pt,28.7pt" to="443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 strokeweight="1pt"/>
        </w:pict>
      </w:r>
      <w:r w:rsidRPr="00F24CA2">
        <w:rPr>
          <w:rFonts w:ascii="仿宋" w:eastAsia="仿宋" w:hAnsi="仿宋"/>
          <w:sz w:val="28"/>
          <w:szCs w:val="28"/>
        </w:rPr>
        <w:pict>
          <v:line id="Line 3" o:spid="_x0000_s2051" style="position:absolute;z-index:251661312" from="0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/>
        </w:pict>
      </w:r>
      <w:r w:rsidR="000C67F5">
        <w:rPr>
          <w:rFonts w:ascii="仿宋" w:eastAsia="仿宋" w:hAnsi="仿宋" w:hint="eastAsia"/>
          <w:sz w:val="28"/>
          <w:szCs w:val="28"/>
        </w:rPr>
        <w:t xml:space="preserve">遂昌县教育研究室               </w:t>
      </w:r>
      <w:r w:rsidR="000C67F5">
        <w:rPr>
          <w:rFonts w:ascii="仿宋" w:eastAsia="仿宋" w:hAnsi="仿宋"/>
          <w:sz w:val="28"/>
          <w:szCs w:val="28"/>
        </w:rPr>
        <w:t xml:space="preserve"> </w:t>
      </w:r>
      <w:r w:rsidR="000C67F5">
        <w:rPr>
          <w:rFonts w:ascii="仿宋" w:eastAsia="仿宋" w:hAnsi="仿宋" w:hint="eastAsia"/>
          <w:sz w:val="28"/>
          <w:szCs w:val="28"/>
        </w:rPr>
        <w:t xml:space="preserve">  </w:t>
      </w:r>
      <w:r w:rsidR="000C67F5">
        <w:rPr>
          <w:rFonts w:ascii="仿宋" w:eastAsia="仿宋" w:hAnsi="仿宋"/>
          <w:sz w:val="28"/>
          <w:szCs w:val="28"/>
        </w:rPr>
        <w:t>20</w:t>
      </w:r>
      <w:r w:rsidR="000C67F5">
        <w:rPr>
          <w:rFonts w:ascii="仿宋" w:eastAsia="仿宋" w:hAnsi="仿宋" w:hint="eastAsia"/>
          <w:sz w:val="28"/>
          <w:szCs w:val="28"/>
        </w:rPr>
        <w:t>2</w:t>
      </w:r>
      <w:r w:rsidR="000C67F5">
        <w:rPr>
          <w:rFonts w:ascii="仿宋" w:eastAsia="仿宋" w:hAnsi="仿宋"/>
          <w:sz w:val="28"/>
          <w:szCs w:val="28"/>
        </w:rPr>
        <w:t>2年</w:t>
      </w:r>
      <w:r w:rsidR="000C67F5">
        <w:rPr>
          <w:rFonts w:ascii="仿宋" w:eastAsia="仿宋" w:hAnsi="仿宋" w:hint="eastAsia"/>
          <w:sz w:val="28"/>
          <w:szCs w:val="28"/>
        </w:rPr>
        <w:t>11</w:t>
      </w:r>
      <w:r w:rsidR="000C67F5">
        <w:rPr>
          <w:rFonts w:ascii="仿宋" w:eastAsia="仿宋" w:hAnsi="仿宋"/>
          <w:sz w:val="28"/>
          <w:szCs w:val="28"/>
        </w:rPr>
        <w:t>月</w:t>
      </w:r>
      <w:r w:rsidR="000C67F5">
        <w:rPr>
          <w:rFonts w:ascii="仿宋" w:eastAsia="仿宋" w:hAnsi="仿宋" w:hint="eastAsia"/>
          <w:sz w:val="28"/>
          <w:szCs w:val="28"/>
        </w:rPr>
        <w:t>9</w:t>
      </w:r>
      <w:r w:rsidR="000C67F5">
        <w:rPr>
          <w:rFonts w:ascii="仿宋" w:eastAsia="仿宋" w:hAnsi="仿宋"/>
          <w:sz w:val="28"/>
          <w:szCs w:val="28"/>
        </w:rPr>
        <w:t>日印发</w:t>
      </w:r>
    </w:p>
    <w:p w:rsidR="000C67F5" w:rsidRPr="000C67F5" w:rsidRDefault="000C67F5">
      <w:pPr>
        <w:rPr>
          <w:rFonts w:eastAsiaTheme="minorEastAsia"/>
        </w:rPr>
      </w:pPr>
    </w:p>
    <w:sectPr w:rsidR="000C67F5" w:rsidRPr="000C67F5" w:rsidSect="00E94F1E">
      <w:footerReference w:type="default" r:id="rId7"/>
      <w:pgSz w:w="11906" w:h="16839"/>
      <w:pgMar w:top="1431" w:right="1131" w:bottom="1295" w:left="1244" w:header="0" w:footer="10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89" w:rsidRDefault="00C05689" w:rsidP="00E94F1E">
      <w:r>
        <w:separator/>
      </w:r>
    </w:p>
  </w:endnote>
  <w:endnote w:type="continuationSeparator" w:id="1">
    <w:p w:rsidR="00C05689" w:rsidRDefault="00C05689" w:rsidP="00E9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1E" w:rsidRDefault="003C2D5C">
    <w:pPr>
      <w:spacing w:line="182" w:lineRule="auto"/>
      <w:ind w:left="352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spacing w:val="-4"/>
        <w:sz w:val="28"/>
        <w:szCs w:val="28"/>
      </w:rPr>
      <w:t>-</w:t>
    </w:r>
    <w:r>
      <w:rPr>
        <w:rFonts w:ascii="仿宋" w:eastAsia="仿宋" w:hAnsi="仿宋" w:cs="仿宋"/>
        <w:spacing w:val="-2"/>
        <w:sz w:val="28"/>
        <w:szCs w:val="28"/>
      </w:rPr>
      <w:t>4-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89" w:rsidRDefault="00C05689" w:rsidP="00E94F1E">
      <w:r>
        <w:separator/>
      </w:r>
    </w:p>
  </w:footnote>
  <w:footnote w:type="continuationSeparator" w:id="1">
    <w:p w:rsidR="00C05689" w:rsidRDefault="00C05689" w:rsidP="00E94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ODViY2JkMjU3NGYzZTEwMzZmMGFkZWViYmNkYWU3NDIifQ=="/>
  </w:docVars>
  <w:rsids>
    <w:rsidRoot w:val="00335A4A"/>
    <w:rsid w:val="ABF43567"/>
    <w:rsid w:val="AFFB202F"/>
    <w:rsid w:val="C7DD38A9"/>
    <w:rsid w:val="D3F87DFD"/>
    <w:rsid w:val="D55F6E54"/>
    <w:rsid w:val="D6D77981"/>
    <w:rsid w:val="DAD7F5AB"/>
    <w:rsid w:val="DEFFC978"/>
    <w:rsid w:val="DF7756DC"/>
    <w:rsid w:val="E663272D"/>
    <w:rsid w:val="EB4F1084"/>
    <w:rsid w:val="EBDF1CAF"/>
    <w:rsid w:val="ED7C78A9"/>
    <w:rsid w:val="EEAE96FF"/>
    <w:rsid w:val="F70B2DCB"/>
    <w:rsid w:val="FB6B1CFA"/>
    <w:rsid w:val="FCCF1A69"/>
    <w:rsid w:val="FD35FB3E"/>
    <w:rsid w:val="FDFB5CCF"/>
    <w:rsid w:val="FDFD45C5"/>
    <w:rsid w:val="FE5EDBB3"/>
    <w:rsid w:val="FF9B20F1"/>
    <w:rsid w:val="FFBD9184"/>
    <w:rsid w:val="000C67F5"/>
    <w:rsid w:val="00335A4A"/>
    <w:rsid w:val="003C2D5C"/>
    <w:rsid w:val="005F2799"/>
    <w:rsid w:val="0068486F"/>
    <w:rsid w:val="009208D7"/>
    <w:rsid w:val="00B923D7"/>
    <w:rsid w:val="00C05689"/>
    <w:rsid w:val="00C83484"/>
    <w:rsid w:val="00E94F1E"/>
    <w:rsid w:val="00EB544B"/>
    <w:rsid w:val="00F24CA2"/>
    <w:rsid w:val="00FB00BE"/>
    <w:rsid w:val="01B464A4"/>
    <w:rsid w:val="04B93F3D"/>
    <w:rsid w:val="05D337CB"/>
    <w:rsid w:val="12A54313"/>
    <w:rsid w:val="163F682C"/>
    <w:rsid w:val="17DD454F"/>
    <w:rsid w:val="1A1104E0"/>
    <w:rsid w:val="1A691CF7"/>
    <w:rsid w:val="236E0751"/>
    <w:rsid w:val="25BC39F6"/>
    <w:rsid w:val="262A4E03"/>
    <w:rsid w:val="2ABF7AE4"/>
    <w:rsid w:val="2C3167C0"/>
    <w:rsid w:val="2DC31699"/>
    <w:rsid w:val="33AE66C7"/>
    <w:rsid w:val="345A75BA"/>
    <w:rsid w:val="3B117EE8"/>
    <w:rsid w:val="3EBF26F5"/>
    <w:rsid w:val="3EC87593"/>
    <w:rsid w:val="44C935E1"/>
    <w:rsid w:val="48587156"/>
    <w:rsid w:val="518E30AC"/>
    <w:rsid w:val="56811F6E"/>
    <w:rsid w:val="57F3C26E"/>
    <w:rsid w:val="57FF4126"/>
    <w:rsid w:val="599124C8"/>
    <w:rsid w:val="5BFB94A8"/>
    <w:rsid w:val="5FBF1BA9"/>
    <w:rsid w:val="624327CD"/>
    <w:rsid w:val="67841941"/>
    <w:rsid w:val="67FF3AFB"/>
    <w:rsid w:val="67FF694B"/>
    <w:rsid w:val="67FFCBEB"/>
    <w:rsid w:val="69FF8453"/>
    <w:rsid w:val="6A130CD7"/>
    <w:rsid w:val="6C651901"/>
    <w:rsid w:val="725E4ABA"/>
    <w:rsid w:val="73D6BBCC"/>
    <w:rsid w:val="75045DEC"/>
    <w:rsid w:val="77372766"/>
    <w:rsid w:val="7CBF0BDA"/>
    <w:rsid w:val="7CFE75C5"/>
    <w:rsid w:val="7DFFA389"/>
    <w:rsid w:val="7E7F2104"/>
    <w:rsid w:val="7EFD2457"/>
    <w:rsid w:val="7FA72EAC"/>
    <w:rsid w:val="7FC7E6BD"/>
    <w:rsid w:val="7FFE97B3"/>
    <w:rsid w:val="875FA559"/>
    <w:rsid w:val="9DDA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94F1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94F1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E94F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qFormat/>
    <w:rsid w:val="00E94F1E"/>
    <w:rPr>
      <w:b/>
      <w:bCs/>
    </w:rPr>
  </w:style>
  <w:style w:type="table" w:customStyle="1" w:styleId="TableNormal">
    <w:name w:val="Table Normal"/>
    <w:semiHidden/>
    <w:unhideWhenUsed/>
    <w:qFormat/>
    <w:rsid w:val="00E94F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sid w:val="00E94F1E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sid w:val="00E94F1E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font51">
    <w:name w:val="font51"/>
    <w:basedOn w:val="a0"/>
    <w:rsid w:val="00E94F1E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574</Words>
  <Characters>3277</Characters>
  <Application>Microsoft Office Word</Application>
  <DocSecurity>0</DocSecurity>
  <Lines>27</Lines>
  <Paragraphs>7</Paragraphs>
  <ScaleCrop>false</ScaleCrop>
  <Company>China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chendong</dc:creator>
  <cp:lastModifiedBy>Windows 用户</cp:lastModifiedBy>
  <cp:revision>4</cp:revision>
  <dcterms:created xsi:type="dcterms:W3CDTF">2022-09-26T00:00:00Z</dcterms:created>
  <dcterms:modified xsi:type="dcterms:W3CDTF">2022-11-09T03:10:00Z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2022-09-14T16:01:27Z</vt:filetime>
  </property>
  <property fmtid="{D5CDD505-2E9C-101B-9397-08002B2CF9AE}" pid="4" name="KSOProductBuildVer">
    <vt:lpwstr>2052-11.1.0.12598</vt:lpwstr>
  </property>
  <property fmtid="{D5CDD505-2E9C-101B-9397-08002B2CF9AE}" pid="5" name="ICV">
    <vt:lpwstr>EE5A9771C3444F2985606249545246F2</vt:lpwstr>
  </property>
</Properties>
</file>