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225" w:beforeAutospacing="0" w:after="0" w:afterAutospacing="0" w:line="560" w:lineRule="exact"/>
        <w:jc w:val="left"/>
        <w:textAlignment w:val="auto"/>
        <w:rPr>
          <w:rFonts w:hint="eastAsia" w:ascii="仿宋_GB2312" w:hAnsi="仿宋_GB2312" w:eastAsia="仿宋_GB2312" w:cs="仿宋_GB2312"/>
          <w:b/>
          <w:bCs/>
          <w:color w:val="000000"/>
          <w:spacing w:val="0"/>
          <w:kern w:val="0"/>
          <w:sz w:val="36"/>
        </w:rPr>
      </w:pPr>
      <w:bookmarkStart w:id="0" w:name="_GoBack"/>
      <w:bookmarkEnd w:id="0"/>
      <w:r>
        <w:rPr>
          <w:rFonts w:hint="eastAsia" w:ascii="仿宋_GB2312" w:hAnsi="仿宋_GB2312" w:eastAsia="仿宋_GB2312" w:cs="仿宋_GB2312"/>
          <w:bCs/>
          <w:color w:val="000000"/>
          <w:spacing w:val="-1"/>
          <w:kern w:val="0"/>
          <w:sz w:val="32"/>
          <w:szCs w:val="32"/>
        </w:rPr>
        <w:t>附件</w:t>
      </w:r>
      <w:r>
        <w:rPr>
          <w:rFonts w:hint="eastAsia" w:ascii="仿宋_GB2312" w:hAnsi="仿宋_GB2312" w:eastAsia="仿宋_GB2312" w:cs="仿宋_GB2312"/>
          <w:bCs/>
          <w:color w:val="000000"/>
          <w:w w:val="51"/>
          <w:kern w:val="0"/>
          <w:sz w:val="32"/>
          <w:szCs w:val="32"/>
        </w:rPr>
        <w:t xml:space="preserve"> </w:t>
      </w:r>
      <w:r>
        <w:rPr>
          <w:rFonts w:hint="eastAsia" w:ascii="仿宋_GB2312" w:hAnsi="仿宋_GB2312" w:eastAsia="仿宋_GB2312" w:cs="仿宋_GB2312"/>
          <w:bCs/>
          <w:color w:val="000000"/>
          <w:spacing w:val="1"/>
          <w:kern w:val="0"/>
          <w:sz w:val="32"/>
          <w:szCs w:val="32"/>
        </w:rPr>
        <w:t>1</w:t>
      </w:r>
    </w:p>
    <w:p>
      <w:pPr>
        <w:spacing w:line="22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 xml:space="preserve"> 年度遂昌县各校参加全国社会工作者职业水平考试通过人数任务分配表</w:t>
      </w:r>
    </w:p>
    <w:tbl>
      <w:tblPr>
        <w:tblStyle w:val="2"/>
        <w:tblpPr w:topFromText="71"/>
        <w:tblW w:w="8130" w:type="dxa"/>
        <w:tblInd w:w="179" w:type="dxa"/>
        <w:tblLayout w:type="autofit"/>
        <w:tblCellMar>
          <w:top w:w="0" w:type="dxa"/>
          <w:left w:w="0" w:type="dxa"/>
          <w:bottom w:w="0" w:type="dxa"/>
          <w:right w:w="0" w:type="dxa"/>
        </w:tblCellMar>
      </w:tblPr>
      <w:tblGrid>
        <w:gridCol w:w="3836"/>
        <w:gridCol w:w="2035"/>
        <w:gridCol w:w="2259"/>
      </w:tblGrid>
      <w:tr>
        <w:tblPrEx>
          <w:tblCellMar>
            <w:top w:w="0" w:type="dxa"/>
            <w:left w:w="0" w:type="dxa"/>
            <w:bottom w:w="0" w:type="dxa"/>
            <w:right w:w="0" w:type="dxa"/>
          </w:tblCellMar>
        </w:tblPrEx>
        <w:trPr>
          <w:trHeight w:val="1140" w:hRule="exact"/>
        </w:trPr>
        <w:tc>
          <w:tcPr>
            <w:tcW w:w="3836"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adjustRightInd/>
              <w:snapToGrid/>
              <w:spacing w:beforeAutospacing="0" w:after="0" w:afterAutospacing="0" w:line="430" w:lineRule="exact"/>
              <w:jc w:val="left"/>
              <w:rPr>
                <w:rFonts w:hint="eastAsia" w:ascii="Calibri" w:hAnsi="Calibri" w:eastAsia="宋体" w:cs="Times New Roman"/>
                <w:sz w:val="21"/>
              </w:rPr>
            </w:pPr>
          </w:p>
          <w:p>
            <w:pPr>
              <w:widowControl w:val="0"/>
              <w:autoSpaceDE w:val="0"/>
              <w:autoSpaceDN w:val="0"/>
              <w:bidi w:val="0"/>
              <w:adjustRightInd/>
              <w:snapToGrid/>
              <w:spacing w:beforeAutospacing="0" w:after="0" w:afterAutospacing="0" w:line="280" w:lineRule="exact"/>
              <w:ind w:left="1541"/>
              <w:jc w:val="left"/>
              <w:rPr>
                <w:rFonts w:hint="eastAsia" w:ascii="Calibri" w:hAnsi="Calibri" w:eastAsia="宋体" w:cs="Times New Roman"/>
                <w:sz w:val="21"/>
              </w:rPr>
            </w:pPr>
            <w:r>
              <w:rPr>
                <w:rFonts w:ascii="仿宋_GB2312" w:hAnsi="仿宋_GB2312" w:eastAsia="仿宋_GB2312" w:cs="仿宋_GB2312"/>
                <w:b/>
                <w:bCs/>
                <w:color w:val="000000"/>
                <w:spacing w:val="0"/>
                <w:kern w:val="0"/>
                <w:sz w:val="28"/>
              </w:rPr>
              <w:t>单位</w:t>
            </w:r>
            <w:r>
              <w:rPr>
                <w:rFonts w:ascii="仿宋_GB2312" w:hAnsi="仿宋_GB2312" w:eastAsia="仿宋_GB2312" w:cs="仿宋_GB2312"/>
                <w:b/>
                <w:bCs/>
                <w:color w:val="000000"/>
                <w:spacing w:val="-10"/>
                <w:w w:val="104"/>
                <w:kern w:val="0"/>
                <w:sz w:val="28"/>
              </w:rPr>
              <w:t>名</w:t>
            </w:r>
            <w:r>
              <w:rPr>
                <w:rFonts w:ascii="仿宋_GB2312" w:hAnsi="仿宋_GB2312" w:eastAsia="仿宋_GB2312" w:cs="仿宋_GB2312"/>
                <w:b/>
                <w:bCs/>
                <w:color w:val="000000"/>
                <w:spacing w:val="0"/>
                <w:kern w:val="0"/>
                <w:sz w:val="28"/>
              </w:rPr>
              <w:t>称</w:t>
            </w:r>
          </w:p>
        </w:tc>
        <w:tc>
          <w:tcPr>
            <w:tcW w:w="2035"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adjustRightInd/>
              <w:snapToGrid/>
              <w:spacing w:beforeAutospacing="0" w:after="0" w:afterAutospacing="0" w:line="430" w:lineRule="exact"/>
              <w:jc w:val="left"/>
              <w:rPr>
                <w:rFonts w:hint="eastAsia" w:ascii="Calibri" w:hAnsi="Calibri" w:eastAsia="宋体" w:cs="Times New Roman"/>
                <w:sz w:val="21"/>
              </w:rPr>
            </w:pPr>
          </w:p>
          <w:p>
            <w:pPr>
              <w:widowControl w:val="0"/>
              <w:autoSpaceDE w:val="0"/>
              <w:autoSpaceDN w:val="0"/>
              <w:bidi w:val="0"/>
              <w:adjustRightInd/>
              <w:snapToGrid/>
              <w:spacing w:beforeAutospacing="0" w:after="0" w:afterAutospacing="0" w:line="280" w:lineRule="exact"/>
              <w:ind w:left="109"/>
              <w:jc w:val="center"/>
              <w:rPr>
                <w:rFonts w:hint="eastAsia" w:ascii="Calibri" w:hAnsi="Calibri" w:eastAsia="宋体" w:cs="Times New Roman"/>
                <w:sz w:val="21"/>
              </w:rPr>
            </w:pPr>
            <w:r>
              <w:rPr>
                <w:rFonts w:ascii="仿宋_GB2312" w:hAnsi="仿宋_GB2312" w:eastAsia="仿宋_GB2312" w:cs="仿宋_GB2312"/>
                <w:b/>
                <w:bCs/>
                <w:color w:val="000000"/>
                <w:spacing w:val="0"/>
                <w:kern w:val="0"/>
                <w:sz w:val="28"/>
              </w:rPr>
              <w:t>报考</w:t>
            </w:r>
            <w:r>
              <w:rPr>
                <w:rFonts w:ascii="仿宋_GB2312" w:hAnsi="仿宋_GB2312" w:eastAsia="仿宋_GB2312" w:cs="仿宋_GB2312"/>
                <w:b/>
                <w:bCs/>
                <w:color w:val="000000"/>
                <w:spacing w:val="-10"/>
                <w:w w:val="104"/>
                <w:kern w:val="0"/>
                <w:sz w:val="28"/>
              </w:rPr>
              <w:t>人</w:t>
            </w:r>
            <w:r>
              <w:rPr>
                <w:rFonts w:ascii="仿宋_GB2312" w:hAnsi="仿宋_GB2312" w:eastAsia="仿宋_GB2312" w:cs="仿宋_GB2312"/>
                <w:b/>
                <w:bCs/>
                <w:color w:val="000000"/>
                <w:spacing w:val="0"/>
                <w:kern w:val="0"/>
                <w:sz w:val="28"/>
              </w:rPr>
              <w:t>数（</w:t>
            </w:r>
            <w:r>
              <w:rPr>
                <w:rFonts w:ascii="仿宋_GB2312" w:hAnsi="仿宋_GB2312" w:eastAsia="仿宋_GB2312" w:cs="仿宋_GB2312"/>
                <w:b/>
                <w:bCs/>
                <w:color w:val="000000"/>
                <w:spacing w:val="-5"/>
                <w:w w:val="103"/>
                <w:kern w:val="0"/>
                <w:sz w:val="28"/>
              </w:rPr>
              <w:t>人</w:t>
            </w:r>
            <w:r>
              <w:rPr>
                <w:rFonts w:ascii="仿宋_GB2312" w:hAnsi="仿宋_GB2312" w:eastAsia="仿宋_GB2312" w:cs="仿宋_GB2312"/>
                <w:b/>
                <w:bCs/>
                <w:color w:val="000000"/>
                <w:spacing w:val="0"/>
                <w:kern w:val="0"/>
                <w:sz w:val="28"/>
              </w:rPr>
              <w:t>）</w:t>
            </w:r>
          </w:p>
        </w:tc>
        <w:tc>
          <w:tcPr>
            <w:tcW w:w="2259"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219" w:beforeAutospacing="0" w:after="0" w:afterAutospacing="0" w:line="279" w:lineRule="exact"/>
              <w:ind w:left="345"/>
              <w:jc w:val="left"/>
              <w:rPr>
                <w:rFonts w:hint="eastAsia" w:ascii="Calibri" w:hAnsi="Calibri" w:eastAsia="宋体" w:cs="Times New Roman"/>
                <w:sz w:val="21"/>
              </w:rPr>
            </w:pPr>
            <w:r>
              <w:rPr>
                <w:rFonts w:ascii="仿宋_GB2312" w:hAnsi="仿宋_GB2312" w:eastAsia="仿宋_GB2312" w:cs="仿宋_GB2312"/>
                <w:b/>
                <w:bCs/>
                <w:color w:val="000000"/>
                <w:spacing w:val="0"/>
                <w:kern w:val="0"/>
                <w:sz w:val="28"/>
              </w:rPr>
              <w:t>通过</w:t>
            </w:r>
            <w:r>
              <w:rPr>
                <w:rFonts w:ascii="仿宋_GB2312" w:hAnsi="仿宋_GB2312" w:eastAsia="仿宋_GB2312" w:cs="仿宋_GB2312"/>
                <w:b/>
                <w:bCs/>
                <w:color w:val="000000"/>
                <w:spacing w:val="-10"/>
                <w:w w:val="104"/>
                <w:kern w:val="0"/>
                <w:sz w:val="28"/>
              </w:rPr>
              <w:t>考</w:t>
            </w:r>
            <w:r>
              <w:rPr>
                <w:rFonts w:ascii="仿宋_GB2312" w:hAnsi="仿宋_GB2312" w:eastAsia="仿宋_GB2312" w:cs="仿宋_GB2312"/>
                <w:b/>
                <w:bCs/>
                <w:color w:val="000000"/>
                <w:spacing w:val="0"/>
                <w:kern w:val="0"/>
                <w:sz w:val="28"/>
              </w:rPr>
              <w:t>试人</w:t>
            </w:r>
            <w:r>
              <w:rPr>
                <w:rFonts w:ascii="仿宋_GB2312" w:hAnsi="仿宋_GB2312" w:eastAsia="仿宋_GB2312" w:cs="仿宋_GB2312"/>
                <w:b/>
                <w:bCs/>
                <w:color w:val="000000"/>
                <w:spacing w:val="-2"/>
                <w:w w:val="102"/>
                <w:kern w:val="0"/>
                <w:sz w:val="28"/>
              </w:rPr>
              <w:t>数</w:t>
            </w:r>
          </w:p>
          <w:p>
            <w:pPr>
              <w:widowControl w:val="0"/>
              <w:autoSpaceDE w:val="0"/>
              <w:autoSpaceDN w:val="0"/>
              <w:adjustRightInd/>
              <w:snapToGrid/>
              <w:spacing w:beforeAutospacing="0" w:after="0" w:afterAutospacing="0" w:line="280" w:lineRule="exact"/>
              <w:jc w:val="left"/>
              <w:rPr>
                <w:rFonts w:hint="eastAsia" w:ascii="Calibri" w:hAnsi="Calibri" w:eastAsia="宋体" w:cs="Times New Roman"/>
                <w:sz w:val="21"/>
              </w:rPr>
            </w:pPr>
          </w:p>
          <w:p>
            <w:pPr>
              <w:widowControl w:val="0"/>
              <w:autoSpaceDE w:val="0"/>
              <w:autoSpaceDN w:val="0"/>
              <w:bidi w:val="0"/>
              <w:adjustRightInd/>
              <w:snapToGrid/>
              <w:spacing w:beforeAutospacing="0" w:after="0" w:afterAutospacing="0" w:line="280" w:lineRule="exact"/>
              <w:ind w:left="767"/>
              <w:jc w:val="left"/>
              <w:rPr>
                <w:rFonts w:hint="eastAsia" w:ascii="Calibri" w:hAnsi="Calibri" w:eastAsia="宋体" w:cs="Times New Roman"/>
                <w:sz w:val="21"/>
              </w:rPr>
            </w:pPr>
            <w:r>
              <w:rPr>
                <w:rFonts w:ascii="仿宋_GB2312" w:hAnsi="仿宋_GB2312" w:eastAsia="仿宋_GB2312" w:cs="仿宋_GB2312"/>
                <w:b/>
                <w:bCs/>
                <w:color w:val="000000"/>
                <w:spacing w:val="0"/>
                <w:kern w:val="0"/>
                <w:sz w:val="28"/>
              </w:rPr>
              <w:t>（人</w:t>
            </w:r>
            <w:r>
              <w:rPr>
                <w:rFonts w:ascii="仿宋_GB2312" w:hAnsi="仿宋_GB2312" w:eastAsia="仿宋_GB2312" w:cs="仿宋_GB2312"/>
                <w:b/>
                <w:bCs/>
                <w:color w:val="000000"/>
                <w:spacing w:val="-7"/>
                <w:w w:val="103"/>
                <w:kern w:val="0"/>
                <w:sz w:val="28"/>
              </w:rPr>
              <w:t>）</w:t>
            </w:r>
          </w:p>
        </w:tc>
      </w:tr>
      <w:tr>
        <w:tblPrEx>
          <w:tblCellMar>
            <w:top w:w="0" w:type="dxa"/>
            <w:left w:w="0" w:type="dxa"/>
            <w:bottom w:w="0" w:type="dxa"/>
            <w:right w:w="0" w:type="dxa"/>
          </w:tblCellMar>
        </w:tblPrEx>
        <w:trPr>
          <w:trHeight w:val="644" w:hRule="exact"/>
        </w:trPr>
        <w:tc>
          <w:tcPr>
            <w:tcW w:w="3836"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543"/>
              <w:jc w:val="left"/>
              <w:rPr>
                <w:rFonts w:hint="eastAsia" w:ascii="Calibri" w:hAnsi="Calibri" w:eastAsia="宋体" w:cs="Times New Roman"/>
                <w:sz w:val="21"/>
                <w:lang w:eastAsia="zh-CN"/>
              </w:rPr>
            </w:pPr>
            <w:r>
              <w:rPr>
                <w:rFonts w:hint="eastAsia" w:ascii="仿宋_GB2312" w:hAnsi="仿宋_GB2312" w:eastAsia="仿宋_GB2312" w:cs="仿宋_GB2312"/>
                <w:bCs/>
                <w:color w:val="000000"/>
                <w:spacing w:val="0"/>
                <w:kern w:val="0"/>
                <w:sz w:val="28"/>
                <w:lang w:eastAsia="zh-CN"/>
              </w:rPr>
              <w:t>遂昌中学</w:t>
            </w:r>
          </w:p>
        </w:tc>
        <w:tc>
          <w:tcPr>
            <w:tcW w:w="2035"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2</w:t>
            </w:r>
          </w:p>
        </w:tc>
        <w:tc>
          <w:tcPr>
            <w:tcW w:w="2259"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44"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2" w:beforeAutospacing="0" w:after="0" w:afterAutospacing="0" w:line="280" w:lineRule="exact"/>
              <w:jc w:val="center"/>
              <w:rPr>
                <w:rFonts w:hint="eastAsia" w:ascii="Calibri" w:hAnsi="Calibri" w:eastAsia="宋体" w:cs="Times New Roman"/>
                <w:sz w:val="21"/>
                <w:lang w:eastAsia="zh-CN"/>
              </w:rPr>
            </w:pPr>
            <w:r>
              <w:rPr>
                <w:rFonts w:hint="eastAsia" w:ascii="仿宋_GB2312" w:hAnsi="仿宋_GB2312" w:eastAsia="仿宋_GB2312" w:cs="仿宋_GB2312"/>
                <w:bCs/>
                <w:color w:val="000000"/>
                <w:spacing w:val="0"/>
                <w:kern w:val="0"/>
                <w:sz w:val="28"/>
                <w:lang w:eastAsia="zh-CN"/>
              </w:rPr>
              <w:t>遂昌职业中专</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2" w:beforeAutospacing="0" w:after="0" w:afterAutospacing="0" w:line="280"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2</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2" w:beforeAutospacing="0" w:after="0" w:afterAutospacing="0" w:line="280"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44"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4" w:beforeAutospacing="0" w:after="0" w:afterAutospacing="0" w:line="279" w:lineRule="exact"/>
              <w:jc w:val="center"/>
              <w:rPr>
                <w:rFonts w:hint="eastAsia" w:ascii="Calibri" w:hAnsi="Calibri" w:eastAsia="宋体" w:cs="Times New Roman"/>
                <w:sz w:val="21"/>
                <w:lang w:eastAsia="zh-CN"/>
              </w:rPr>
            </w:pPr>
            <w:r>
              <w:rPr>
                <w:rFonts w:hint="eastAsia" w:ascii="仿宋_GB2312" w:hAnsi="仿宋_GB2312" w:eastAsia="仿宋_GB2312" w:cs="仿宋_GB2312"/>
                <w:bCs/>
                <w:color w:val="000000"/>
                <w:spacing w:val="0"/>
                <w:kern w:val="0"/>
                <w:sz w:val="28"/>
                <w:lang w:eastAsia="zh-CN"/>
              </w:rPr>
              <w:t>遂昌三中</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4" w:beforeAutospacing="0" w:after="0" w:afterAutospacing="0" w:line="279"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2</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4" w:beforeAutospacing="0" w:after="0" w:afterAutospacing="0" w:line="279"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44" w:hRule="exact"/>
        </w:trPr>
        <w:tc>
          <w:tcPr>
            <w:tcW w:w="3836"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42"/>
              <w:jc w:val="center"/>
              <w:rPr>
                <w:rFonts w:hint="eastAsia" w:ascii="Calibri" w:hAnsi="Calibri" w:eastAsia="宋体" w:cs="Times New Roman"/>
                <w:sz w:val="21"/>
                <w:lang w:eastAsia="zh-CN"/>
              </w:rPr>
            </w:pPr>
            <w:r>
              <w:rPr>
                <w:rFonts w:hint="eastAsia" w:ascii="仿宋_GB2312" w:hAnsi="仿宋_GB2312" w:eastAsia="仿宋_GB2312" w:cs="仿宋_GB2312"/>
                <w:bCs/>
                <w:color w:val="000000"/>
                <w:spacing w:val="0"/>
                <w:kern w:val="0"/>
                <w:sz w:val="28"/>
                <w:lang w:eastAsia="zh-CN"/>
              </w:rPr>
              <w:t>遂昌民族中学</w:t>
            </w:r>
          </w:p>
        </w:tc>
        <w:tc>
          <w:tcPr>
            <w:tcW w:w="2035"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2</w:t>
            </w:r>
          </w:p>
        </w:tc>
        <w:tc>
          <w:tcPr>
            <w:tcW w:w="2259"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44" w:hRule="exact"/>
        </w:trPr>
        <w:tc>
          <w:tcPr>
            <w:tcW w:w="3836"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2" w:beforeAutospacing="0" w:after="0" w:afterAutospacing="0" w:line="280" w:lineRule="exact"/>
              <w:jc w:val="center"/>
              <w:rPr>
                <w:rFonts w:hint="eastAsia" w:ascii="Calibri" w:hAnsi="Calibri" w:eastAsia="宋体" w:cs="Times New Roman"/>
                <w:sz w:val="21"/>
                <w:lang w:eastAsia="zh-CN"/>
              </w:rPr>
            </w:pPr>
            <w:r>
              <w:rPr>
                <w:rFonts w:hint="eastAsia" w:ascii="仿宋_GB2312" w:hAnsi="仿宋_GB2312" w:eastAsia="仿宋_GB2312" w:cs="仿宋_GB2312"/>
                <w:bCs/>
                <w:color w:val="000000"/>
                <w:spacing w:val="0"/>
                <w:kern w:val="0"/>
                <w:sz w:val="28"/>
                <w:lang w:eastAsia="zh-CN"/>
              </w:rPr>
              <w:t>万向中学</w:t>
            </w:r>
          </w:p>
        </w:tc>
        <w:tc>
          <w:tcPr>
            <w:tcW w:w="2035"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2" w:beforeAutospacing="0" w:after="0" w:afterAutospacing="0" w:line="280"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2</w:t>
            </w:r>
          </w:p>
        </w:tc>
        <w:tc>
          <w:tcPr>
            <w:tcW w:w="2259"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2" w:beforeAutospacing="0" w:after="0" w:afterAutospacing="0" w:line="280"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44" w:hRule="exact"/>
        </w:trPr>
        <w:tc>
          <w:tcPr>
            <w:tcW w:w="3836"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4" w:beforeAutospacing="0" w:after="0" w:afterAutospacing="0" w:line="280" w:lineRule="exact"/>
              <w:jc w:val="center"/>
              <w:rPr>
                <w:rFonts w:hint="eastAsia" w:ascii="Calibri" w:hAnsi="Calibri" w:eastAsia="宋体" w:cs="Times New Roman"/>
                <w:sz w:val="21"/>
                <w:lang w:eastAsia="zh-CN"/>
              </w:rPr>
            </w:pPr>
            <w:r>
              <w:rPr>
                <w:rFonts w:hint="eastAsia" w:ascii="仿宋_GB2312" w:hAnsi="仿宋_GB2312" w:eastAsia="仿宋_GB2312" w:cs="仿宋_GB2312"/>
                <w:bCs/>
                <w:color w:val="000000"/>
                <w:spacing w:val="0"/>
                <w:kern w:val="0"/>
                <w:sz w:val="28"/>
                <w:lang w:eastAsia="zh-CN"/>
              </w:rPr>
              <w:t>云峰中心学校</w:t>
            </w:r>
          </w:p>
        </w:tc>
        <w:tc>
          <w:tcPr>
            <w:tcW w:w="2035"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4" w:beforeAutospacing="0" w:after="0" w:afterAutospacing="0" w:line="280"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2</w:t>
            </w:r>
          </w:p>
        </w:tc>
        <w:tc>
          <w:tcPr>
            <w:tcW w:w="2259"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4" w:beforeAutospacing="0" w:after="0" w:afterAutospacing="0" w:line="280"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44" w:hRule="exact"/>
        </w:trPr>
        <w:tc>
          <w:tcPr>
            <w:tcW w:w="3836"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2" w:beforeAutospacing="0" w:after="0" w:afterAutospacing="0" w:line="280" w:lineRule="exact"/>
              <w:jc w:val="center"/>
              <w:rPr>
                <w:rFonts w:hint="eastAsia" w:ascii="Calibri" w:hAnsi="Calibri" w:eastAsia="宋体" w:cs="Times New Roman"/>
                <w:sz w:val="21"/>
                <w:lang w:eastAsia="zh-CN"/>
              </w:rPr>
            </w:pPr>
            <w:r>
              <w:rPr>
                <w:rFonts w:hint="eastAsia" w:ascii="仿宋_GB2312" w:hAnsi="仿宋_GB2312" w:eastAsia="仿宋_GB2312" w:cs="仿宋_GB2312"/>
                <w:bCs/>
                <w:color w:val="000000"/>
                <w:spacing w:val="0"/>
                <w:kern w:val="0"/>
                <w:sz w:val="28"/>
                <w:lang w:eastAsia="zh-CN"/>
              </w:rPr>
              <w:t>实验小学（实验校区）</w:t>
            </w:r>
          </w:p>
        </w:tc>
        <w:tc>
          <w:tcPr>
            <w:tcW w:w="2035"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2" w:beforeAutospacing="0" w:after="0" w:afterAutospacing="0" w:line="280"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2</w:t>
            </w:r>
          </w:p>
        </w:tc>
        <w:tc>
          <w:tcPr>
            <w:tcW w:w="2259"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2" w:beforeAutospacing="0" w:after="0" w:afterAutospacing="0" w:line="280"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44" w:hRule="exact"/>
        </w:trPr>
        <w:tc>
          <w:tcPr>
            <w:tcW w:w="3836"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2" w:beforeAutospacing="0" w:after="0" w:afterAutospacing="0" w:line="279" w:lineRule="exact"/>
              <w:jc w:val="center"/>
              <w:rPr>
                <w:rFonts w:hint="eastAsia" w:ascii="Calibri" w:hAnsi="Calibri" w:eastAsia="宋体" w:cs="Times New Roman"/>
                <w:sz w:val="21"/>
                <w:lang w:eastAsia="zh-CN"/>
              </w:rPr>
            </w:pPr>
            <w:r>
              <w:rPr>
                <w:rFonts w:hint="eastAsia" w:ascii="仿宋_GB2312" w:hAnsi="仿宋_GB2312" w:eastAsia="仿宋_GB2312" w:cs="仿宋_GB2312"/>
                <w:bCs/>
                <w:color w:val="000000"/>
                <w:spacing w:val="0"/>
                <w:kern w:val="0"/>
                <w:sz w:val="28"/>
                <w:lang w:eastAsia="zh-CN"/>
              </w:rPr>
              <w:t>实验小学（后江校区）</w:t>
            </w:r>
          </w:p>
        </w:tc>
        <w:tc>
          <w:tcPr>
            <w:tcW w:w="2035"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2" w:beforeAutospacing="0" w:after="0" w:afterAutospacing="0" w:line="279"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2</w:t>
            </w:r>
          </w:p>
        </w:tc>
        <w:tc>
          <w:tcPr>
            <w:tcW w:w="2259"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2" w:beforeAutospacing="0" w:after="0" w:afterAutospacing="0" w:line="279"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44" w:hRule="exact"/>
        </w:trPr>
        <w:tc>
          <w:tcPr>
            <w:tcW w:w="3836"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Calibri" w:hAnsi="Calibri" w:eastAsia="宋体" w:cs="Times New Roman"/>
                <w:sz w:val="21"/>
                <w:lang w:eastAsia="zh-CN"/>
              </w:rPr>
            </w:pPr>
            <w:r>
              <w:rPr>
                <w:rFonts w:hint="eastAsia" w:ascii="仿宋_GB2312" w:hAnsi="仿宋_GB2312" w:eastAsia="仿宋_GB2312" w:cs="仿宋_GB2312"/>
                <w:bCs/>
                <w:color w:val="000000"/>
                <w:spacing w:val="0"/>
                <w:kern w:val="0"/>
                <w:sz w:val="28"/>
                <w:lang w:eastAsia="zh-CN"/>
              </w:rPr>
              <w:t>妙高小学</w:t>
            </w:r>
          </w:p>
        </w:tc>
        <w:tc>
          <w:tcPr>
            <w:tcW w:w="2035"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2</w:t>
            </w:r>
          </w:p>
        </w:tc>
        <w:tc>
          <w:tcPr>
            <w:tcW w:w="2259"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44" w:hRule="exact"/>
        </w:trPr>
        <w:tc>
          <w:tcPr>
            <w:tcW w:w="3836"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79" w:lineRule="exact"/>
              <w:jc w:val="center"/>
              <w:rPr>
                <w:rFonts w:hint="eastAsia" w:ascii="Calibri" w:hAnsi="Calibri" w:eastAsia="宋体" w:cs="Times New Roman"/>
                <w:sz w:val="21"/>
                <w:lang w:eastAsia="zh-CN"/>
              </w:rPr>
            </w:pPr>
            <w:r>
              <w:rPr>
                <w:rFonts w:hint="eastAsia" w:ascii="仿宋_GB2312" w:hAnsi="仿宋_GB2312" w:eastAsia="仿宋_GB2312" w:cs="仿宋_GB2312"/>
                <w:bCs/>
                <w:color w:val="000000"/>
                <w:spacing w:val="0"/>
                <w:kern w:val="0"/>
                <w:sz w:val="28"/>
                <w:lang w:eastAsia="zh-CN"/>
              </w:rPr>
              <w:t>梅溪小学</w:t>
            </w:r>
          </w:p>
        </w:tc>
        <w:tc>
          <w:tcPr>
            <w:tcW w:w="2035"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79"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2</w:t>
            </w:r>
          </w:p>
        </w:tc>
        <w:tc>
          <w:tcPr>
            <w:tcW w:w="2259"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79"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44" w:hRule="exact"/>
        </w:trPr>
        <w:tc>
          <w:tcPr>
            <w:tcW w:w="3836"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2" w:beforeAutospacing="0" w:after="0" w:afterAutospacing="0" w:line="279" w:lineRule="exact"/>
              <w:jc w:val="center"/>
              <w:rPr>
                <w:rFonts w:hint="eastAsia" w:ascii="Calibri" w:hAnsi="Calibri" w:eastAsia="宋体" w:cs="Times New Roman"/>
                <w:sz w:val="21"/>
                <w:lang w:eastAsia="zh-CN"/>
              </w:rPr>
            </w:pPr>
            <w:r>
              <w:rPr>
                <w:rFonts w:hint="eastAsia" w:ascii="仿宋_GB2312" w:hAnsi="仿宋_GB2312" w:eastAsia="仿宋_GB2312" w:cs="仿宋_GB2312"/>
                <w:bCs/>
                <w:color w:val="000000"/>
                <w:spacing w:val="0"/>
                <w:kern w:val="0"/>
                <w:sz w:val="28"/>
                <w:lang w:eastAsia="zh-CN"/>
              </w:rPr>
              <w:t>金岸小学</w:t>
            </w:r>
          </w:p>
        </w:tc>
        <w:tc>
          <w:tcPr>
            <w:tcW w:w="2035"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2" w:beforeAutospacing="0" w:after="0" w:afterAutospacing="0" w:line="279"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2</w:t>
            </w:r>
          </w:p>
        </w:tc>
        <w:tc>
          <w:tcPr>
            <w:tcW w:w="2259"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2" w:beforeAutospacing="0" w:after="0" w:afterAutospacing="0" w:line="279"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44" w:hRule="exact"/>
        </w:trPr>
        <w:tc>
          <w:tcPr>
            <w:tcW w:w="3836"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Calibri" w:hAnsi="Calibri" w:eastAsia="宋体" w:cs="Times New Roman"/>
                <w:sz w:val="21"/>
                <w:lang w:eastAsia="zh-CN"/>
              </w:rPr>
            </w:pPr>
            <w:r>
              <w:rPr>
                <w:rFonts w:hint="eastAsia" w:ascii="仿宋_GB2312" w:hAnsi="仿宋_GB2312" w:eastAsia="仿宋_GB2312" w:cs="仿宋_GB2312"/>
                <w:bCs/>
                <w:color w:val="000000"/>
                <w:spacing w:val="0"/>
                <w:kern w:val="0"/>
                <w:sz w:val="28"/>
                <w:lang w:eastAsia="zh-CN"/>
              </w:rPr>
              <w:t>大柘镇中心小学</w:t>
            </w:r>
          </w:p>
        </w:tc>
        <w:tc>
          <w:tcPr>
            <w:tcW w:w="2035"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1</w:t>
            </w:r>
          </w:p>
        </w:tc>
        <w:tc>
          <w:tcPr>
            <w:tcW w:w="2259"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44" w:hRule="exact"/>
        </w:trPr>
        <w:tc>
          <w:tcPr>
            <w:tcW w:w="3836"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79" w:lineRule="exact"/>
              <w:jc w:val="center"/>
              <w:rPr>
                <w:rFonts w:hint="eastAsia" w:ascii="Calibri" w:hAnsi="Calibri" w:eastAsia="宋体" w:cs="Times New Roman"/>
                <w:sz w:val="21"/>
                <w:lang w:eastAsia="zh-CN"/>
              </w:rPr>
            </w:pPr>
            <w:r>
              <w:rPr>
                <w:rFonts w:hint="eastAsia" w:ascii="仿宋_GB2312" w:hAnsi="仿宋_GB2312" w:eastAsia="仿宋_GB2312" w:cs="仿宋_GB2312"/>
                <w:bCs/>
                <w:color w:val="000000"/>
                <w:spacing w:val="0"/>
                <w:kern w:val="0"/>
                <w:sz w:val="28"/>
                <w:lang w:eastAsia="zh-CN"/>
              </w:rPr>
              <w:t>石练镇中心小学</w:t>
            </w:r>
          </w:p>
        </w:tc>
        <w:tc>
          <w:tcPr>
            <w:tcW w:w="2035"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79"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1</w:t>
            </w:r>
          </w:p>
        </w:tc>
        <w:tc>
          <w:tcPr>
            <w:tcW w:w="2259"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79"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44" w:hRule="exact"/>
        </w:trPr>
        <w:tc>
          <w:tcPr>
            <w:tcW w:w="3836"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2" w:beforeAutospacing="0" w:after="0" w:afterAutospacing="0" w:line="280" w:lineRule="exact"/>
              <w:jc w:val="center"/>
              <w:rPr>
                <w:rFonts w:hint="eastAsia" w:ascii="Calibri" w:hAnsi="Calibri" w:eastAsia="宋体" w:cs="Times New Roman"/>
                <w:sz w:val="21"/>
                <w:lang w:eastAsia="zh-CN"/>
              </w:rPr>
            </w:pPr>
            <w:r>
              <w:rPr>
                <w:rFonts w:hint="eastAsia" w:ascii="仿宋_GB2312" w:hAnsi="仿宋_GB2312" w:eastAsia="仿宋_GB2312" w:cs="仿宋_GB2312"/>
                <w:bCs/>
                <w:color w:val="000000"/>
                <w:spacing w:val="0"/>
                <w:kern w:val="0"/>
                <w:sz w:val="28"/>
                <w:lang w:eastAsia="zh-CN"/>
              </w:rPr>
              <w:t>王村口镇中心小学</w:t>
            </w:r>
          </w:p>
        </w:tc>
        <w:tc>
          <w:tcPr>
            <w:tcW w:w="2035"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2" w:beforeAutospacing="0" w:after="0" w:afterAutospacing="0" w:line="280"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1</w:t>
            </w:r>
          </w:p>
        </w:tc>
        <w:tc>
          <w:tcPr>
            <w:tcW w:w="2259"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2" w:beforeAutospacing="0" w:after="0" w:afterAutospacing="0" w:line="280"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44" w:hRule="exact"/>
        </w:trPr>
        <w:tc>
          <w:tcPr>
            <w:tcW w:w="3836"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4" w:beforeAutospacing="0" w:after="0" w:afterAutospacing="0" w:line="279" w:lineRule="exact"/>
              <w:jc w:val="center"/>
              <w:rPr>
                <w:rFonts w:hint="eastAsia" w:ascii="Calibri" w:hAnsi="Calibri" w:eastAsia="宋体" w:cs="Times New Roman"/>
                <w:sz w:val="21"/>
                <w:lang w:eastAsia="zh-CN"/>
              </w:rPr>
            </w:pPr>
            <w:r>
              <w:rPr>
                <w:rFonts w:hint="eastAsia" w:ascii="仿宋_GB2312" w:hAnsi="仿宋_GB2312" w:eastAsia="仿宋_GB2312" w:cs="仿宋_GB2312"/>
                <w:bCs/>
                <w:color w:val="000000"/>
                <w:spacing w:val="0"/>
                <w:kern w:val="0"/>
                <w:sz w:val="28"/>
                <w:lang w:eastAsia="zh-CN"/>
              </w:rPr>
              <w:t>新路湾镇中心小学</w:t>
            </w:r>
          </w:p>
        </w:tc>
        <w:tc>
          <w:tcPr>
            <w:tcW w:w="2035"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4" w:beforeAutospacing="0" w:after="0" w:afterAutospacing="0" w:line="279"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1</w:t>
            </w:r>
          </w:p>
        </w:tc>
        <w:tc>
          <w:tcPr>
            <w:tcW w:w="2259" w:type="dxa"/>
            <w:vMerge w:val="restart"/>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4" w:beforeAutospacing="0" w:after="0" w:afterAutospacing="0" w:line="279"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Calibri" w:hAnsi="Calibri" w:eastAsia="宋体" w:cs="Times New Roman"/>
                <w:sz w:val="21"/>
                <w:lang w:eastAsia="zh-CN"/>
              </w:rPr>
            </w:pPr>
            <w:r>
              <w:rPr>
                <w:rFonts w:hint="eastAsia" w:ascii="仿宋_GB2312" w:hAnsi="仿宋_GB2312" w:eastAsia="仿宋_GB2312" w:cs="仿宋_GB2312"/>
                <w:bCs/>
                <w:color w:val="000000"/>
                <w:spacing w:val="0"/>
                <w:kern w:val="0"/>
                <w:sz w:val="28"/>
                <w:lang w:eastAsia="zh-CN"/>
              </w:rPr>
              <w:t>北界镇中心小学</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Calibri" w:hAnsi="Calibri" w:eastAsia="宋体" w:cs="Times New Roman"/>
                <w:sz w:val="21"/>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Calibri" w:hAnsi="Calibri" w:eastAsia="宋体" w:cs="Times New Roman"/>
                <w:sz w:val="21"/>
                <w:lang w:eastAsia="zh-CN"/>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000000"/>
                <w:spacing w:val="0"/>
                <w:kern w:val="0"/>
                <w:sz w:val="28"/>
                <w:lang w:eastAsia="zh-CN"/>
              </w:rPr>
            </w:pPr>
            <w:r>
              <w:rPr>
                <w:rFonts w:hint="eastAsia" w:ascii="仿宋_GB2312" w:hAnsi="仿宋_GB2312" w:eastAsia="仿宋_GB2312" w:cs="仿宋_GB2312"/>
                <w:bCs/>
                <w:color w:val="000000"/>
                <w:spacing w:val="0"/>
                <w:kern w:val="0"/>
                <w:sz w:val="28"/>
                <w:lang w:eastAsia="zh-CN"/>
              </w:rPr>
              <w:t>金竹镇中心小学</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02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11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000000"/>
                <w:spacing w:val="0"/>
                <w:kern w:val="0"/>
                <w:sz w:val="28"/>
                <w:lang w:eastAsia="zh-CN"/>
              </w:rPr>
            </w:pPr>
            <w:r>
              <w:rPr>
                <w:rFonts w:hint="eastAsia" w:ascii="仿宋_GB2312" w:hAnsi="仿宋_GB2312" w:eastAsia="仿宋_GB2312" w:cs="仿宋_GB2312"/>
                <w:bCs/>
                <w:color w:val="000000"/>
                <w:spacing w:val="0"/>
                <w:kern w:val="0"/>
                <w:sz w:val="28"/>
                <w:lang w:eastAsia="zh-CN"/>
              </w:rPr>
              <w:t>湖山乡中心小学</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02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11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000000"/>
                <w:spacing w:val="0"/>
                <w:kern w:val="0"/>
                <w:sz w:val="28"/>
                <w:lang w:eastAsia="zh-CN"/>
              </w:rPr>
            </w:pPr>
            <w:r>
              <w:rPr>
                <w:rFonts w:hint="eastAsia" w:ascii="仿宋_GB2312" w:hAnsi="仿宋_GB2312" w:eastAsia="仿宋_GB2312" w:cs="仿宋_GB2312"/>
                <w:bCs/>
                <w:color w:val="000000"/>
                <w:spacing w:val="0"/>
                <w:kern w:val="0"/>
                <w:sz w:val="28"/>
                <w:lang w:eastAsia="zh-CN"/>
              </w:rPr>
              <w:t>应村乡中心小学</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02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11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000000"/>
                <w:spacing w:val="0"/>
                <w:kern w:val="0"/>
                <w:sz w:val="28"/>
                <w:lang w:eastAsia="zh-CN"/>
              </w:rPr>
            </w:pPr>
            <w:r>
              <w:rPr>
                <w:rFonts w:hint="eastAsia" w:ascii="仿宋_GB2312" w:hAnsi="仿宋_GB2312" w:eastAsia="仿宋_GB2312" w:cs="仿宋_GB2312"/>
                <w:bCs/>
                <w:color w:val="000000"/>
                <w:spacing w:val="0"/>
                <w:kern w:val="0"/>
                <w:sz w:val="28"/>
                <w:lang w:eastAsia="zh-CN"/>
              </w:rPr>
              <w:t>三仁乡中心小学</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02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11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000000"/>
                <w:spacing w:val="0"/>
                <w:kern w:val="0"/>
                <w:sz w:val="28"/>
                <w:lang w:eastAsia="zh-CN"/>
              </w:rPr>
            </w:pPr>
            <w:r>
              <w:rPr>
                <w:rFonts w:hint="eastAsia" w:ascii="仿宋_GB2312" w:hAnsi="仿宋_GB2312" w:eastAsia="仿宋_GB2312" w:cs="仿宋_GB2312"/>
                <w:bCs/>
                <w:color w:val="000000"/>
                <w:spacing w:val="0"/>
                <w:kern w:val="0"/>
                <w:sz w:val="28"/>
                <w:lang w:eastAsia="zh-CN"/>
              </w:rPr>
              <w:t>黄沙腰镇中心小学</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02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11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000000"/>
                <w:spacing w:val="0"/>
                <w:kern w:val="0"/>
                <w:sz w:val="28"/>
                <w:lang w:eastAsia="zh-CN"/>
              </w:rPr>
            </w:pPr>
            <w:r>
              <w:rPr>
                <w:rFonts w:hint="eastAsia" w:ascii="仿宋_GB2312" w:hAnsi="仿宋_GB2312" w:eastAsia="仿宋_GB2312" w:cs="仿宋_GB2312"/>
                <w:bCs/>
                <w:color w:val="000000"/>
                <w:spacing w:val="0"/>
                <w:kern w:val="0"/>
                <w:sz w:val="28"/>
                <w:lang w:eastAsia="zh-CN"/>
              </w:rPr>
              <w:t>高坪乡中心小学</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02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11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000000"/>
                <w:spacing w:val="0"/>
                <w:kern w:val="0"/>
                <w:sz w:val="28"/>
                <w:lang w:eastAsia="zh-CN"/>
              </w:rPr>
            </w:pPr>
            <w:r>
              <w:rPr>
                <w:rFonts w:hint="eastAsia" w:ascii="仿宋_GB2312" w:hAnsi="仿宋_GB2312" w:eastAsia="仿宋_GB2312" w:cs="仿宋_GB2312"/>
                <w:bCs/>
                <w:color w:val="000000"/>
                <w:spacing w:val="0"/>
                <w:kern w:val="0"/>
                <w:sz w:val="28"/>
                <w:lang w:eastAsia="zh-CN"/>
              </w:rPr>
              <w:t>蔡源乡中心小学</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02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11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000000"/>
                <w:spacing w:val="0"/>
                <w:kern w:val="0"/>
                <w:sz w:val="28"/>
                <w:lang w:eastAsia="zh-CN"/>
              </w:rPr>
            </w:pPr>
            <w:r>
              <w:rPr>
                <w:rFonts w:hint="eastAsia" w:ascii="仿宋_GB2312" w:hAnsi="仿宋_GB2312" w:eastAsia="仿宋_GB2312" w:cs="仿宋_GB2312"/>
                <w:bCs/>
                <w:color w:val="000000"/>
                <w:spacing w:val="0"/>
                <w:kern w:val="0"/>
                <w:sz w:val="28"/>
                <w:lang w:eastAsia="zh-CN"/>
              </w:rPr>
              <w:t>柘岱口乡中心小学</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02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11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000000"/>
                <w:spacing w:val="0"/>
                <w:kern w:val="0"/>
                <w:sz w:val="28"/>
                <w:lang w:eastAsia="zh-CN"/>
              </w:rPr>
            </w:pPr>
            <w:r>
              <w:rPr>
                <w:rFonts w:hint="eastAsia" w:ascii="仿宋_GB2312" w:hAnsi="仿宋_GB2312" w:eastAsia="仿宋_GB2312" w:cs="仿宋_GB2312"/>
                <w:bCs/>
                <w:color w:val="000000"/>
                <w:spacing w:val="0"/>
                <w:kern w:val="0"/>
                <w:sz w:val="28"/>
                <w:lang w:eastAsia="zh-CN"/>
              </w:rPr>
              <w:t>西畈乡中心小学</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02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11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000000"/>
                <w:spacing w:val="0"/>
                <w:kern w:val="0"/>
                <w:sz w:val="28"/>
                <w:lang w:eastAsia="zh-CN"/>
              </w:rPr>
            </w:pPr>
            <w:r>
              <w:rPr>
                <w:rFonts w:hint="eastAsia" w:ascii="仿宋_GB2312" w:hAnsi="仿宋_GB2312" w:eastAsia="仿宋_GB2312" w:cs="仿宋_GB2312"/>
                <w:bCs/>
                <w:color w:val="000000"/>
                <w:spacing w:val="0"/>
                <w:kern w:val="0"/>
                <w:sz w:val="28"/>
                <w:lang w:eastAsia="zh-CN"/>
              </w:rPr>
              <w:t>梭溪小学</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02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11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000000"/>
                <w:spacing w:val="0"/>
                <w:kern w:val="0"/>
                <w:sz w:val="28"/>
                <w:lang w:eastAsia="zh-CN"/>
              </w:rPr>
            </w:pPr>
            <w:r>
              <w:rPr>
                <w:rFonts w:hint="eastAsia" w:ascii="仿宋_GB2312" w:hAnsi="仿宋_GB2312" w:eastAsia="仿宋_GB2312" w:cs="仿宋_GB2312"/>
                <w:bCs/>
                <w:color w:val="000000"/>
                <w:spacing w:val="0"/>
                <w:kern w:val="0"/>
                <w:sz w:val="28"/>
                <w:lang w:eastAsia="zh-CN"/>
              </w:rPr>
              <w:t>古楼小学</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02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11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000000"/>
                <w:spacing w:val="0"/>
                <w:kern w:val="0"/>
                <w:sz w:val="28"/>
                <w:lang w:eastAsia="zh-CN"/>
              </w:rPr>
            </w:pPr>
            <w:r>
              <w:rPr>
                <w:rFonts w:hint="eastAsia" w:ascii="仿宋_GB2312" w:hAnsi="仿宋_GB2312" w:eastAsia="仿宋_GB2312" w:cs="仿宋_GB2312"/>
                <w:bCs/>
                <w:color w:val="000000"/>
                <w:spacing w:val="0"/>
                <w:kern w:val="0"/>
                <w:sz w:val="28"/>
                <w:lang w:eastAsia="zh-CN"/>
              </w:rPr>
              <w:t>示范幼儿园</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02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11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000000"/>
                <w:spacing w:val="0"/>
                <w:kern w:val="0"/>
                <w:sz w:val="28"/>
                <w:lang w:eastAsia="zh-CN"/>
              </w:rPr>
            </w:pPr>
            <w:r>
              <w:rPr>
                <w:rFonts w:hint="eastAsia" w:ascii="仿宋_GB2312" w:hAnsi="仿宋_GB2312" w:eastAsia="仿宋_GB2312" w:cs="仿宋_GB2312"/>
                <w:bCs/>
                <w:color w:val="000000"/>
                <w:spacing w:val="0"/>
                <w:kern w:val="0"/>
                <w:sz w:val="28"/>
                <w:lang w:eastAsia="zh-CN"/>
              </w:rPr>
              <w:t>梅溪幼儿园</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02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11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000000"/>
                <w:spacing w:val="0"/>
                <w:kern w:val="0"/>
                <w:sz w:val="28"/>
                <w:lang w:eastAsia="zh-CN"/>
              </w:rPr>
            </w:pPr>
            <w:r>
              <w:rPr>
                <w:rFonts w:hint="eastAsia" w:ascii="仿宋_GB2312" w:hAnsi="仿宋_GB2312" w:eastAsia="仿宋_GB2312" w:cs="仿宋_GB2312"/>
                <w:bCs/>
                <w:color w:val="000000"/>
                <w:spacing w:val="0"/>
                <w:kern w:val="0"/>
                <w:sz w:val="28"/>
                <w:lang w:eastAsia="zh-CN"/>
              </w:rPr>
              <w:t>大柘幼儿园</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02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11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000000"/>
                <w:spacing w:val="0"/>
                <w:kern w:val="0"/>
                <w:sz w:val="28"/>
                <w:lang w:eastAsia="zh-CN"/>
              </w:rPr>
            </w:pPr>
            <w:r>
              <w:rPr>
                <w:rFonts w:hint="eastAsia" w:ascii="仿宋_GB2312" w:hAnsi="仿宋_GB2312" w:eastAsia="仿宋_GB2312" w:cs="仿宋_GB2312"/>
                <w:bCs/>
                <w:color w:val="000000"/>
                <w:spacing w:val="0"/>
                <w:kern w:val="0"/>
                <w:sz w:val="28"/>
                <w:lang w:eastAsia="zh-CN"/>
              </w:rPr>
              <w:t>石练幼儿园</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02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11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000000"/>
                <w:spacing w:val="0"/>
                <w:kern w:val="0"/>
                <w:sz w:val="28"/>
                <w:lang w:eastAsia="zh-CN"/>
              </w:rPr>
            </w:pPr>
            <w:r>
              <w:rPr>
                <w:rFonts w:hint="eastAsia" w:ascii="仿宋_GB2312" w:hAnsi="仿宋_GB2312" w:eastAsia="仿宋_GB2312" w:cs="仿宋_GB2312"/>
                <w:bCs/>
                <w:color w:val="000000"/>
                <w:spacing w:val="0"/>
                <w:kern w:val="0"/>
                <w:sz w:val="28"/>
                <w:lang w:eastAsia="zh-CN"/>
              </w:rPr>
              <w:t>云峰幼儿园</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02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11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000000"/>
                <w:spacing w:val="0"/>
                <w:kern w:val="0"/>
                <w:sz w:val="28"/>
                <w:lang w:eastAsia="zh-CN"/>
              </w:rPr>
            </w:pPr>
            <w:r>
              <w:rPr>
                <w:rFonts w:hint="eastAsia" w:ascii="仿宋_GB2312" w:hAnsi="仿宋_GB2312" w:eastAsia="仿宋_GB2312" w:cs="仿宋_GB2312"/>
                <w:bCs/>
                <w:color w:val="000000"/>
                <w:spacing w:val="0"/>
                <w:kern w:val="0"/>
                <w:sz w:val="28"/>
                <w:lang w:eastAsia="zh-CN"/>
              </w:rPr>
              <w:t>三仁幼儿园</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02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11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000000"/>
                <w:spacing w:val="0"/>
                <w:kern w:val="0"/>
                <w:sz w:val="28"/>
                <w:lang w:eastAsia="zh-CN"/>
              </w:rPr>
            </w:pPr>
            <w:r>
              <w:rPr>
                <w:rFonts w:hint="eastAsia" w:ascii="仿宋_GB2312" w:hAnsi="仿宋_GB2312" w:eastAsia="仿宋_GB2312" w:cs="仿宋_GB2312"/>
                <w:bCs/>
                <w:color w:val="000000"/>
                <w:spacing w:val="0"/>
                <w:kern w:val="0"/>
                <w:sz w:val="28"/>
                <w:lang w:eastAsia="zh-CN"/>
              </w:rPr>
              <w:t>新路湾幼儿园</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02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11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000000"/>
                <w:spacing w:val="0"/>
                <w:kern w:val="0"/>
                <w:sz w:val="28"/>
                <w:lang w:eastAsia="zh-CN"/>
              </w:rPr>
            </w:pPr>
            <w:r>
              <w:rPr>
                <w:rFonts w:hint="eastAsia" w:ascii="仿宋_GB2312" w:hAnsi="仿宋_GB2312" w:eastAsia="仿宋_GB2312" w:cs="仿宋_GB2312"/>
                <w:bCs/>
                <w:color w:val="000000"/>
                <w:spacing w:val="0"/>
                <w:kern w:val="0"/>
                <w:sz w:val="28"/>
                <w:lang w:eastAsia="zh-CN"/>
              </w:rPr>
              <w:t>金岸幼儿园</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02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11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auto"/>
                <w:spacing w:val="0"/>
                <w:kern w:val="0"/>
                <w:sz w:val="28"/>
                <w:lang w:eastAsia="zh-CN"/>
              </w:rPr>
            </w:pPr>
            <w:r>
              <w:rPr>
                <w:rFonts w:hint="eastAsia" w:ascii="仿宋_GB2312" w:hAnsi="仿宋_GB2312" w:eastAsia="仿宋_GB2312" w:cs="仿宋_GB2312"/>
                <w:bCs/>
                <w:color w:val="auto"/>
                <w:spacing w:val="0"/>
                <w:kern w:val="0"/>
                <w:sz w:val="28"/>
                <w:lang w:eastAsia="zh-CN"/>
              </w:rPr>
              <w:t>妙高中心成技校</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02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11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auto"/>
                <w:spacing w:val="0"/>
                <w:kern w:val="0"/>
                <w:sz w:val="28"/>
                <w:lang w:eastAsia="zh-CN"/>
              </w:rPr>
            </w:pPr>
            <w:r>
              <w:rPr>
                <w:rFonts w:hint="eastAsia" w:ascii="仿宋_GB2312" w:hAnsi="仿宋_GB2312" w:eastAsia="仿宋_GB2312" w:cs="仿宋_GB2312"/>
                <w:bCs/>
                <w:color w:val="auto"/>
                <w:spacing w:val="0"/>
                <w:kern w:val="0"/>
                <w:sz w:val="28"/>
                <w:lang w:eastAsia="zh-CN"/>
              </w:rPr>
              <w:t>北界中心成技校</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02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11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auto"/>
                <w:spacing w:val="0"/>
                <w:kern w:val="0"/>
                <w:sz w:val="28"/>
                <w:lang w:eastAsia="zh-CN"/>
              </w:rPr>
            </w:pPr>
            <w:r>
              <w:rPr>
                <w:rFonts w:hint="eastAsia" w:ascii="仿宋_GB2312" w:hAnsi="仿宋_GB2312" w:eastAsia="仿宋_GB2312" w:cs="仿宋_GB2312"/>
                <w:bCs/>
                <w:color w:val="auto"/>
                <w:spacing w:val="0"/>
                <w:kern w:val="0"/>
                <w:sz w:val="28"/>
                <w:lang w:eastAsia="zh-CN"/>
              </w:rPr>
              <w:t>大柘中心成技校</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02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11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auto"/>
                <w:spacing w:val="0"/>
                <w:kern w:val="0"/>
                <w:sz w:val="28"/>
                <w:lang w:eastAsia="zh-CN"/>
              </w:rPr>
            </w:pPr>
            <w:r>
              <w:rPr>
                <w:rFonts w:hint="eastAsia" w:ascii="仿宋_GB2312" w:hAnsi="仿宋_GB2312" w:eastAsia="仿宋_GB2312" w:cs="仿宋_GB2312"/>
                <w:bCs/>
                <w:color w:val="auto"/>
                <w:spacing w:val="0"/>
                <w:kern w:val="0"/>
                <w:sz w:val="28"/>
                <w:lang w:eastAsia="zh-CN"/>
              </w:rPr>
              <w:t>石练中心成技校</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02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ind w:left="1117"/>
              <w:jc w:val="left"/>
              <w:rPr>
                <w:rFonts w:ascii="仿宋_GB2312" w:hAnsi="仿宋_GB2312" w:eastAsia="仿宋_GB2312" w:cs="仿宋_GB2312"/>
                <w:bCs/>
                <w:color w:val="000000"/>
                <w:spacing w:val="0"/>
                <w:kern w:val="0"/>
                <w:sz w:val="28"/>
              </w:rPr>
            </w:pPr>
            <w:r>
              <w:rPr>
                <w:rFonts w:hint="eastAsia" w:ascii="仿宋_GB2312" w:hAnsi="仿宋_GB2312" w:eastAsia="仿宋_GB2312" w:cs="仿宋_GB2312"/>
                <w:bCs/>
                <w:color w:val="000000"/>
                <w:spacing w:val="0"/>
                <w:kern w:val="0"/>
                <w:sz w:val="28"/>
                <w:lang w:val="en-US" w:eastAsia="zh-CN"/>
              </w:rPr>
              <w:t>1</w:t>
            </w:r>
          </w:p>
        </w:tc>
      </w:tr>
      <w:tr>
        <w:tblPrEx>
          <w:tblCellMar>
            <w:top w:w="0" w:type="dxa"/>
            <w:left w:w="0" w:type="dxa"/>
            <w:bottom w:w="0" w:type="dxa"/>
            <w:right w:w="0" w:type="dxa"/>
          </w:tblCellMar>
        </w:tblPrEx>
        <w:trPr>
          <w:trHeight w:val="637" w:hRule="exact"/>
        </w:trPr>
        <w:tc>
          <w:tcPr>
            <w:tcW w:w="3836"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eastAsia" w:ascii="仿宋_GB2312" w:hAnsi="仿宋_GB2312" w:eastAsia="仿宋_GB2312" w:cs="仿宋_GB2312"/>
                <w:bCs/>
                <w:color w:val="000000"/>
                <w:spacing w:val="0"/>
                <w:kern w:val="0"/>
                <w:sz w:val="28"/>
                <w:lang w:eastAsia="zh-CN"/>
              </w:rPr>
            </w:pPr>
            <w:r>
              <w:rPr>
                <w:rFonts w:hint="eastAsia" w:ascii="仿宋_GB2312" w:hAnsi="仿宋_GB2312" w:eastAsia="仿宋_GB2312" w:cs="仿宋_GB2312"/>
                <w:bCs/>
                <w:color w:val="000000"/>
                <w:spacing w:val="0"/>
                <w:kern w:val="0"/>
                <w:sz w:val="28"/>
                <w:lang w:eastAsia="zh-CN"/>
              </w:rPr>
              <w:t>合计</w:t>
            </w:r>
          </w:p>
        </w:tc>
        <w:tc>
          <w:tcPr>
            <w:tcW w:w="2035"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default" w:ascii="仿宋_GB2312" w:hAnsi="仿宋_GB2312" w:eastAsia="仿宋_GB2312" w:cs="仿宋_GB2312"/>
                <w:bCs/>
                <w:color w:val="000000"/>
                <w:spacing w:val="0"/>
                <w:kern w:val="0"/>
                <w:sz w:val="28"/>
                <w:lang w:val="en-US" w:eastAsia="zh-CN"/>
              </w:rPr>
            </w:pPr>
            <w:r>
              <w:rPr>
                <w:rFonts w:hint="eastAsia" w:ascii="仿宋_GB2312" w:hAnsi="仿宋_GB2312" w:eastAsia="仿宋_GB2312" w:cs="仿宋_GB2312"/>
                <w:bCs/>
                <w:color w:val="000000"/>
                <w:spacing w:val="0"/>
                <w:kern w:val="0"/>
                <w:sz w:val="28"/>
                <w:lang w:val="en-US" w:eastAsia="zh-CN"/>
              </w:rPr>
              <w:t>50</w:t>
            </w:r>
          </w:p>
        </w:tc>
        <w:tc>
          <w:tcPr>
            <w:tcW w:w="2259" w:type="dxa"/>
            <w:tcBorders>
              <w:top w:val="single" w:color="000000" w:sz="2" w:space="0"/>
              <w:left w:val="single" w:color="000000" w:sz="2" w:space="0"/>
              <w:bottom w:val="single" w:color="000000" w:sz="2" w:space="0"/>
              <w:right w:val="single" w:color="000000" w:sz="2" w:space="0"/>
            </w:tcBorders>
          </w:tcPr>
          <w:p>
            <w:pPr>
              <w:widowControl w:val="0"/>
              <w:autoSpaceDE w:val="0"/>
              <w:autoSpaceDN w:val="0"/>
              <w:bidi w:val="0"/>
              <w:adjustRightInd/>
              <w:snapToGrid/>
              <w:spacing w:before="183" w:beforeAutospacing="0" w:after="0" w:afterAutospacing="0" w:line="280" w:lineRule="exact"/>
              <w:jc w:val="center"/>
              <w:rPr>
                <w:rFonts w:hint="default" w:ascii="仿宋_GB2312" w:hAnsi="仿宋_GB2312" w:eastAsia="仿宋_GB2312" w:cs="仿宋_GB2312"/>
                <w:bCs/>
                <w:color w:val="000000"/>
                <w:spacing w:val="0"/>
                <w:kern w:val="0"/>
                <w:sz w:val="28"/>
                <w:lang w:val="en-US" w:eastAsia="zh-CN"/>
              </w:rPr>
            </w:pPr>
            <w:r>
              <w:rPr>
                <w:rFonts w:hint="eastAsia" w:ascii="仿宋_GB2312" w:hAnsi="仿宋_GB2312" w:eastAsia="仿宋_GB2312" w:cs="仿宋_GB2312"/>
                <w:bCs/>
                <w:color w:val="000000"/>
                <w:spacing w:val="0"/>
                <w:kern w:val="0"/>
                <w:sz w:val="28"/>
                <w:lang w:val="en-US" w:eastAsia="zh-CN"/>
              </w:rPr>
              <w:t>39</w:t>
            </w:r>
          </w:p>
        </w:tc>
      </w:tr>
    </w:tbl>
    <w:p>
      <w:pPr>
        <w:spacing w:line="220" w:lineRule="atLeast"/>
        <w:rPr>
          <w:rFonts w:hint="eastAsia" w:ascii="方正小标宋简体" w:hAnsi="方正小标宋简体" w:eastAsia="方正小标宋简体" w:cs="方正小标宋简体"/>
          <w:sz w:val="44"/>
          <w:szCs w:val="44"/>
        </w:rPr>
      </w:pPr>
    </w:p>
    <w:p>
      <w:pPr>
        <w:spacing w:line="220" w:lineRule="atLeast"/>
        <w:rPr>
          <w:rFonts w:hint="eastAsia" w:ascii="方正小标宋简体" w:hAnsi="方正小标宋简体" w:eastAsia="方正小标宋简体" w:cs="方正小标宋简体"/>
          <w:sz w:val="44"/>
          <w:szCs w:val="44"/>
        </w:rPr>
      </w:pPr>
    </w:p>
    <w:p>
      <w:pPr>
        <w:spacing w:line="220" w:lineRule="atLeast"/>
        <w:rPr>
          <w:rFonts w:hint="eastAsia" w:ascii="方正小标宋简体" w:hAnsi="方正小标宋简体" w:eastAsia="方正小标宋简体" w:cs="方正小标宋简体"/>
          <w:sz w:val="44"/>
          <w:szCs w:val="44"/>
        </w:rPr>
      </w:pPr>
    </w:p>
    <w:p>
      <w:pPr>
        <w:spacing w:line="220" w:lineRule="atLeast"/>
        <w:rPr>
          <w:rFonts w:hint="eastAsia" w:ascii="方正小标宋简体" w:hAnsi="方正小标宋简体" w:eastAsia="方正小标宋简体" w:cs="方正小标宋简体"/>
          <w:sz w:val="44"/>
          <w:szCs w:val="44"/>
        </w:rPr>
      </w:pPr>
    </w:p>
    <w:p>
      <w:pPr>
        <w:spacing w:line="220" w:lineRule="atLeast"/>
        <w:rPr>
          <w:rFonts w:hint="eastAsia" w:ascii="方正小标宋简体" w:hAnsi="方正小标宋简体" w:eastAsia="方正小标宋简体" w:cs="方正小标宋简体"/>
          <w:sz w:val="44"/>
          <w:szCs w:val="44"/>
        </w:rPr>
      </w:pPr>
    </w:p>
    <w:p>
      <w:pPr>
        <w:spacing w:line="220" w:lineRule="atLeast"/>
        <w:rPr>
          <w:rFonts w:hint="eastAsia" w:ascii="方正小标宋简体" w:hAnsi="方正小标宋简体" w:eastAsia="方正小标宋简体" w:cs="方正小标宋简体"/>
          <w:sz w:val="44"/>
          <w:szCs w:val="44"/>
        </w:rPr>
      </w:pPr>
    </w:p>
    <w:p>
      <w:pPr>
        <w:spacing w:line="220" w:lineRule="atLeast"/>
        <w:rPr>
          <w:rFonts w:hint="eastAsia" w:ascii="方正小标宋简体" w:hAnsi="方正小标宋简体" w:eastAsia="方正小标宋简体" w:cs="方正小标宋简体"/>
          <w:sz w:val="44"/>
          <w:szCs w:val="44"/>
        </w:rPr>
      </w:pPr>
    </w:p>
    <w:p>
      <w:pPr>
        <w:spacing w:line="220" w:lineRule="atLeast"/>
        <w:rPr>
          <w:rFonts w:hint="eastAsia" w:ascii="方正小标宋简体" w:hAnsi="方正小标宋简体" w:eastAsia="方正小标宋简体" w:cs="方正小标宋简体"/>
          <w:sz w:val="44"/>
          <w:szCs w:val="44"/>
        </w:rPr>
      </w:pPr>
    </w:p>
    <w:p>
      <w:pPr>
        <w:spacing w:line="220" w:lineRule="atLeast"/>
        <w:rPr>
          <w:rFonts w:hint="eastAsia" w:ascii="方正小标宋简体" w:hAnsi="方正小标宋简体" w:eastAsia="方正小标宋简体" w:cs="方正小标宋简体"/>
          <w:sz w:val="44"/>
          <w:szCs w:val="44"/>
        </w:rPr>
      </w:pPr>
    </w:p>
    <w:p>
      <w:pPr>
        <w:spacing w:line="220" w:lineRule="atLeast"/>
        <w:rPr>
          <w:rFonts w:hint="eastAsia" w:ascii="方正小标宋简体" w:hAnsi="方正小标宋简体" w:eastAsia="方正小标宋简体" w:cs="方正小标宋简体"/>
          <w:sz w:val="44"/>
          <w:szCs w:val="44"/>
        </w:rPr>
      </w:pPr>
    </w:p>
    <w:p>
      <w:pPr>
        <w:spacing w:line="220" w:lineRule="atLeast"/>
        <w:rPr>
          <w:rFonts w:hint="eastAsia" w:ascii="方正小标宋简体" w:hAnsi="方正小标宋简体" w:eastAsia="方正小标宋简体" w:cs="方正小标宋简体"/>
          <w:sz w:val="44"/>
          <w:szCs w:val="44"/>
        </w:rPr>
      </w:pPr>
    </w:p>
    <w:p>
      <w:pPr>
        <w:spacing w:line="220" w:lineRule="atLeast"/>
        <w:rPr>
          <w:rFonts w:hint="eastAsia" w:ascii="方正小标宋简体" w:hAnsi="方正小标宋简体" w:eastAsia="方正小标宋简体" w:cs="方正小标宋简体"/>
          <w:sz w:val="44"/>
          <w:szCs w:val="44"/>
        </w:rPr>
      </w:pPr>
    </w:p>
    <w:p>
      <w:pPr>
        <w:autoSpaceDE w:val="0"/>
        <w:autoSpaceDN w:val="0"/>
        <w:bidi w:val="0"/>
        <w:spacing w:before="225" w:beforeAutospacing="0" w:afterAutospacing="0" w:line="317" w:lineRule="exact"/>
        <w:jc w:val="left"/>
        <w:rPr>
          <w:rFonts w:ascii="仿宋_GB2312" w:hAnsi="仿宋_GB2312" w:eastAsia="仿宋_GB2312" w:cs="仿宋_GB2312"/>
          <w:bCs/>
          <w:color w:val="000000"/>
          <w:spacing w:val="-1"/>
          <w:kern w:val="0"/>
          <w:sz w:val="32"/>
        </w:rPr>
      </w:pPr>
    </w:p>
    <w:p>
      <w:pPr>
        <w:widowControl w:val="0"/>
        <w:autoSpaceDE w:val="0"/>
        <w:autoSpaceDN w:val="0"/>
        <w:bidi w:val="0"/>
        <w:adjustRightInd/>
        <w:snapToGrid/>
        <w:spacing w:before="225" w:beforeAutospacing="0" w:after="0" w:afterAutospacing="0" w:line="317" w:lineRule="exact"/>
        <w:jc w:val="left"/>
        <w:rPr>
          <w:rFonts w:ascii="仿宋_GB2312" w:hAnsi="仿宋_GB2312" w:eastAsia="仿宋_GB2312" w:cs="仿宋_GB2312"/>
          <w:bCs/>
          <w:color w:val="000000"/>
          <w:spacing w:val="-1"/>
          <w:kern w:val="0"/>
          <w:sz w:val="32"/>
        </w:rPr>
      </w:pPr>
    </w:p>
    <w:p>
      <w:pPr>
        <w:widowControl w:val="0"/>
        <w:autoSpaceDE w:val="0"/>
        <w:autoSpaceDN w:val="0"/>
        <w:bidi w:val="0"/>
        <w:adjustRightInd/>
        <w:snapToGrid/>
        <w:spacing w:before="225" w:beforeAutospacing="0" w:after="0" w:afterAutospacing="0" w:line="317" w:lineRule="exact"/>
        <w:jc w:val="left"/>
        <w:rPr>
          <w:rFonts w:ascii="仿宋_GB2312" w:hAnsi="仿宋_GB2312" w:eastAsia="仿宋_GB2312" w:cs="仿宋_GB2312"/>
          <w:bCs/>
          <w:color w:val="000000"/>
          <w:spacing w:val="-1"/>
          <w:kern w:val="0"/>
          <w:sz w:val="32"/>
        </w:rPr>
      </w:pPr>
    </w:p>
    <w:p>
      <w:pPr>
        <w:widowControl w:val="0"/>
        <w:autoSpaceDE w:val="0"/>
        <w:autoSpaceDN w:val="0"/>
        <w:bidi w:val="0"/>
        <w:adjustRightInd/>
        <w:snapToGrid/>
        <w:spacing w:before="225" w:beforeAutospacing="0" w:after="0" w:afterAutospacing="0" w:line="317" w:lineRule="exact"/>
        <w:jc w:val="left"/>
        <w:rPr>
          <w:rFonts w:hint="eastAsia" w:ascii="Calibri" w:hAnsi="Calibri" w:eastAsia="宋体" w:cs="Times New Roman"/>
          <w:sz w:val="21"/>
        </w:rPr>
      </w:pPr>
      <w:r>
        <w:rPr>
          <w:rFonts w:ascii="仿宋_GB2312" w:hAnsi="仿宋_GB2312" w:eastAsia="仿宋_GB2312" w:cs="仿宋_GB2312"/>
          <w:bCs/>
          <w:color w:val="000000"/>
          <w:spacing w:val="-1"/>
          <w:kern w:val="0"/>
          <w:sz w:val="32"/>
        </w:rPr>
        <w:t>附件</w:t>
      </w:r>
      <w:r>
        <w:rPr>
          <w:rFonts w:ascii="仿宋_GB2312" w:hAnsi="仿宋_GB2312" w:eastAsia="仿宋_GB2312" w:cs="仿宋_GB2312"/>
          <w:bCs/>
          <w:color w:val="000000"/>
          <w:w w:val="51"/>
          <w:kern w:val="0"/>
          <w:sz w:val="32"/>
        </w:rPr>
        <w:t xml:space="preserve"> </w:t>
      </w:r>
      <w:r>
        <w:rPr>
          <w:rFonts w:ascii="仿宋_GB2312" w:hAnsi="仿宋_GB2312" w:eastAsia="仿宋_GB2312" w:cs="仿宋_GB2312"/>
          <w:bCs/>
          <w:color w:val="000000"/>
          <w:spacing w:val="1"/>
          <w:kern w:val="0"/>
          <w:sz w:val="32"/>
        </w:rPr>
        <w:t>2</w:t>
      </w:r>
    </w:p>
    <w:p>
      <w:pPr>
        <w:widowControl w:val="0"/>
        <w:autoSpaceDE w:val="0"/>
        <w:autoSpaceDN w:val="0"/>
        <w:bidi w:val="0"/>
        <w:adjustRightInd/>
        <w:snapToGrid/>
        <w:spacing w:beforeAutospacing="0" w:after="0" w:afterAutospacing="0" w:line="559" w:lineRule="exact"/>
        <w:ind w:right="1341"/>
        <w:jc w:val="center"/>
        <w:rPr>
          <w:rFonts w:ascii="方正小标宋简体" w:hAnsi="方正小标宋简体" w:eastAsia="方正小标宋简体" w:cs="方正小标宋简体"/>
          <w:bCs/>
          <w:color w:val="000000"/>
          <w:spacing w:val="-1"/>
          <w:kern w:val="0"/>
          <w:sz w:val="44"/>
        </w:rPr>
      </w:pPr>
      <w:r>
        <w:rPr>
          <w:rFonts w:hint="eastAsia" w:ascii="方正小标宋简体" w:hAnsi="方正小标宋简体" w:eastAsia="方正小标宋简体" w:cs="方正小标宋简体"/>
          <w:bCs/>
          <w:color w:val="000000"/>
          <w:spacing w:val="-1"/>
          <w:kern w:val="0"/>
          <w:sz w:val="44"/>
          <w:lang w:val="en-US" w:eastAsia="zh-CN"/>
        </w:rPr>
        <w:t xml:space="preserve">           </w:t>
      </w:r>
      <w:r>
        <w:rPr>
          <w:rFonts w:ascii="方正小标宋简体" w:hAnsi="方正小标宋简体" w:eastAsia="方正小标宋简体" w:cs="方正小标宋简体"/>
          <w:bCs/>
          <w:color w:val="000000"/>
          <w:spacing w:val="-1"/>
          <w:kern w:val="0"/>
          <w:sz w:val="44"/>
        </w:rPr>
        <w:t>社会</w:t>
      </w:r>
      <w:r>
        <w:rPr>
          <w:rFonts w:ascii="方正小标宋简体" w:hAnsi="方正小标宋简体" w:eastAsia="方正小标宋简体" w:cs="方正小标宋简体"/>
          <w:bCs/>
          <w:color w:val="000000"/>
          <w:spacing w:val="-12"/>
          <w:w w:val="103"/>
          <w:kern w:val="0"/>
          <w:sz w:val="44"/>
        </w:rPr>
        <w:t>工</w:t>
      </w:r>
      <w:r>
        <w:rPr>
          <w:rFonts w:ascii="方正小标宋简体" w:hAnsi="方正小标宋简体" w:eastAsia="方正小标宋简体" w:cs="方正小标宋简体"/>
          <w:bCs/>
          <w:color w:val="000000"/>
          <w:spacing w:val="-1"/>
          <w:kern w:val="0"/>
          <w:sz w:val="44"/>
        </w:rPr>
        <w:t>作者</w:t>
      </w:r>
      <w:r>
        <w:rPr>
          <w:rFonts w:ascii="方正小标宋简体" w:hAnsi="方正小标宋简体" w:eastAsia="方正小标宋简体" w:cs="方正小标宋简体"/>
          <w:bCs/>
          <w:color w:val="000000"/>
          <w:spacing w:val="-12"/>
          <w:w w:val="103"/>
          <w:kern w:val="0"/>
          <w:sz w:val="44"/>
        </w:rPr>
        <w:t>职</w:t>
      </w:r>
      <w:r>
        <w:rPr>
          <w:rFonts w:ascii="方正小标宋简体" w:hAnsi="方正小标宋简体" w:eastAsia="方正小标宋简体" w:cs="方正小标宋简体"/>
          <w:bCs/>
          <w:color w:val="000000"/>
          <w:spacing w:val="-1"/>
          <w:kern w:val="0"/>
          <w:sz w:val="44"/>
        </w:rPr>
        <w:t>业水</w:t>
      </w:r>
      <w:r>
        <w:rPr>
          <w:rFonts w:ascii="方正小标宋简体" w:hAnsi="方正小标宋简体" w:eastAsia="方正小标宋简体" w:cs="方正小标宋简体"/>
          <w:bCs/>
          <w:color w:val="000000"/>
          <w:spacing w:val="-3"/>
          <w:w w:val="101"/>
          <w:kern w:val="0"/>
          <w:sz w:val="44"/>
        </w:rPr>
        <w:t>平</w:t>
      </w:r>
      <w:r>
        <w:rPr>
          <w:rFonts w:ascii="方正小标宋简体" w:hAnsi="方正小标宋简体" w:eastAsia="方正小标宋简体" w:cs="方正小标宋简体"/>
          <w:bCs/>
          <w:color w:val="000000"/>
          <w:spacing w:val="-1"/>
          <w:kern w:val="0"/>
          <w:sz w:val="44"/>
        </w:rPr>
        <w:t>考试</w:t>
      </w:r>
      <w:r>
        <w:rPr>
          <w:rFonts w:ascii="方正小标宋简体" w:hAnsi="方正小标宋简体" w:eastAsia="方正小标宋简体" w:cs="方正小标宋简体"/>
          <w:bCs/>
          <w:color w:val="000000"/>
          <w:spacing w:val="-12"/>
          <w:w w:val="103"/>
          <w:kern w:val="0"/>
          <w:sz w:val="44"/>
        </w:rPr>
        <w:t>简</w:t>
      </w:r>
      <w:r>
        <w:rPr>
          <w:rFonts w:ascii="方正小标宋简体" w:hAnsi="方正小标宋简体" w:eastAsia="方正小标宋简体" w:cs="方正小标宋简体"/>
          <w:bCs/>
          <w:color w:val="000000"/>
          <w:spacing w:val="-1"/>
          <w:kern w:val="0"/>
          <w:sz w:val="44"/>
        </w:rPr>
        <w:t>介</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 一、考试依据</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人事部、民政部《关于印发〈社会工作者职业水平评价暂行 规 定〉、〈助理社会工作师 、社会工作师职业 水平考试实施办法〉的通知》（国人部发[2006]71号）。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二、试题题型和答题要求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助理社会工作师考试的科目为《社会工作综合能力（初级）》和《社会工作实务（初级）》2 科；社会工作师考试的科目为《社会工作法规与政策》、《 社会工作综 合能力（中级）》和《社会工作实务（中级）》3 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《社会工作实务（高级 、中级）》科目试题为主观题， 用黑色墨水笔在专用答题卡上作答；其余科目试题均为客观题，用2B铅笔在答题卡上填涂作答。</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考生应考时，应携带黑色墨水笔、2B 铅笔、橡皮、卷（削）笔刀，不得携带使用计算器。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三、获得资格证书的条件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参加助理社会工作师考试的人员，须在一个考试年度 内通过全部2个科目的考试；参加社会工作师考试的人员， 应在连续两个考试年度内通过全部3个科目的考试，方可获得相应社会工作者职业水平证书（成绩合格证明）。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参加高级社会工作师考试的人员，应在一个考试年度内通过应试科目的考试，方可获得高级社会工作师考试成绩合格证明。</w:t>
      </w:r>
    </w:p>
    <w:p/>
    <w:p/>
    <w:p/>
    <w:p/>
    <w:p/>
    <w:p/>
    <w:p/>
    <w:p/>
    <w:p/>
    <w:p/>
    <w:p/>
    <w:p/>
    <w:p/>
    <w:p/>
    <w:p/>
    <w:p/>
    <w:p/>
    <w:p/>
    <w:p/>
    <w:p/>
    <w:p/>
    <w:p/>
    <w:p/>
    <w:p/>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color w:val="000000"/>
          <w:spacing w:val="0"/>
          <w:kern w:val="0"/>
          <w:sz w:val="32"/>
        </w:rPr>
      </w:pPr>
      <w:r>
        <w:rPr>
          <w:rFonts w:hint="eastAsia" w:ascii="仿宋_GB2312" w:hAnsi="仿宋_GB2312" w:eastAsia="仿宋_GB2312" w:cs="仿宋_GB2312"/>
          <w:bCs/>
          <w:color w:val="000000"/>
          <w:spacing w:val="0"/>
          <w:kern w:val="0"/>
          <w:sz w:val="32"/>
        </w:rPr>
        <w:t>附件 3</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Cs/>
          <w:color w:val="000000"/>
          <w:spacing w:val="0"/>
          <w:kern w:val="0"/>
          <w:sz w:val="44"/>
          <w:szCs w:val="44"/>
        </w:rPr>
      </w:pPr>
      <w:r>
        <w:rPr>
          <w:rFonts w:hint="eastAsia" w:ascii="方正小标宋简体" w:hAnsi="方正小标宋简体" w:eastAsia="方正小标宋简体" w:cs="方正小标宋简体"/>
          <w:bCs/>
          <w:color w:val="000000"/>
          <w:spacing w:val="0"/>
          <w:kern w:val="0"/>
          <w:sz w:val="44"/>
          <w:szCs w:val="44"/>
        </w:rPr>
        <w:t>社会工作者职业水平考试报考条件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pacing w:val="0"/>
          <w:kern w:val="0"/>
          <w:sz w:val="32"/>
        </w:rPr>
      </w:pPr>
      <w:r>
        <w:rPr>
          <w:rFonts w:hint="eastAsia" w:ascii="仿宋_GB2312" w:hAnsi="仿宋_GB2312" w:eastAsia="仿宋_GB2312" w:cs="仿宋_GB2312"/>
          <w:bCs/>
          <w:color w:val="000000"/>
          <w:spacing w:val="0"/>
          <w:kern w:val="0"/>
          <w:sz w:val="32"/>
        </w:rPr>
        <w:t>凡中华人民共和国公 民，香港、澳门、台湾地区的居民，遵守国家法律、法规，恪守职业道德，均可申请参加 相应级别的考试。</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000000"/>
          <w:spacing w:val="0"/>
          <w:kern w:val="0"/>
          <w:sz w:val="32"/>
        </w:rPr>
      </w:pPr>
      <w:r>
        <w:rPr>
          <w:rFonts w:hint="eastAsia" w:ascii="仿宋_GB2312" w:hAnsi="仿宋_GB2312" w:eastAsia="仿宋_GB2312" w:cs="仿宋_GB2312"/>
          <w:b/>
          <w:bCs w:val="0"/>
          <w:color w:val="000000"/>
          <w:spacing w:val="0"/>
          <w:kern w:val="0"/>
          <w:sz w:val="32"/>
        </w:rPr>
        <w:t>（一）助理社会工作师考试报名条件：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pacing w:val="0"/>
          <w:kern w:val="0"/>
          <w:sz w:val="32"/>
        </w:rPr>
      </w:pPr>
      <w:r>
        <w:rPr>
          <w:rFonts w:hint="eastAsia" w:ascii="仿宋_GB2312" w:hAnsi="仿宋_GB2312" w:eastAsia="仿宋_GB2312" w:cs="仿宋_GB2312"/>
          <w:bCs/>
          <w:color w:val="000000"/>
          <w:spacing w:val="0"/>
          <w:kern w:val="0"/>
          <w:sz w:val="32"/>
        </w:rPr>
        <w:t>1.取得高中或者中专学历，从事社会工作满 4 年；</w:t>
      </w:r>
    </w:p>
    <w:p>
      <w:pPr>
        <w:keepNext w:val="0"/>
        <w:keepLines w:val="0"/>
        <w:pageBreakBefore w:val="0"/>
        <w:widowControl/>
        <w:kinsoku/>
        <w:wordWrap/>
        <w:overflowPunct/>
        <w:topLinePunct w:val="0"/>
        <w:autoSpaceDE/>
        <w:autoSpaceDN/>
        <w:bidi w:val="0"/>
        <w:adjustRightInd w:val="0"/>
        <w:snapToGrid w:val="0"/>
        <w:spacing w:line="560" w:lineRule="exact"/>
        <w:ind w:left="638" w:leftChars="290" w:firstLine="0" w:firstLineChars="0"/>
        <w:textAlignment w:val="auto"/>
        <w:rPr>
          <w:rFonts w:hint="eastAsia" w:ascii="仿宋_GB2312" w:hAnsi="仿宋_GB2312" w:eastAsia="仿宋_GB2312" w:cs="仿宋_GB2312"/>
          <w:bCs/>
          <w:color w:val="000000"/>
          <w:spacing w:val="0"/>
          <w:kern w:val="0"/>
          <w:sz w:val="32"/>
        </w:rPr>
      </w:pPr>
      <w:r>
        <w:rPr>
          <w:rFonts w:hint="eastAsia" w:ascii="仿宋_GB2312" w:hAnsi="仿宋_GB2312" w:eastAsia="仿宋_GB2312" w:cs="仿宋_GB2312"/>
          <w:bCs/>
          <w:color w:val="000000"/>
          <w:spacing w:val="0"/>
          <w:kern w:val="0"/>
          <w:sz w:val="32"/>
        </w:rPr>
        <w:t>2.取得社会工作专业大专学历，从事社会工作满 2 年； 3.社会工作专业本科应届毕业生；</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pacing w:val="0"/>
          <w:kern w:val="0"/>
          <w:sz w:val="32"/>
        </w:rPr>
      </w:pPr>
      <w:r>
        <w:rPr>
          <w:rFonts w:hint="eastAsia" w:ascii="仿宋_GB2312" w:hAnsi="仿宋_GB2312" w:eastAsia="仿宋_GB2312" w:cs="仿宋_GB2312"/>
          <w:bCs/>
          <w:color w:val="000000"/>
          <w:spacing w:val="0"/>
          <w:kern w:val="0"/>
          <w:sz w:val="32"/>
        </w:rPr>
        <w:t>4.取得其他专业大专学历，从事社会工作满 4 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pacing w:val="0"/>
          <w:kern w:val="0"/>
          <w:sz w:val="32"/>
        </w:rPr>
      </w:pPr>
      <w:r>
        <w:rPr>
          <w:rFonts w:hint="eastAsia" w:ascii="仿宋_GB2312" w:hAnsi="仿宋_GB2312" w:eastAsia="仿宋_GB2312" w:cs="仿宋_GB2312"/>
          <w:bCs/>
          <w:color w:val="000000"/>
          <w:spacing w:val="0"/>
          <w:kern w:val="0"/>
          <w:sz w:val="32"/>
        </w:rPr>
        <w:t xml:space="preserve">5.取得其他专业本科及以上学历，从事社会工作满 2 年。 </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000000"/>
          <w:spacing w:val="0"/>
          <w:kern w:val="0"/>
          <w:sz w:val="32"/>
        </w:rPr>
      </w:pPr>
      <w:r>
        <w:rPr>
          <w:rFonts w:hint="eastAsia" w:ascii="仿宋_GB2312" w:hAnsi="仿宋_GB2312" w:eastAsia="仿宋_GB2312" w:cs="仿宋_GB2312"/>
          <w:b/>
          <w:bCs w:val="0"/>
          <w:color w:val="000000"/>
          <w:spacing w:val="0"/>
          <w:kern w:val="0"/>
          <w:sz w:val="32"/>
        </w:rPr>
        <w:t>（二）社会工作师考试报名条件：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pacing w:val="0"/>
          <w:kern w:val="0"/>
          <w:sz w:val="32"/>
        </w:rPr>
      </w:pPr>
      <w:r>
        <w:rPr>
          <w:rFonts w:hint="eastAsia" w:ascii="仿宋_GB2312" w:hAnsi="仿宋_GB2312" w:eastAsia="仿宋_GB2312" w:cs="仿宋_GB2312"/>
          <w:bCs/>
          <w:color w:val="000000"/>
          <w:spacing w:val="0"/>
          <w:kern w:val="0"/>
          <w:sz w:val="32"/>
        </w:rPr>
        <w:t>1.取得高中或者中专学历，并取得助理社会工作师职业水平证书后，从事社会工作满 6 年；</w:t>
      </w:r>
    </w:p>
    <w:p>
      <w:pPr>
        <w:keepNext w:val="0"/>
        <w:keepLines w:val="0"/>
        <w:pageBreakBefore w:val="0"/>
        <w:widowControl/>
        <w:kinsoku/>
        <w:wordWrap/>
        <w:overflowPunct/>
        <w:topLinePunct w:val="0"/>
        <w:autoSpaceDE/>
        <w:autoSpaceDN/>
        <w:bidi w:val="0"/>
        <w:adjustRightInd w:val="0"/>
        <w:snapToGrid w:val="0"/>
        <w:spacing w:line="560" w:lineRule="exact"/>
        <w:ind w:left="638" w:leftChars="290" w:firstLine="0" w:firstLineChars="0"/>
        <w:textAlignment w:val="auto"/>
        <w:rPr>
          <w:rFonts w:hint="eastAsia" w:ascii="仿宋_GB2312" w:hAnsi="仿宋_GB2312" w:eastAsia="仿宋_GB2312" w:cs="仿宋_GB2312"/>
          <w:bCs/>
          <w:color w:val="000000"/>
          <w:spacing w:val="0"/>
          <w:kern w:val="0"/>
          <w:sz w:val="32"/>
        </w:rPr>
      </w:pPr>
      <w:r>
        <w:rPr>
          <w:rFonts w:hint="eastAsia" w:ascii="仿宋_GB2312" w:hAnsi="仿宋_GB2312" w:eastAsia="仿宋_GB2312" w:cs="仿宋_GB2312"/>
          <w:bCs/>
          <w:color w:val="000000"/>
          <w:spacing w:val="0"/>
          <w:kern w:val="0"/>
          <w:sz w:val="32"/>
        </w:rPr>
        <w:t>2.取得社会工作专业大专学历，从事社会工作满4年；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pacing w:val="0"/>
          <w:kern w:val="0"/>
          <w:sz w:val="32"/>
        </w:rPr>
      </w:pPr>
      <w:r>
        <w:rPr>
          <w:rFonts w:hint="eastAsia" w:ascii="仿宋_GB2312" w:hAnsi="仿宋_GB2312" w:eastAsia="仿宋_GB2312" w:cs="仿宋_GB2312"/>
          <w:bCs/>
          <w:color w:val="000000"/>
          <w:spacing w:val="0"/>
          <w:kern w:val="0"/>
          <w:sz w:val="32"/>
        </w:rPr>
        <w:t>3.取得社会工作专业大学本科学历 ，从事社会工作满3年；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pacing w:val="0"/>
          <w:kern w:val="0"/>
          <w:sz w:val="32"/>
        </w:rPr>
      </w:pPr>
      <w:r>
        <w:rPr>
          <w:rFonts w:hint="eastAsia" w:ascii="仿宋_GB2312" w:hAnsi="仿宋_GB2312" w:eastAsia="仿宋_GB2312" w:cs="仿宋_GB2312"/>
          <w:bCs/>
          <w:color w:val="000000"/>
          <w:spacing w:val="0"/>
          <w:kern w:val="0"/>
          <w:sz w:val="32"/>
        </w:rPr>
        <w:t>4.取得社会工作专业硕士学位，从事社会工作满1年；</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pacing w:val="0"/>
          <w:kern w:val="0"/>
          <w:sz w:val="32"/>
        </w:rPr>
      </w:pPr>
      <w:r>
        <w:rPr>
          <w:rFonts w:hint="eastAsia" w:ascii="仿宋_GB2312" w:hAnsi="仿宋_GB2312" w:eastAsia="仿宋_GB2312" w:cs="仿宋_GB2312"/>
          <w:bCs/>
          <w:color w:val="000000"/>
          <w:spacing w:val="0"/>
          <w:kern w:val="0"/>
          <w:sz w:val="32"/>
        </w:rPr>
        <w:t>5.取得社会工作专业博士学位；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pacing w:val="0"/>
          <w:kern w:val="0"/>
          <w:sz w:val="32"/>
        </w:rPr>
      </w:pPr>
      <w:r>
        <w:rPr>
          <w:rFonts w:hint="eastAsia" w:ascii="仿宋_GB2312" w:hAnsi="仿宋_GB2312" w:eastAsia="仿宋_GB2312" w:cs="仿宋_GB2312"/>
          <w:bCs/>
          <w:color w:val="000000"/>
          <w:spacing w:val="0"/>
          <w:kern w:val="0"/>
          <w:sz w:val="32"/>
        </w:rPr>
        <w:t>6.取得其他专业大专及以上学历或学位，其从事社会工作年限相应增加2年。</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000000"/>
          <w:spacing w:val="0"/>
          <w:kern w:val="0"/>
          <w:sz w:val="32"/>
        </w:rPr>
      </w:pPr>
      <w:r>
        <w:rPr>
          <w:rFonts w:hint="eastAsia" w:ascii="仿宋_GB2312" w:hAnsi="仿宋_GB2312" w:eastAsia="仿宋_GB2312" w:cs="仿宋_GB2312"/>
          <w:b/>
          <w:bCs w:val="0"/>
          <w:color w:val="000000"/>
          <w:spacing w:val="0"/>
          <w:kern w:val="0"/>
          <w:sz w:val="32"/>
        </w:rPr>
        <w:t>（三）高级社会工作师考试报名的人员 ，需同时具备以下条件。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pacing w:val="0"/>
          <w:kern w:val="0"/>
          <w:sz w:val="32"/>
        </w:rPr>
      </w:pPr>
      <w:r>
        <w:rPr>
          <w:rFonts w:hint="eastAsia" w:ascii="仿宋_GB2312" w:hAnsi="仿宋_GB2312" w:eastAsia="仿宋_GB2312" w:cs="仿宋_GB2312"/>
          <w:bCs/>
          <w:color w:val="000000"/>
          <w:spacing w:val="0"/>
          <w:kern w:val="0"/>
          <w:sz w:val="32"/>
        </w:rPr>
        <w:t>1.拥护中国共产党领导，遵守国家宪法、法律、法规，热爱社会工作事业，具有良好的职业道德；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pacing w:val="0"/>
          <w:kern w:val="0"/>
          <w:sz w:val="32"/>
        </w:rPr>
      </w:pPr>
      <w:r>
        <w:rPr>
          <w:rFonts w:hint="eastAsia" w:ascii="仿宋_GB2312" w:hAnsi="仿宋_GB2312" w:eastAsia="仿宋_GB2312" w:cs="仿宋_GB2312"/>
          <w:bCs/>
          <w:color w:val="000000"/>
          <w:spacing w:val="0"/>
          <w:kern w:val="0"/>
          <w:sz w:val="32"/>
        </w:rPr>
        <w:t>2.具有本科及以上学历（或学士及以上学位）；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pacing w:val="0"/>
          <w:kern w:val="0"/>
          <w:sz w:val="32"/>
        </w:rPr>
      </w:pPr>
      <w:r>
        <w:rPr>
          <w:rFonts w:hint="eastAsia" w:ascii="仿宋_GB2312" w:hAnsi="仿宋_GB2312" w:eastAsia="仿宋_GB2312" w:cs="仿宋_GB2312"/>
          <w:bCs/>
          <w:color w:val="000000"/>
          <w:spacing w:val="0"/>
          <w:kern w:val="0"/>
          <w:sz w:val="32"/>
          <w:lang w:val="en-US" w:eastAsia="zh-CN"/>
        </w:rPr>
        <w:t>3</w:t>
      </w:r>
      <w:r>
        <w:rPr>
          <w:rFonts w:hint="eastAsia" w:ascii="仿宋_GB2312" w:hAnsi="仿宋_GB2312" w:eastAsia="仿宋_GB2312" w:cs="仿宋_GB2312"/>
          <w:bCs/>
          <w:color w:val="000000"/>
          <w:spacing w:val="0"/>
          <w:kern w:val="0"/>
          <w:sz w:val="32"/>
        </w:rPr>
        <w:t>.在通过全国社会工作者职业水平考试取得社会工作师（中级）资格后，从事社会工作满5年。</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000000"/>
          <w:spacing w:val="0"/>
          <w:kern w:val="0"/>
          <w:sz w:val="32"/>
        </w:rPr>
      </w:pPr>
      <w:r>
        <w:rPr>
          <w:rFonts w:hint="eastAsia" w:ascii="仿宋_GB2312" w:hAnsi="仿宋_GB2312" w:eastAsia="仿宋_GB2312" w:cs="仿宋_GB2312"/>
          <w:b/>
          <w:bCs w:val="0"/>
          <w:color w:val="000000"/>
          <w:spacing w:val="0"/>
          <w:kern w:val="0"/>
          <w:sz w:val="32"/>
        </w:rPr>
        <w:t>（四）专业工作年限计算。</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pacing w:val="0"/>
          <w:kern w:val="0"/>
          <w:sz w:val="32"/>
        </w:rPr>
      </w:pPr>
      <w:r>
        <w:rPr>
          <w:rFonts w:hint="eastAsia" w:ascii="仿宋_GB2312" w:hAnsi="仿宋_GB2312" w:eastAsia="仿宋_GB2312" w:cs="仿宋_GB2312"/>
          <w:bCs/>
          <w:color w:val="000000"/>
          <w:spacing w:val="0"/>
          <w:kern w:val="0"/>
          <w:sz w:val="32"/>
        </w:rPr>
        <w:t>报考条件中涉及专业工作时间期限的，均计算到报考当年年底。以后学历报考的，专业工作时间前后可以累加（脱产学习时间除外）。</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bCs w:val="0"/>
          <w:color w:val="000000"/>
          <w:spacing w:val="0"/>
          <w:kern w:val="0"/>
          <w:sz w:val="32"/>
        </w:rPr>
      </w:pPr>
      <w:r>
        <w:rPr>
          <w:rFonts w:hint="eastAsia" w:ascii="仿宋_GB2312" w:hAnsi="仿宋_GB2312" w:eastAsia="仿宋_GB2312" w:cs="仿宋_GB2312"/>
          <w:b/>
          <w:bCs w:val="0"/>
          <w:color w:val="000000"/>
          <w:spacing w:val="0"/>
          <w:kern w:val="0"/>
          <w:sz w:val="32"/>
        </w:rPr>
        <w:t>（</w:t>
      </w:r>
      <w:r>
        <w:rPr>
          <w:rFonts w:hint="eastAsia" w:ascii="仿宋_GB2312" w:hAnsi="仿宋_GB2312" w:eastAsia="仿宋_GB2312" w:cs="仿宋_GB2312"/>
          <w:b/>
          <w:bCs w:val="0"/>
          <w:color w:val="000000"/>
          <w:spacing w:val="0"/>
          <w:kern w:val="0"/>
          <w:sz w:val="32"/>
          <w:lang w:eastAsia="zh-CN"/>
        </w:rPr>
        <w:t>五</w:t>
      </w:r>
      <w:r>
        <w:rPr>
          <w:rFonts w:hint="eastAsia" w:ascii="仿宋_GB2312" w:hAnsi="仿宋_GB2312" w:eastAsia="仿宋_GB2312" w:cs="仿宋_GB2312"/>
          <w:b/>
          <w:bCs w:val="0"/>
          <w:color w:val="000000"/>
          <w:spacing w:val="0"/>
          <w:kern w:val="0"/>
          <w:sz w:val="32"/>
        </w:rPr>
        <w:t>）因有专业技术人员资格考试违纪违规行为，已按有关规定处理，尚在停考期内的人员，不得报名参加该项考试。</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560" w:lineRule="exact"/>
        <w:textAlignment w:val="auto"/>
        <w:rPr>
          <w:rFonts w:hint="eastAsia" w:ascii="仿宋_GB2312" w:hAnsi="仿宋_GB2312" w:eastAsia="仿宋_GB2312" w:cs="仿宋_GB2312"/>
          <w:bCs/>
          <w:color w:val="000000"/>
          <w:spacing w:val="0"/>
          <w:kern w:val="0"/>
          <w:sz w:val="32"/>
          <w:lang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200" w:line="560" w:lineRule="exact"/>
        <w:textAlignment w:val="auto"/>
        <w:rPr>
          <w:rFonts w:hint="eastAsia" w:ascii="仿宋_GB2312" w:hAnsi="仿宋_GB2312" w:eastAsia="仿宋_GB2312" w:cs="仿宋_GB2312"/>
          <w:bCs/>
          <w:color w:val="000000"/>
          <w:spacing w:val="0"/>
          <w:kern w:val="0"/>
          <w:sz w:val="32"/>
          <w:lang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200" w:line="560" w:lineRule="exact"/>
        <w:textAlignment w:val="auto"/>
        <w:rPr>
          <w:rFonts w:hint="eastAsia" w:ascii="仿宋_GB2312" w:hAnsi="仿宋_GB2312" w:eastAsia="仿宋_GB2312" w:cs="仿宋_GB2312"/>
          <w:bCs/>
          <w:color w:val="000000"/>
          <w:spacing w:val="0"/>
          <w:kern w:val="0"/>
          <w:sz w:val="32"/>
          <w:lang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200" w:line="560" w:lineRule="exact"/>
        <w:textAlignment w:val="auto"/>
        <w:rPr>
          <w:rFonts w:hint="eastAsia" w:ascii="仿宋_GB2312" w:hAnsi="仿宋_GB2312" w:eastAsia="仿宋_GB2312" w:cs="仿宋_GB2312"/>
          <w:bCs/>
          <w:color w:val="000000"/>
          <w:spacing w:val="0"/>
          <w:kern w:val="0"/>
          <w:sz w:val="32"/>
          <w:lang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after="200" w:line="560" w:lineRule="exact"/>
        <w:textAlignment w:val="auto"/>
        <w:rPr>
          <w:rFonts w:hint="eastAsia" w:ascii="仿宋_GB2312" w:hAnsi="仿宋_GB2312" w:eastAsia="仿宋_GB2312" w:cs="仿宋_GB2312"/>
          <w:bCs/>
          <w:color w:val="000000"/>
          <w:spacing w:val="0"/>
          <w:kern w:val="0"/>
          <w:sz w:val="32"/>
          <w:lang w:eastAsia="zh-CN"/>
        </w:rPr>
      </w:pPr>
      <w:r>
        <w:rPr>
          <w:rFonts w:hint="eastAsia" w:ascii="仿宋_GB2312" w:hAnsi="仿宋_GB2312" w:eastAsia="仿宋_GB2312" w:cs="仿宋_GB2312"/>
          <w:bCs/>
          <w:color w:val="000000"/>
          <w:spacing w:val="0"/>
          <w:kern w:val="0"/>
          <w:sz w:val="32"/>
          <w:lang w:eastAsia="zh-CN"/>
        </w:rPr>
        <w:t>附件 4</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560" w:lineRule="exact"/>
        <w:jc w:val="center"/>
        <w:textAlignment w:val="auto"/>
        <w:rPr>
          <w:rFonts w:hint="eastAsia" w:ascii="方正小标宋简体" w:hAnsi="方正小标宋简体" w:eastAsia="方正小标宋简体" w:cs="方正小标宋简体"/>
          <w:bCs/>
          <w:color w:val="000000"/>
          <w:spacing w:val="0"/>
          <w:kern w:val="0"/>
          <w:sz w:val="44"/>
          <w:szCs w:val="44"/>
          <w:lang w:eastAsia="zh-CN"/>
        </w:rPr>
      </w:pPr>
      <w:r>
        <w:rPr>
          <w:rFonts w:hint="eastAsia" w:ascii="方正小标宋简体" w:hAnsi="方正小标宋简体" w:eastAsia="方正小标宋简体" w:cs="方正小标宋简体"/>
          <w:bCs/>
          <w:color w:val="000000"/>
          <w:spacing w:val="0"/>
          <w:kern w:val="0"/>
          <w:sz w:val="44"/>
          <w:szCs w:val="44"/>
          <w:lang w:eastAsia="zh-CN"/>
        </w:rPr>
        <w:t>“社会工作”岗位的认定</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560" w:lineRule="exact"/>
        <w:ind w:firstLine="640" w:firstLineChars="200"/>
        <w:textAlignment w:val="auto"/>
        <w:rPr>
          <w:rFonts w:hint="eastAsia" w:ascii="仿宋_GB2312" w:hAnsi="仿宋_GB2312" w:eastAsia="仿宋_GB2312" w:cs="仿宋_GB2312"/>
          <w:bCs/>
          <w:color w:val="000000"/>
          <w:spacing w:val="0"/>
          <w:kern w:val="0"/>
          <w:sz w:val="32"/>
          <w:lang w:eastAsia="zh-CN"/>
        </w:rPr>
      </w:pPr>
      <w:r>
        <w:rPr>
          <w:rFonts w:hint="eastAsia" w:ascii="仿宋_GB2312" w:hAnsi="仿宋_GB2312" w:eastAsia="仿宋_GB2312" w:cs="仿宋_GB2312"/>
          <w:bCs/>
          <w:color w:val="000000"/>
          <w:spacing w:val="0"/>
          <w:kern w:val="0"/>
          <w:sz w:val="32"/>
          <w:lang w:eastAsia="zh-CN"/>
        </w:rPr>
        <w:t>“社会工作”岗位指需要社会工作理念、方法作为专业指导或提供直接助人服务的岗位。在社会福利、社会救助、扶贫济困、 慈善事业、社区建设、婚姻家庭、精神卫生、残障康复、教育辅导、就业援助、职工帮扶、犯罪预防、禁毒戒毒、矫治帮扶、人口计生、应急处置、群众文化等领域直接提供社会工作专业服务和开展管理、研究、教学等都属于从事“社会工作”。</w:t>
      </w:r>
    </w:p>
    <w:p>
      <w:pPr>
        <w:keepNext w:val="0"/>
        <w:keepLines w:val="0"/>
        <w:pageBreakBefore w:val="0"/>
        <w:widowControl/>
        <w:numPr>
          <w:ilvl w:val="0"/>
          <w:numId w:val="0"/>
        </w:numPr>
        <w:kinsoku/>
        <w:wordWrap/>
        <w:overflowPunct/>
        <w:topLinePunct w:val="0"/>
        <w:autoSpaceDE/>
        <w:autoSpaceDN/>
        <w:bidi w:val="0"/>
        <w:adjustRightInd w:val="0"/>
        <w:snapToGrid w:val="0"/>
        <w:spacing w:after="200" w:line="560" w:lineRule="exact"/>
        <w:ind w:firstLine="640" w:firstLineChars="200"/>
        <w:textAlignment w:val="auto"/>
        <w:rPr>
          <w:rFonts w:hint="eastAsia" w:ascii="仿宋_GB2312" w:hAnsi="仿宋_GB2312" w:eastAsia="仿宋_GB2312" w:cs="仿宋_GB2312"/>
          <w:bCs/>
          <w:color w:val="000000"/>
          <w:spacing w:val="0"/>
          <w:kern w:val="0"/>
          <w:sz w:val="32"/>
          <w:lang w:eastAsia="zh-CN"/>
        </w:rPr>
      </w:pPr>
      <w:r>
        <w:rPr>
          <w:rFonts w:hint="eastAsia" w:ascii="仿宋_GB2312" w:hAnsi="仿宋_GB2312" w:eastAsia="仿宋_GB2312" w:cs="仿宋_GB2312"/>
          <w:bCs/>
          <w:color w:val="000000"/>
          <w:spacing w:val="0"/>
          <w:kern w:val="0"/>
          <w:sz w:val="32"/>
          <w:lang w:eastAsia="zh-CN"/>
        </w:rPr>
        <w:t>制定、实施社会政策的党政机关相关岗位、提供社会管理和公共服务的党政机关、人民团体、企事业单位、社会组织相关岗位和村（居）委会成员、城乡社区工作者等都是社会工作相关岗 位。其他不属于社会工作部门，但对外办事窗口、内部的人事、工会等岗位是社会工作相关岗位；医院中提供患者支持、康复适应、志愿者管理和处理医患关系的岗位是社会工作岗位。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color w:val="000000"/>
          <w:spacing w:val="0"/>
          <w:kern w:val="0"/>
          <w:sz w:val="32"/>
        </w:rPr>
      </w:pPr>
    </w:p>
    <w:sectPr>
      <w:pgSz w:w="11906" w:h="16838"/>
      <w:pgMar w:top="1429" w:right="1800" w:bottom="1429"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07E30E16"/>
    <w:rsid w:val="1BBC204E"/>
    <w:rsid w:val="293C33DC"/>
    <w:rsid w:val="2E5407E9"/>
    <w:rsid w:val="41681E2D"/>
    <w:rsid w:val="43493419"/>
    <w:rsid w:val="438B4A19"/>
    <w:rsid w:val="49D34722"/>
    <w:rsid w:val="4B4B4667"/>
    <w:rsid w:val="4CB53D09"/>
    <w:rsid w:val="52626398"/>
    <w:rsid w:val="52EA3B18"/>
    <w:rsid w:val="5AD76B8D"/>
    <w:rsid w:val="5AF520FA"/>
    <w:rsid w:val="638075ED"/>
    <w:rsid w:val="640862F3"/>
    <w:rsid w:val="65DA44A9"/>
    <w:rsid w:val="6E2A2F34"/>
    <w:rsid w:val="6F3F57A9"/>
    <w:rsid w:val="764E0549"/>
    <w:rsid w:val="7BD37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HD</dc:creator>
  <cp:lastModifiedBy>李豆豆</cp:lastModifiedBy>
  <dcterms:modified xsi:type="dcterms:W3CDTF">2022-04-21T06:21:54Z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