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widowControl/>
      </w:pPr>
      <w:r>
        <w:t>（非政府采购）</w:t>
      </w:r>
    </w:p>
    <w:p/>
    <w:p/>
    <w:p>
      <w:pPr>
        <w:autoSpaceDE w:val="0"/>
        <w:autoSpaceDN w:val="0"/>
        <w:spacing w:line="360" w:lineRule="auto"/>
        <w:jc w:val="center"/>
        <w:textAlignment w:val="bottom"/>
        <w:rPr>
          <w:rFonts w:ascii="宋体" w:hAnsi="宋体"/>
          <w:b/>
          <w:sz w:val="18"/>
          <w:szCs w:val="18"/>
        </w:rPr>
      </w:pPr>
    </w:p>
    <w:p>
      <w:pPr>
        <w:autoSpaceDE w:val="0"/>
        <w:autoSpaceDN w:val="0"/>
        <w:spacing w:line="360" w:lineRule="auto"/>
        <w:jc w:val="center"/>
        <w:textAlignment w:val="bottom"/>
        <w:outlineLvl w:val="0"/>
        <w:rPr>
          <w:rFonts w:ascii="宋体" w:hAnsi="宋体"/>
          <w:sz w:val="72"/>
        </w:rPr>
      </w:pPr>
      <w:r>
        <w:rPr>
          <w:rFonts w:hint="eastAsia" w:ascii="宋体" w:hAnsi="宋体"/>
          <w:b/>
          <w:sz w:val="84"/>
        </w:rPr>
        <w:t>招标文件</w:t>
      </w:r>
    </w:p>
    <w:p>
      <w:pPr>
        <w:autoSpaceDE w:val="0"/>
        <w:autoSpaceDN w:val="0"/>
        <w:spacing w:line="360" w:lineRule="auto"/>
        <w:ind w:firstLine="1446" w:firstLineChars="400"/>
        <w:jc w:val="center"/>
        <w:textAlignment w:val="bottom"/>
        <w:outlineLvl w:val="0"/>
        <w:rPr>
          <w:rFonts w:ascii="宋体" w:hAnsi="宋体"/>
          <w:b/>
          <w:sz w:val="36"/>
        </w:rPr>
      </w:pPr>
    </w:p>
    <w:p>
      <w:pPr>
        <w:autoSpaceDE w:val="0"/>
        <w:autoSpaceDN w:val="0"/>
        <w:spacing w:line="360" w:lineRule="auto"/>
        <w:ind w:firstLine="1446" w:firstLineChars="400"/>
        <w:jc w:val="center"/>
        <w:textAlignment w:val="bottom"/>
        <w:outlineLvl w:val="0"/>
        <w:rPr>
          <w:rFonts w:ascii="宋体" w:hAnsi="宋体"/>
          <w:b/>
          <w:sz w:val="36"/>
        </w:rPr>
      </w:pPr>
    </w:p>
    <w:p>
      <w:pPr>
        <w:spacing w:line="360" w:lineRule="auto"/>
        <w:ind w:firstLine="1250" w:firstLineChars="346"/>
        <w:rPr>
          <w:b/>
          <w:sz w:val="36"/>
        </w:rPr>
      </w:pPr>
      <w:r>
        <w:rPr>
          <w:rFonts w:hint="eastAsia"/>
          <w:b/>
          <w:sz w:val="36"/>
        </w:rPr>
        <w:t>采购编号: ZJSK[2021]G01</w:t>
      </w:r>
    </w:p>
    <w:p>
      <w:pPr>
        <w:spacing w:line="360" w:lineRule="auto"/>
        <w:rPr>
          <w:b/>
          <w:sz w:val="36"/>
        </w:rPr>
      </w:pPr>
    </w:p>
    <w:p>
      <w:pPr>
        <w:spacing w:line="360" w:lineRule="auto"/>
        <w:ind w:left="3153" w:leftChars="653" w:hanging="1782" w:hangingChars="493"/>
        <w:rPr>
          <w:b/>
          <w:sz w:val="36"/>
        </w:rPr>
      </w:pPr>
      <w:r>
        <w:rPr>
          <w:rFonts w:hint="eastAsia"/>
          <w:b/>
          <w:sz w:val="36"/>
        </w:rPr>
        <w:t>项目名称: 遂昌县职业中等专业学校“品牌超市进校园”招租项目</w:t>
      </w:r>
    </w:p>
    <w:p>
      <w:pPr>
        <w:spacing w:line="360" w:lineRule="auto"/>
        <w:rPr>
          <w:b/>
          <w:sz w:val="36"/>
        </w:rPr>
      </w:pPr>
    </w:p>
    <w:p>
      <w:pPr>
        <w:spacing w:line="360" w:lineRule="auto"/>
        <w:rPr>
          <w:b/>
          <w:sz w:val="36"/>
        </w:rPr>
      </w:pPr>
      <w:r>
        <w:rPr>
          <w:rFonts w:hint="eastAsia"/>
          <w:b/>
          <w:sz w:val="36"/>
        </w:rPr>
        <w:t xml:space="preserve">       采 购 人: 遂昌县职业中等专业学校</w:t>
      </w:r>
    </w:p>
    <w:p>
      <w:pPr>
        <w:rPr>
          <w:b/>
          <w:sz w:val="36"/>
        </w:rPr>
      </w:pPr>
    </w:p>
    <w:p>
      <w:pPr>
        <w:rPr>
          <w:b/>
          <w:sz w:val="36"/>
        </w:rPr>
      </w:pPr>
    </w:p>
    <w:p>
      <w:pPr>
        <w:rPr>
          <w:b/>
          <w:sz w:val="36"/>
        </w:rPr>
      </w:pPr>
    </w:p>
    <w:p>
      <w:pPr>
        <w:tabs>
          <w:tab w:val="left" w:pos="6913"/>
        </w:tabs>
        <w:rPr>
          <w:b/>
          <w:sz w:val="36"/>
        </w:rPr>
      </w:pPr>
      <w:r>
        <w:rPr>
          <w:rFonts w:hint="eastAsia"/>
          <w:b/>
          <w:sz w:val="36"/>
        </w:rPr>
        <w:tab/>
      </w:r>
    </w:p>
    <w:p>
      <w:pPr>
        <w:rPr>
          <w:b/>
          <w:sz w:val="36"/>
        </w:rPr>
      </w:pPr>
    </w:p>
    <w:p>
      <w:pPr>
        <w:spacing w:line="360" w:lineRule="auto"/>
        <w:jc w:val="center"/>
        <w:rPr>
          <w:b/>
          <w:sz w:val="36"/>
        </w:rPr>
      </w:pPr>
    </w:p>
    <w:p>
      <w:pPr>
        <w:spacing w:line="360" w:lineRule="auto"/>
        <w:jc w:val="center"/>
        <w:rPr>
          <w:b/>
          <w:sz w:val="36"/>
        </w:rPr>
      </w:pPr>
    </w:p>
    <w:p>
      <w:pPr>
        <w:spacing w:line="360" w:lineRule="auto"/>
        <w:jc w:val="center"/>
        <w:rPr>
          <w:b/>
          <w:sz w:val="36"/>
        </w:rPr>
      </w:pPr>
      <w:r>
        <w:rPr>
          <w:rFonts w:hint="eastAsia"/>
          <w:b/>
          <w:sz w:val="36"/>
        </w:rPr>
        <w:t>采购代理机构:浙江盛康工程管理有限公司</w:t>
      </w:r>
    </w:p>
    <w:p>
      <w:pPr>
        <w:spacing w:line="360" w:lineRule="auto"/>
        <w:jc w:val="center"/>
        <w:rPr>
          <w:sz w:val="36"/>
        </w:rPr>
      </w:pPr>
      <w:r>
        <w:rPr>
          <w:b/>
          <w:sz w:val="36"/>
        </w:rPr>
        <w:t>二</w:t>
      </w:r>
      <w:r>
        <w:rPr>
          <w:rFonts w:hint="eastAsia"/>
          <w:b/>
          <w:sz w:val="36"/>
        </w:rPr>
        <w:t>〇二一</w:t>
      </w:r>
      <w:r>
        <w:rPr>
          <w:b/>
          <w:sz w:val="36"/>
        </w:rPr>
        <w:t>年</w:t>
      </w:r>
      <w:r>
        <w:rPr>
          <w:rFonts w:hint="eastAsia"/>
          <w:b/>
          <w:sz w:val="36"/>
        </w:rPr>
        <w:t>七</w:t>
      </w:r>
      <w:r>
        <w:rPr>
          <w:b/>
          <w:sz w:val="36"/>
        </w:rPr>
        <w:t>月</w:t>
      </w:r>
    </w:p>
    <w:p>
      <w:pPr>
        <w:jc w:val="center"/>
        <w:rPr>
          <w:rFonts w:ascii="宋体" w:hAnsi="宋体"/>
          <w:b/>
          <w:bCs/>
          <w:sz w:val="44"/>
          <w:szCs w:val="44"/>
        </w:rPr>
      </w:pPr>
      <w:r>
        <w:rPr>
          <w:rFonts w:ascii="宋体" w:hAnsi="宋体"/>
          <w:b/>
          <w:bCs/>
          <w:sz w:val="44"/>
          <w:szCs w:val="44"/>
        </w:rPr>
        <w:br w:type="page"/>
      </w:r>
      <w:bookmarkStart w:id="0" w:name="_Toc69635410"/>
      <w:r>
        <w:rPr>
          <w:rFonts w:hint="eastAsia" w:ascii="宋体" w:hAnsi="宋体"/>
          <w:b/>
          <w:bCs/>
          <w:sz w:val="44"/>
          <w:szCs w:val="44"/>
        </w:rPr>
        <w:t>目  录</w:t>
      </w:r>
    </w:p>
    <w:p>
      <w:pPr>
        <w:pStyle w:val="13"/>
        <w:rPr>
          <w:rFonts w:ascii="Calibri" w:hAnsi="Calibri" w:eastAsia="宋体"/>
          <w:b w:val="0"/>
          <w:bCs w:val="0"/>
          <w:sz w:val="21"/>
          <w:szCs w:val="22"/>
        </w:rPr>
      </w:pPr>
      <w:r>
        <w:rPr>
          <w:rFonts w:hint="eastAsia" w:eastAsia="宋体"/>
          <w:sz w:val="21"/>
          <w:szCs w:val="21"/>
        </w:rPr>
        <w:fldChar w:fldCharType="begin"/>
      </w:r>
      <w:r>
        <w:rPr>
          <w:rStyle w:val="22"/>
          <w:rFonts w:hint="eastAsia" w:eastAsia="宋体"/>
          <w:color w:val="auto"/>
          <w:sz w:val="21"/>
          <w:szCs w:val="21"/>
        </w:rPr>
        <w:instrText xml:space="preserve"> TOC \o "1-3" \h \z </w:instrText>
      </w:r>
      <w:r>
        <w:rPr>
          <w:rFonts w:hint="eastAsia" w:eastAsia="宋体"/>
          <w:sz w:val="21"/>
          <w:szCs w:val="21"/>
        </w:rPr>
        <w:fldChar w:fldCharType="separate"/>
      </w:r>
      <w:r>
        <w:fldChar w:fldCharType="begin"/>
      </w:r>
      <w:r>
        <w:instrText xml:space="preserve"> HYPERLINK \l "_Toc12699794" </w:instrText>
      </w:r>
      <w:r>
        <w:fldChar w:fldCharType="separate"/>
      </w:r>
      <w:r>
        <w:rPr>
          <w:rStyle w:val="22"/>
          <w:rFonts w:hint="eastAsia" w:eastAsia="宋体"/>
          <w:color w:val="auto"/>
        </w:rPr>
        <w:t>第一章公开招标公告</w:t>
      </w:r>
      <w:r>
        <w:tab/>
      </w:r>
      <w:r>
        <w:rPr>
          <w:rFonts w:hint="eastAsia"/>
          <w:lang w:val="en-US" w:eastAsia="zh-CN"/>
        </w:rPr>
        <w:t>4</w:t>
      </w:r>
      <w:r>
        <w:fldChar w:fldCharType="end"/>
      </w:r>
    </w:p>
    <w:p>
      <w:pPr>
        <w:pStyle w:val="13"/>
        <w:rPr>
          <w:rFonts w:ascii="Calibri" w:hAnsi="Calibri" w:eastAsia="宋体"/>
          <w:b w:val="0"/>
          <w:bCs w:val="0"/>
          <w:sz w:val="21"/>
          <w:szCs w:val="22"/>
        </w:rPr>
      </w:pPr>
      <w:r>
        <w:fldChar w:fldCharType="begin"/>
      </w:r>
      <w:r>
        <w:instrText xml:space="preserve"> HYPERLINK \l "_Toc12699795" </w:instrText>
      </w:r>
      <w:r>
        <w:fldChar w:fldCharType="separate"/>
      </w:r>
      <w:r>
        <w:rPr>
          <w:rStyle w:val="22"/>
          <w:rFonts w:hint="eastAsia" w:eastAsia="宋体"/>
          <w:color w:val="auto"/>
        </w:rPr>
        <w:t>第二章投标人须知</w:t>
      </w:r>
      <w:r>
        <w:tab/>
      </w:r>
      <w:r>
        <w:rPr>
          <w:rFonts w:hint="eastAsia"/>
          <w:lang w:val="en-US" w:eastAsia="zh-CN"/>
        </w:rPr>
        <w:t>4</w:t>
      </w:r>
      <w:r>
        <w:fldChar w:fldCharType="end"/>
      </w:r>
    </w:p>
    <w:p>
      <w:pPr>
        <w:pStyle w:val="8"/>
        <w:rPr>
          <w:rFonts w:ascii="Calibri" w:hAnsi="Calibri" w:eastAsia="宋体"/>
          <w:sz w:val="21"/>
          <w:szCs w:val="22"/>
        </w:rPr>
      </w:pPr>
      <w:r>
        <w:fldChar w:fldCharType="begin"/>
      </w:r>
      <w:r>
        <w:instrText xml:space="preserve"> HYPERLINK \l "_Toc12699796" </w:instrText>
      </w:r>
      <w:r>
        <w:fldChar w:fldCharType="separate"/>
      </w:r>
      <w:r>
        <w:rPr>
          <w:rStyle w:val="22"/>
          <w:rFonts w:hint="eastAsia" w:ascii="宋体" w:hAnsi="宋体" w:eastAsia="宋体"/>
          <w:color w:val="auto"/>
        </w:rPr>
        <w:t>前列表</w:t>
      </w:r>
      <w:r>
        <w:tab/>
      </w:r>
      <w:r>
        <w:rPr>
          <w:rFonts w:hint="eastAsia"/>
          <w:lang w:val="en-US" w:eastAsia="zh-CN"/>
        </w:rPr>
        <w:t>6</w:t>
      </w:r>
      <w:r>
        <w:fldChar w:fldCharType="end"/>
      </w:r>
    </w:p>
    <w:p>
      <w:pPr>
        <w:pStyle w:val="8"/>
        <w:rPr>
          <w:rFonts w:ascii="Calibri" w:hAnsi="Calibri" w:eastAsia="宋体"/>
          <w:sz w:val="21"/>
          <w:szCs w:val="22"/>
        </w:rPr>
      </w:pPr>
      <w:r>
        <w:fldChar w:fldCharType="begin"/>
      </w:r>
      <w:r>
        <w:instrText xml:space="preserve"> HYPERLINK \l "_Toc12699797" </w:instrText>
      </w:r>
      <w:r>
        <w:fldChar w:fldCharType="separate"/>
      </w:r>
      <w:r>
        <w:rPr>
          <w:rStyle w:val="22"/>
          <w:rFonts w:hint="eastAsia" w:ascii="宋体" w:hAnsi="宋体" w:eastAsia="宋体"/>
          <w:color w:val="auto"/>
        </w:rPr>
        <w:t>二招标文件说明</w:t>
      </w:r>
      <w:r>
        <w:tab/>
      </w:r>
      <w:r>
        <w:rPr>
          <w:rFonts w:hint="eastAsia"/>
          <w:lang w:val="en-US" w:eastAsia="zh-CN"/>
        </w:rPr>
        <w:t>9</w:t>
      </w:r>
      <w:r>
        <w:fldChar w:fldCharType="end"/>
      </w:r>
    </w:p>
    <w:p>
      <w:pPr>
        <w:pStyle w:val="8"/>
        <w:rPr>
          <w:rFonts w:ascii="Calibri" w:hAnsi="Calibri" w:eastAsia="宋体"/>
          <w:sz w:val="21"/>
          <w:szCs w:val="22"/>
        </w:rPr>
      </w:pPr>
      <w:r>
        <w:fldChar w:fldCharType="begin"/>
      </w:r>
      <w:r>
        <w:instrText xml:space="preserve"> HYPERLINK \l "_Toc12699798" </w:instrText>
      </w:r>
      <w:r>
        <w:fldChar w:fldCharType="separate"/>
      </w:r>
      <w:r>
        <w:rPr>
          <w:rStyle w:val="22"/>
          <w:rFonts w:hint="eastAsia" w:ascii="宋体" w:hAnsi="宋体" w:eastAsia="宋体"/>
          <w:color w:val="auto"/>
        </w:rPr>
        <w:t>三投标文件的编写</w:t>
      </w:r>
      <w:r>
        <w:tab/>
      </w:r>
      <w:r>
        <w:rPr>
          <w:rFonts w:hint="eastAsia"/>
          <w:lang w:val="en-US" w:eastAsia="zh-CN"/>
        </w:rPr>
        <w:t>9</w:t>
      </w:r>
      <w:r>
        <w:fldChar w:fldCharType="end"/>
      </w:r>
    </w:p>
    <w:p>
      <w:pPr>
        <w:pStyle w:val="8"/>
        <w:rPr>
          <w:rFonts w:hint="eastAsia" w:ascii="Calibri" w:hAnsi="Calibri" w:eastAsia="仿宋_GB2312"/>
          <w:sz w:val="21"/>
          <w:szCs w:val="22"/>
          <w:lang w:val="en-US" w:eastAsia="zh-CN"/>
        </w:rPr>
      </w:pPr>
      <w:r>
        <w:fldChar w:fldCharType="begin"/>
      </w:r>
      <w:r>
        <w:instrText xml:space="preserve"> HYPERLINK \l "_Toc12699799" </w:instrText>
      </w:r>
      <w:r>
        <w:fldChar w:fldCharType="separate"/>
      </w:r>
      <w:r>
        <w:rPr>
          <w:rStyle w:val="22"/>
          <w:rFonts w:hint="eastAsia" w:ascii="宋体" w:hAnsi="宋体" w:eastAsia="宋体"/>
          <w:color w:val="auto"/>
        </w:rPr>
        <w:t>四投标文件的包装、提交、修改和撤回</w:t>
      </w:r>
      <w:r>
        <w:tab/>
      </w:r>
      <w:r>
        <w:rPr>
          <w:rFonts w:hint="eastAsia"/>
          <w:lang w:val="en-US" w:eastAsia="zh-CN"/>
        </w:rPr>
        <w:t>1</w:t>
      </w:r>
      <w:r>
        <w:fldChar w:fldCharType="end"/>
      </w:r>
      <w:r>
        <w:rPr>
          <w:rFonts w:hint="eastAsia"/>
          <w:lang w:val="en-US" w:eastAsia="zh-CN"/>
        </w:rPr>
        <w:t>1</w:t>
      </w:r>
    </w:p>
    <w:p>
      <w:pPr>
        <w:pStyle w:val="8"/>
        <w:rPr>
          <w:rFonts w:hint="eastAsia" w:ascii="Calibri" w:hAnsi="Calibri" w:eastAsia="仿宋_GB2312"/>
          <w:sz w:val="21"/>
          <w:szCs w:val="22"/>
          <w:lang w:val="en-US" w:eastAsia="zh-CN"/>
        </w:rPr>
      </w:pPr>
      <w:r>
        <w:fldChar w:fldCharType="begin"/>
      </w:r>
      <w:r>
        <w:instrText xml:space="preserve"> HYPERLINK \l "_Toc12699800" </w:instrText>
      </w:r>
      <w:r>
        <w:fldChar w:fldCharType="separate"/>
      </w:r>
      <w:r>
        <w:rPr>
          <w:rStyle w:val="22"/>
          <w:rFonts w:hint="eastAsia" w:ascii="宋体" w:hAnsi="宋体" w:eastAsia="宋体"/>
          <w:color w:val="auto"/>
        </w:rPr>
        <w:t>五开标和评审</w:t>
      </w:r>
      <w:r>
        <w:tab/>
      </w:r>
      <w:r>
        <w:rPr>
          <w:rFonts w:hint="eastAsia"/>
          <w:lang w:val="en-US" w:eastAsia="zh-CN"/>
        </w:rPr>
        <w:t>1</w:t>
      </w:r>
      <w:r>
        <w:fldChar w:fldCharType="end"/>
      </w:r>
      <w:r>
        <w:rPr>
          <w:rFonts w:hint="eastAsia"/>
          <w:lang w:val="en-US" w:eastAsia="zh-CN"/>
        </w:rPr>
        <w:t>2</w:t>
      </w:r>
    </w:p>
    <w:p>
      <w:pPr>
        <w:pStyle w:val="8"/>
        <w:rPr>
          <w:rFonts w:hint="eastAsia" w:ascii="Calibri" w:hAnsi="Calibri" w:eastAsia="仿宋_GB2312"/>
          <w:sz w:val="21"/>
          <w:szCs w:val="22"/>
          <w:lang w:val="en-US" w:eastAsia="zh-CN"/>
        </w:rPr>
      </w:pPr>
      <w:r>
        <w:fldChar w:fldCharType="begin"/>
      </w:r>
      <w:r>
        <w:instrText xml:space="preserve"> HYPERLINK \l "_Toc12699801" </w:instrText>
      </w:r>
      <w:r>
        <w:fldChar w:fldCharType="separate"/>
      </w:r>
      <w:r>
        <w:rPr>
          <w:rStyle w:val="22"/>
          <w:rFonts w:hint="eastAsia" w:ascii="宋体" w:hAnsi="宋体" w:eastAsia="宋体"/>
          <w:color w:val="auto"/>
        </w:rPr>
        <w:t>六投标无效的情形</w:t>
      </w:r>
      <w:r>
        <w:tab/>
      </w:r>
      <w:r>
        <w:rPr>
          <w:rFonts w:hint="eastAsia"/>
          <w:lang w:val="en-US" w:eastAsia="zh-CN"/>
        </w:rPr>
        <w:t>1</w:t>
      </w:r>
      <w:r>
        <w:fldChar w:fldCharType="end"/>
      </w:r>
      <w:r>
        <w:rPr>
          <w:rFonts w:hint="eastAsia"/>
          <w:lang w:val="en-US" w:eastAsia="zh-CN"/>
        </w:rPr>
        <w:t>5</w:t>
      </w:r>
    </w:p>
    <w:p>
      <w:pPr>
        <w:pStyle w:val="8"/>
        <w:rPr>
          <w:rFonts w:hint="eastAsia" w:ascii="Calibri" w:hAnsi="Calibri" w:eastAsia="仿宋_GB2312"/>
          <w:sz w:val="21"/>
          <w:szCs w:val="22"/>
          <w:lang w:val="en-US" w:eastAsia="zh-CN"/>
        </w:rPr>
      </w:pPr>
      <w:r>
        <w:fldChar w:fldCharType="begin"/>
      </w:r>
      <w:r>
        <w:instrText xml:space="preserve"> HYPERLINK \l "_Toc12699802" </w:instrText>
      </w:r>
      <w:r>
        <w:fldChar w:fldCharType="separate"/>
      </w:r>
      <w:r>
        <w:rPr>
          <w:rStyle w:val="22"/>
          <w:rFonts w:hint="eastAsia" w:ascii="宋体" w:hAnsi="宋体" w:eastAsia="宋体"/>
          <w:color w:val="auto"/>
        </w:rPr>
        <w:t>七法律责任</w:t>
      </w:r>
      <w:r>
        <w:tab/>
      </w:r>
      <w:r>
        <w:rPr>
          <w:rFonts w:hint="eastAsia"/>
          <w:lang w:val="en-US" w:eastAsia="zh-CN"/>
        </w:rPr>
        <w:t>1</w:t>
      </w:r>
      <w:r>
        <w:fldChar w:fldCharType="end"/>
      </w:r>
      <w:r>
        <w:rPr>
          <w:rFonts w:hint="eastAsia"/>
          <w:lang w:val="en-US" w:eastAsia="zh-CN"/>
        </w:rPr>
        <w:t>6</w:t>
      </w:r>
    </w:p>
    <w:p>
      <w:pPr>
        <w:pStyle w:val="8"/>
        <w:rPr>
          <w:rFonts w:hint="eastAsia" w:ascii="Calibri" w:hAnsi="Calibri" w:eastAsia="仿宋_GB2312"/>
          <w:sz w:val="21"/>
          <w:szCs w:val="22"/>
          <w:lang w:val="en-US" w:eastAsia="zh-CN"/>
        </w:rPr>
      </w:pPr>
      <w:r>
        <w:fldChar w:fldCharType="begin"/>
      </w:r>
      <w:r>
        <w:instrText xml:space="preserve"> HYPERLINK \l "_Toc12699803" </w:instrText>
      </w:r>
      <w:r>
        <w:fldChar w:fldCharType="separate"/>
      </w:r>
      <w:r>
        <w:rPr>
          <w:rStyle w:val="22"/>
          <w:rFonts w:hint="eastAsia" w:ascii="宋体" w:hAnsi="宋体" w:eastAsia="宋体"/>
          <w:color w:val="auto"/>
        </w:rPr>
        <w:t>八询问</w:t>
      </w:r>
      <w:r>
        <w:tab/>
      </w:r>
      <w:r>
        <w:rPr>
          <w:rFonts w:hint="eastAsia"/>
          <w:lang w:val="en-US" w:eastAsia="zh-CN"/>
        </w:rPr>
        <w:t>1</w:t>
      </w:r>
      <w:r>
        <w:fldChar w:fldCharType="end"/>
      </w:r>
      <w:r>
        <w:rPr>
          <w:rFonts w:hint="eastAsia"/>
          <w:lang w:val="en-US" w:eastAsia="zh-CN"/>
        </w:rPr>
        <w:t>8</w:t>
      </w:r>
    </w:p>
    <w:p>
      <w:pPr>
        <w:pStyle w:val="8"/>
        <w:rPr>
          <w:rFonts w:hint="eastAsia" w:ascii="Calibri" w:hAnsi="Calibri" w:eastAsia="仿宋_GB2312"/>
          <w:sz w:val="21"/>
          <w:szCs w:val="22"/>
          <w:lang w:val="en-US" w:eastAsia="zh-CN"/>
        </w:rPr>
      </w:pPr>
      <w:r>
        <w:fldChar w:fldCharType="begin"/>
      </w:r>
      <w:r>
        <w:instrText xml:space="preserve"> HYPERLINK \l "_Toc12699804" </w:instrText>
      </w:r>
      <w:r>
        <w:fldChar w:fldCharType="separate"/>
      </w:r>
      <w:r>
        <w:rPr>
          <w:rStyle w:val="22"/>
          <w:rFonts w:hint="eastAsia" w:ascii="宋体" w:hAnsi="宋体" w:eastAsia="宋体"/>
          <w:color w:val="auto"/>
        </w:rPr>
        <w:t>九质疑</w:t>
      </w:r>
      <w:r>
        <w:tab/>
      </w:r>
      <w:r>
        <w:rPr>
          <w:rFonts w:hint="eastAsia"/>
          <w:lang w:val="en-US" w:eastAsia="zh-CN"/>
        </w:rPr>
        <w:t>1</w:t>
      </w:r>
      <w:r>
        <w:fldChar w:fldCharType="end"/>
      </w:r>
      <w:r>
        <w:rPr>
          <w:rFonts w:hint="eastAsia"/>
          <w:lang w:val="en-US" w:eastAsia="zh-CN"/>
        </w:rPr>
        <w:t>8</w:t>
      </w:r>
    </w:p>
    <w:p>
      <w:pPr>
        <w:pStyle w:val="8"/>
        <w:rPr>
          <w:rFonts w:hint="eastAsia" w:ascii="Calibri" w:hAnsi="Calibri" w:eastAsia="仿宋_GB2312"/>
          <w:sz w:val="21"/>
          <w:szCs w:val="22"/>
          <w:lang w:val="en-US" w:eastAsia="zh-CN"/>
        </w:rPr>
      </w:pPr>
      <w:r>
        <w:fldChar w:fldCharType="begin"/>
      </w:r>
      <w:r>
        <w:instrText xml:space="preserve"> HYPERLINK \l "_Toc12699805" </w:instrText>
      </w:r>
      <w:r>
        <w:fldChar w:fldCharType="separate"/>
      </w:r>
      <w:r>
        <w:rPr>
          <w:rStyle w:val="22"/>
          <w:rFonts w:hint="eastAsia" w:ascii="宋体" w:hAnsi="宋体" w:eastAsia="宋体"/>
          <w:color w:val="auto"/>
        </w:rPr>
        <w:t>十授予合同</w:t>
      </w:r>
      <w:r>
        <w:tab/>
      </w:r>
      <w:r>
        <w:rPr>
          <w:rFonts w:hint="eastAsia"/>
          <w:lang w:val="en-US" w:eastAsia="zh-CN"/>
        </w:rPr>
        <w:t>1</w:t>
      </w:r>
      <w:r>
        <w:fldChar w:fldCharType="end"/>
      </w:r>
      <w:r>
        <w:rPr>
          <w:rFonts w:hint="eastAsia"/>
          <w:lang w:val="en-US" w:eastAsia="zh-CN"/>
        </w:rPr>
        <w:t>9</w:t>
      </w:r>
    </w:p>
    <w:p>
      <w:pPr>
        <w:pStyle w:val="8"/>
        <w:rPr>
          <w:rFonts w:hint="eastAsia" w:ascii="Calibri" w:hAnsi="Calibri" w:eastAsia="仿宋_GB2312"/>
          <w:sz w:val="21"/>
          <w:szCs w:val="22"/>
          <w:lang w:val="en-US" w:eastAsia="zh-CN"/>
        </w:rPr>
      </w:pPr>
      <w:r>
        <w:fldChar w:fldCharType="begin"/>
      </w:r>
      <w:r>
        <w:instrText xml:space="preserve"> HYPERLINK \l "_Toc12699806" </w:instrText>
      </w:r>
      <w:r>
        <w:fldChar w:fldCharType="separate"/>
      </w:r>
      <w:r>
        <w:rPr>
          <w:rStyle w:val="22"/>
          <w:rFonts w:hint="eastAsia" w:ascii="宋体" w:hAnsi="宋体" w:eastAsia="宋体"/>
          <w:color w:val="auto"/>
        </w:rPr>
        <w:t>十一验收</w:t>
      </w:r>
      <w:r>
        <w:tab/>
      </w:r>
      <w:r>
        <w:rPr>
          <w:rFonts w:hint="eastAsia"/>
          <w:lang w:val="en-US" w:eastAsia="zh-CN"/>
        </w:rPr>
        <w:t>2</w:t>
      </w:r>
      <w:r>
        <w:fldChar w:fldCharType="end"/>
      </w:r>
      <w:r>
        <w:rPr>
          <w:rFonts w:hint="eastAsia"/>
          <w:lang w:val="en-US" w:eastAsia="zh-CN"/>
        </w:rPr>
        <w:t>0</w:t>
      </w:r>
    </w:p>
    <w:p>
      <w:pPr>
        <w:pStyle w:val="8"/>
        <w:rPr>
          <w:rFonts w:hint="eastAsia" w:ascii="Calibri" w:hAnsi="Calibri" w:eastAsia="仿宋_GB2312"/>
          <w:sz w:val="21"/>
          <w:szCs w:val="22"/>
          <w:lang w:val="en-US" w:eastAsia="zh-CN"/>
        </w:rPr>
      </w:pPr>
      <w:r>
        <w:fldChar w:fldCharType="begin"/>
      </w:r>
      <w:r>
        <w:instrText xml:space="preserve"> HYPERLINK \l "_Toc12699807" </w:instrText>
      </w:r>
      <w:r>
        <w:fldChar w:fldCharType="separate"/>
      </w:r>
      <w:r>
        <w:rPr>
          <w:rStyle w:val="22"/>
          <w:rFonts w:hint="eastAsia" w:ascii="宋体" w:hAnsi="宋体" w:eastAsia="宋体"/>
          <w:color w:val="auto"/>
        </w:rPr>
        <w:t>十二其他事项</w:t>
      </w:r>
      <w:r>
        <w:tab/>
      </w:r>
      <w:r>
        <w:rPr>
          <w:rFonts w:hint="eastAsia"/>
          <w:lang w:val="en-US" w:eastAsia="zh-CN"/>
        </w:rPr>
        <w:t>2</w:t>
      </w:r>
      <w:r>
        <w:fldChar w:fldCharType="end"/>
      </w:r>
      <w:r>
        <w:rPr>
          <w:rFonts w:hint="eastAsia"/>
          <w:lang w:val="en-US" w:eastAsia="zh-CN"/>
        </w:rPr>
        <w:t>0</w:t>
      </w:r>
    </w:p>
    <w:p>
      <w:pPr>
        <w:pStyle w:val="13"/>
        <w:rPr>
          <w:rFonts w:hint="eastAsia" w:ascii="Calibri" w:hAnsi="Calibri" w:eastAsia="仿宋_GB2312"/>
          <w:b w:val="0"/>
          <w:bCs w:val="0"/>
          <w:sz w:val="21"/>
          <w:szCs w:val="22"/>
          <w:lang w:val="en-US" w:eastAsia="zh-CN"/>
        </w:rPr>
      </w:pPr>
      <w:r>
        <w:fldChar w:fldCharType="begin"/>
      </w:r>
      <w:r>
        <w:instrText xml:space="preserve"> HYPERLINK \l "_Toc12699808" </w:instrText>
      </w:r>
      <w:r>
        <w:fldChar w:fldCharType="separate"/>
      </w:r>
      <w:r>
        <w:rPr>
          <w:rStyle w:val="22"/>
          <w:rFonts w:hint="eastAsia" w:eastAsia="宋体"/>
          <w:color w:val="auto"/>
        </w:rPr>
        <w:t>第三章采购需求</w:t>
      </w:r>
      <w:r>
        <w:tab/>
      </w:r>
      <w:r>
        <w:rPr>
          <w:rFonts w:hint="eastAsia"/>
          <w:lang w:val="en-US" w:eastAsia="zh-CN"/>
        </w:rPr>
        <w:t>2</w:t>
      </w:r>
      <w:r>
        <w:fldChar w:fldCharType="end"/>
      </w:r>
      <w:r>
        <w:rPr>
          <w:rFonts w:hint="eastAsia"/>
          <w:lang w:val="en-US" w:eastAsia="zh-CN"/>
        </w:rPr>
        <w:t>1</w:t>
      </w:r>
    </w:p>
    <w:p>
      <w:pPr>
        <w:pStyle w:val="13"/>
        <w:rPr>
          <w:rFonts w:hint="eastAsia" w:ascii="Calibri" w:hAnsi="Calibri" w:eastAsia="仿宋_GB2312"/>
          <w:b w:val="0"/>
          <w:bCs w:val="0"/>
          <w:sz w:val="21"/>
          <w:szCs w:val="22"/>
          <w:lang w:val="en-US" w:eastAsia="zh-CN"/>
        </w:rPr>
      </w:pPr>
      <w:r>
        <w:fldChar w:fldCharType="begin"/>
      </w:r>
      <w:r>
        <w:instrText xml:space="preserve"> HYPERLINK \l "_Toc12699809" </w:instrText>
      </w:r>
      <w:r>
        <w:fldChar w:fldCharType="separate"/>
      </w:r>
      <w:r>
        <w:rPr>
          <w:rStyle w:val="22"/>
          <w:rFonts w:hint="eastAsia" w:eastAsia="宋体"/>
          <w:color w:val="auto"/>
        </w:rPr>
        <w:t>第四章　合同格式（范本）</w:t>
      </w:r>
      <w:r>
        <w:tab/>
      </w:r>
      <w:r>
        <w:rPr>
          <w:rFonts w:hint="eastAsia"/>
          <w:lang w:val="en-US" w:eastAsia="zh-CN"/>
        </w:rPr>
        <w:t>2</w:t>
      </w:r>
      <w:r>
        <w:fldChar w:fldCharType="end"/>
      </w:r>
      <w:r>
        <w:rPr>
          <w:rFonts w:hint="eastAsia"/>
          <w:lang w:val="en-US" w:eastAsia="zh-CN"/>
        </w:rPr>
        <w:t>4</w:t>
      </w:r>
    </w:p>
    <w:p>
      <w:pPr>
        <w:pStyle w:val="13"/>
        <w:rPr>
          <w:rFonts w:hint="eastAsia" w:ascii="Calibri" w:hAnsi="Calibri" w:eastAsia="仿宋_GB2312"/>
          <w:b w:val="0"/>
          <w:bCs w:val="0"/>
          <w:sz w:val="21"/>
          <w:szCs w:val="22"/>
          <w:lang w:val="en-US" w:eastAsia="zh-CN"/>
        </w:rPr>
      </w:pPr>
      <w:r>
        <w:fldChar w:fldCharType="begin"/>
      </w:r>
      <w:r>
        <w:instrText xml:space="preserve"> HYPERLINK \l "_Toc12699810" </w:instrText>
      </w:r>
      <w:r>
        <w:fldChar w:fldCharType="separate"/>
      </w:r>
      <w:r>
        <w:rPr>
          <w:rStyle w:val="22"/>
          <w:rFonts w:hint="eastAsia" w:eastAsia="宋体"/>
          <w:color w:val="auto"/>
        </w:rPr>
        <w:t>第五章　投标相关文件格式</w:t>
      </w:r>
      <w:r>
        <w:tab/>
      </w:r>
      <w:r>
        <w:rPr>
          <w:rFonts w:hint="eastAsia"/>
          <w:lang w:val="en-US" w:eastAsia="zh-CN"/>
        </w:rPr>
        <w:t>2</w:t>
      </w:r>
      <w:r>
        <w:rPr>
          <w:rFonts w:hint="eastAsia"/>
        </w:rPr>
        <w:fldChar w:fldCharType="end"/>
      </w:r>
      <w:r>
        <w:rPr>
          <w:rFonts w:hint="eastAsia"/>
          <w:lang w:val="en-US" w:eastAsia="zh-CN"/>
        </w:rPr>
        <w:t>9</w:t>
      </w:r>
    </w:p>
    <w:p>
      <w:pPr>
        <w:pStyle w:val="8"/>
        <w:rPr>
          <w:rFonts w:hint="eastAsia" w:ascii="Calibri" w:hAnsi="Calibri" w:eastAsia="仿宋_GB2312"/>
          <w:sz w:val="21"/>
          <w:szCs w:val="22"/>
          <w:lang w:eastAsia="zh-CN"/>
        </w:rPr>
      </w:pPr>
      <w:r>
        <w:fldChar w:fldCharType="begin"/>
      </w:r>
      <w:r>
        <w:instrText xml:space="preserve"> HYPERLINK \l "_Toc12699811" </w:instrText>
      </w:r>
      <w:r>
        <w:fldChar w:fldCharType="separate"/>
      </w:r>
      <w:r>
        <w:rPr>
          <w:rStyle w:val="22"/>
          <w:rFonts w:hint="eastAsia" w:ascii="宋体" w:hAnsi="宋体" w:eastAsia="宋体"/>
          <w:color w:val="auto"/>
        </w:rPr>
        <w:t>一资格审查文件格式</w:t>
      </w:r>
      <w:r>
        <w:tab/>
      </w:r>
      <w:r>
        <w:rPr>
          <w:rFonts w:hint="eastAsia"/>
          <w:lang w:val="en-US" w:eastAsia="zh-CN"/>
        </w:rPr>
        <w:t>2</w:t>
      </w:r>
      <w:r>
        <w:rPr>
          <w:rFonts w:hint="eastAsia"/>
        </w:rPr>
        <w:fldChar w:fldCharType="end"/>
      </w:r>
      <w:r>
        <w:rPr>
          <w:rStyle w:val="22"/>
          <w:rFonts w:hint="eastAsia"/>
          <w:color w:val="auto"/>
          <w:lang w:val="en-US" w:eastAsia="zh-CN"/>
        </w:rPr>
        <w:t>9</w:t>
      </w:r>
    </w:p>
    <w:p>
      <w:pPr>
        <w:pStyle w:val="8"/>
        <w:rPr>
          <w:rFonts w:ascii="Calibri" w:hAnsi="Calibri"/>
          <w:sz w:val="21"/>
          <w:szCs w:val="22"/>
        </w:rPr>
      </w:pPr>
      <w:r>
        <w:fldChar w:fldCharType="begin"/>
      </w:r>
      <w:r>
        <w:instrText xml:space="preserve"> HYPERLINK \l "_Toc12699812" </w:instrText>
      </w:r>
      <w:r>
        <w:fldChar w:fldCharType="separate"/>
      </w:r>
      <w:r>
        <w:rPr>
          <w:rStyle w:val="22"/>
          <w:rFonts w:hint="eastAsia" w:ascii="宋体" w:hAnsi="宋体" w:eastAsia="宋体"/>
          <w:color w:val="auto"/>
        </w:rPr>
        <w:t>二资信及商务文件格式</w:t>
      </w:r>
      <w:r>
        <w:tab/>
      </w:r>
      <w:r>
        <w:rPr>
          <w:rFonts w:hint="eastAsia"/>
        </w:rPr>
        <w:t>4</w:t>
      </w:r>
      <w:r>
        <w:rPr>
          <w:rFonts w:hint="eastAsia"/>
        </w:rPr>
        <w:fldChar w:fldCharType="end"/>
      </w:r>
      <w:r>
        <w:rPr>
          <w:rStyle w:val="22"/>
          <w:rFonts w:hint="eastAsia"/>
          <w:color w:val="auto"/>
        </w:rPr>
        <w:t>0</w:t>
      </w:r>
    </w:p>
    <w:p>
      <w:pPr>
        <w:pStyle w:val="8"/>
        <w:rPr>
          <w:rFonts w:ascii="Calibri" w:hAnsi="Calibri"/>
          <w:sz w:val="21"/>
          <w:szCs w:val="22"/>
        </w:rPr>
      </w:pPr>
      <w:r>
        <w:fldChar w:fldCharType="begin"/>
      </w:r>
      <w:r>
        <w:instrText xml:space="preserve"> HYPERLINK \l "_Toc12699813" </w:instrText>
      </w:r>
      <w:r>
        <w:fldChar w:fldCharType="separate"/>
      </w:r>
      <w:r>
        <w:rPr>
          <w:rStyle w:val="22"/>
          <w:rFonts w:hint="eastAsia" w:ascii="宋体" w:hAnsi="宋体" w:eastAsia="宋体"/>
          <w:color w:val="auto"/>
        </w:rPr>
        <w:t>三技术文件格式</w:t>
      </w:r>
      <w:r>
        <w:tab/>
      </w:r>
      <w:r>
        <w:rPr>
          <w:rFonts w:hint="eastAsia"/>
        </w:rPr>
        <w:t>4</w:t>
      </w:r>
      <w:r>
        <w:rPr>
          <w:rFonts w:hint="eastAsia"/>
        </w:rPr>
        <w:fldChar w:fldCharType="end"/>
      </w:r>
      <w:r>
        <w:rPr>
          <w:rStyle w:val="22"/>
          <w:rFonts w:hint="eastAsia"/>
          <w:color w:val="auto"/>
        </w:rPr>
        <w:t>6</w:t>
      </w:r>
    </w:p>
    <w:p>
      <w:pPr>
        <w:pStyle w:val="8"/>
        <w:rPr>
          <w:rFonts w:ascii="Calibri" w:hAnsi="Calibri"/>
          <w:sz w:val="21"/>
          <w:szCs w:val="22"/>
        </w:rPr>
      </w:pPr>
      <w:r>
        <w:fldChar w:fldCharType="begin"/>
      </w:r>
      <w:r>
        <w:instrText xml:space="preserve"> HYPERLINK \l "_Toc12699814" </w:instrText>
      </w:r>
      <w:r>
        <w:fldChar w:fldCharType="separate"/>
      </w:r>
      <w:r>
        <w:rPr>
          <w:rStyle w:val="22"/>
          <w:rFonts w:hint="eastAsia" w:ascii="宋体" w:hAnsi="宋体" w:eastAsia="宋体"/>
          <w:color w:val="auto"/>
        </w:rPr>
        <w:t>四报价文件格式</w:t>
      </w:r>
      <w:r>
        <w:tab/>
      </w:r>
      <w:r>
        <w:rPr>
          <w:rFonts w:hint="eastAsia"/>
        </w:rPr>
        <w:t>4</w:t>
      </w:r>
      <w:r>
        <w:rPr>
          <w:rFonts w:hint="eastAsia"/>
        </w:rPr>
        <w:fldChar w:fldCharType="end"/>
      </w:r>
      <w:r>
        <w:rPr>
          <w:rStyle w:val="22"/>
          <w:rFonts w:hint="eastAsia"/>
          <w:color w:val="auto"/>
        </w:rPr>
        <w:t>9</w:t>
      </w:r>
    </w:p>
    <w:p>
      <w:pPr>
        <w:pStyle w:val="8"/>
        <w:rPr>
          <w:rFonts w:ascii="Calibri" w:hAnsi="Calibri"/>
          <w:sz w:val="21"/>
          <w:szCs w:val="22"/>
        </w:rPr>
      </w:pPr>
      <w:r>
        <w:fldChar w:fldCharType="begin"/>
      </w:r>
      <w:r>
        <w:instrText xml:space="preserve"> HYPERLINK \l "_Toc12699815" </w:instrText>
      </w:r>
      <w:r>
        <w:fldChar w:fldCharType="separate"/>
      </w:r>
      <w:r>
        <w:rPr>
          <w:rStyle w:val="22"/>
          <w:rFonts w:hint="eastAsia" w:ascii="宋体" w:hAnsi="宋体" w:eastAsia="宋体"/>
          <w:color w:val="auto"/>
        </w:rPr>
        <w:t>五投标文件封面及外包装封面格式</w:t>
      </w:r>
      <w:r>
        <w:tab/>
      </w:r>
      <w:r>
        <w:rPr>
          <w:rFonts w:hint="eastAsia"/>
        </w:rPr>
        <w:t>5</w:t>
      </w:r>
      <w:r>
        <w:rPr>
          <w:rFonts w:hint="eastAsia"/>
        </w:rPr>
        <w:fldChar w:fldCharType="end"/>
      </w:r>
      <w:r>
        <w:rPr>
          <w:rStyle w:val="22"/>
          <w:rFonts w:hint="eastAsia"/>
          <w:color w:val="auto"/>
        </w:rPr>
        <w:t>1</w:t>
      </w:r>
    </w:p>
    <w:p>
      <w:pPr>
        <w:pStyle w:val="13"/>
        <w:rPr>
          <w:rFonts w:hint="eastAsia" w:ascii="Calibri" w:hAnsi="Calibri" w:eastAsia="仿宋_GB2312"/>
          <w:b w:val="0"/>
          <w:bCs w:val="0"/>
          <w:sz w:val="21"/>
          <w:szCs w:val="22"/>
          <w:lang w:eastAsia="zh-CN"/>
        </w:rPr>
      </w:pPr>
      <w:r>
        <w:fldChar w:fldCharType="begin"/>
      </w:r>
      <w:r>
        <w:instrText xml:space="preserve"> HYPERLINK \l "_Toc12699817" </w:instrText>
      </w:r>
      <w:r>
        <w:fldChar w:fldCharType="separate"/>
      </w:r>
      <w:r>
        <w:rPr>
          <w:rStyle w:val="22"/>
          <w:rFonts w:hint="eastAsia" w:eastAsia="宋体"/>
          <w:color w:val="auto"/>
        </w:rPr>
        <w:t>第六章评标办法和细则</w:t>
      </w:r>
      <w:r>
        <w:tab/>
      </w:r>
      <w:r>
        <w:rPr>
          <w:rFonts w:hint="eastAsia"/>
        </w:rPr>
        <w:t>5</w:t>
      </w:r>
      <w:r>
        <w:rPr>
          <w:rFonts w:hint="eastAsia"/>
        </w:rPr>
        <w:fldChar w:fldCharType="end"/>
      </w:r>
      <w:r>
        <w:rPr>
          <w:rStyle w:val="22"/>
          <w:rFonts w:hint="eastAsia"/>
          <w:color w:val="auto"/>
          <w:lang w:val="en-US" w:eastAsia="zh-CN"/>
        </w:rPr>
        <w:t>2</w:t>
      </w:r>
    </w:p>
    <w:p>
      <w:pPr>
        <w:pStyle w:val="8"/>
        <w:rPr>
          <w:rFonts w:hint="eastAsia" w:ascii="Calibri" w:hAnsi="Calibri" w:eastAsia="仿宋_GB2312"/>
          <w:sz w:val="21"/>
          <w:szCs w:val="22"/>
          <w:lang w:eastAsia="zh-CN"/>
        </w:rPr>
      </w:pPr>
      <w:r>
        <w:fldChar w:fldCharType="begin"/>
      </w:r>
      <w:r>
        <w:instrText xml:space="preserve"> HYPERLINK \l "_Toc12699818" </w:instrText>
      </w:r>
      <w:r>
        <w:fldChar w:fldCharType="separate"/>
      </w:r>
      <w:r>
        <w:rPr>
          <w:rStyle w:val="22"/>
          <w:rFonts w:hint="eastAsia" w:ascii="宋体" w:hAnsi="宋体" w:eastAsia="宋体"/>
          <w:color w:val="auto"/>
        </w:rPr>
        <w:t>一总则</w:t>
      </w:r>
      <w:r>
        <w:tab/>
      </w:r>
      <w:r>
        <w:rPr>
          <w:rFonts w:hint="eastAsia"/>
        </w:rPr>
        <w:t>5</w:t>
      </w:r>
      <w:r>
        <w:rPr>
          <w:rFonts w:hint="eastAsia"/>
        </w:rPr>
        <w:fldChar w:fldCharType="end"/>
      </w:r>
      <w:r>
        <w:rPr>
          <w:rStyle w:val="22"/>
          <w:rFonts w:hint="eastAsia"/>
          <w:color w:val="auto"/>
          <w:lang w:val="en-US" w:eastAsia="zh-CN"/>
        </w:rPr>
        <w:t>2</w:t>
      </w:r>
    </w:p>
    <w:p>
      <w:pPr>
        <w:pStyle w:val="8"/>
        <w:rPr>
          <w:rFonts w:hint="eastAsia" w:ascii="Calibri" w:hAnsi="Calibri" w:eastAsia="仿宋_GB2312"/>
          <w:sz w:val="21"/>
          <w:szCs w:val="22"/>
          <w:lang w:eastAsia="zh-CN"/>
        </w:rPr>
      </w:pPr>
      <w:r>
        <w:fldChar w:fldCharType="begin"/>
      </w:r>
      <w:r>
        <w:instrText xml:space="preserve"> HYPERLINK \l "_Toc12699819" </w:instrText>
      </w:r>
      <w:r>
        <w:fldChar w:fldCharType="separate"/>
      </w:r>
      <w:r>
        <w:rPr>
          <w:rStyle w:val="22"/>
          <w:rFonts w:hint="eastAsia" w:ascii="宋体" w:hAnsi="宋体" w:eastAsia="宋体"/>
          <w:color w:val="auto"/>
        </w:rPr>
        <w:t>二评审委员会</w:t>
      </w:r>
      <w:r>
        <w:tab/>
      </w:r>
      <w:r>
        <w:rPr>
          <w:rFonts w:hint="eastAsia"/>
        </w:rPr>
        <w:t>5</w:t>
      </w:r>
      <w:r>
        <w:rPr>
          <w:rFonts w:hint="eastAsia"/>
        </w:rPr>
        <w:fldChar w:fldCharType="end"/>
      </w:r>
      <w:r>
        <w:rPr>
          <w:rStyle w:val="22"/>
          <w:rFonts w:hint="eastAsia"/>
          <w:color w:val="auto"/>
          <w:lang w:val="en-US" w:eastAsia="zh-CN"/>
        </w:rPr>
        <w:t>2</w:t>
      </w:r>
    </w:p>
    <w:p>
      <w:pPr>
        <w:pStyle w:val="8"/>
        <w:rPr>
          <w:rFonts w:hint="eastAsia" w:ascii="Calibri" w:hAnsi="Calibri" w:eastAsia="仿宋_GB2312"/>
          <w:sz w:val="21"/>
          <w:szCs w:val="22"/>
          <w:lang w:eastAsia="zh-CN"/>
        </w:rPr>
      </w:pPr>
      <w:r>
        <w:fldChar w:fldCharType="begin"/>
      </w:r>
      <w:r>
        <w:instrText xml:space="preserve"> HYPERLINK \l "_Toc12699820" </w:instrText>
      </w:r>
      <w:r>
        <w:fldChar w:fldCharType="separate"/>
      </w:r>
      <w:r>
        <w:rPr>
          <w:rStyle w:val="22"/>
          <w:rFonts w:hint="eastAsia" w:ascii="宋体" w:hAnsi="宋体" w:eastAsia="宋体"/>
          <w:color w:val="auto"/>
        </w:rPr>
        <w:t>三评标程序</w:t>
      </w:r>
      <w:r>
        <w:tab/>
      </w:r>
      <w:r>
        <w:rPr>
          <w:rFonts w:hint="eastAsia"/>
        </w:rPr>
        <w:t>5</w:t>
      </w:r>
      <w:r>
        <w:rPr>
          <w:rFonts w:hint="eastAsia"/>
        </w:rPr>
        <w:fldChar w:fldCharType="end"/>
      </w:r>
      <w:r>
        <w:rPr>
          <w:rStyle w:val="22"/>
          <w:rFonts w:hint="eastAsia"/>
          <w:color w:val="auto"/>
          <w:lang w:val="en-US" w:eastAsia="zh-CN"/>
        </w:rPr>
        <w:t>2</w:t>
      </w:r>
    </w:p>
    <w:p>
      <w:pPr>
        <w:pStyle w:val="8"/>
        <w:rPr>
          <w:rFonts w:hint="eastAsia" w:ascii="Calibri" w:hAnsi="Calibri" w:eastAsia="仿宋_GB2312"/>
          <w:sz w:val="21"/>
          <w:szCs w:val="22"/>
          <w:lang w:eastAsia="zh-CN"/>
        </w:rPr>
      </w:pPr>
      <w:r>
        <w:fldChar w:fldCharType="begin"/>
      </w:r>
      <w:r>
        <w:instrText xml:space="preserve"> HYPERLINK \l "_Toc12699821" </w:instrText>
      </w:r>
      <w:r>
        <w:fldChar w:fldCharType="separate"/>
      </w:r>
      <w:r>
        <w:rPr>
          <w:rStyle w:val="22"/>
          <w:rFonts w:hint="eastAsia" w:ascii="宋体" w:hAnsi="宋体" w:eastAsia="宋体"/>
          <w:color w:val="auto"/>
        </w:rPr>
        <w:t>四评标一般规定</w:t>
      </w:r>
      <w:r>
        <w:tab/>
      </w:r>
      <w:r>
        <w:rPr>
          <w:rFonts w:hint="eastAsia"/>
        </w:rPr>
        <w:t>5</w:t>
      </w:r>
      <w:r>
        <w:rPr>
          <w:rFonts w:hint="eastAsia"/>
        </w:rPr>
        <w:fldChar w:fldCharType="end"/>
      </w:r>
      <w:r>
        <w:rPr>
          <w:rStyle w:val="22"/>
          <w:rFonts w:hint="eastAsia"/>
          <w:color w:val="auto"/>
          <w:lang w:val="en-US" w:eastAsia="zh-CN"/>
        </w:rPr>
        <w:t>4</w:t>
      </w:r>
    </w:p>
    <w:p>
      <w:pPr>
        <w:pStyle w:val="8"/>
        <w:rPr>
          <w:rFonts w:hint="eastAsia" w:ascii="Calibri" w:hAnsi="Calibri" w:eastAsia="仿宋_GB2312"/>
          <w:sz w:val="21"/>
          <w:szCs w:val="22"/>
          <w:lang w:eastAsia="zh-CN"/>
        </w:rPr>
      </w:pPr>
      <w:r>
        <w:fldChar w:fldCharType="begin"/>
      </w:r>
      <w:r>
        <w:instrText xml:space="preserve"> HYPERLINK \l "_Toc12699822" </w:instrText>
      </w:r>
      <w:r>
        <w:fldChar w:fldCharType="separate"/>
      </w:r>
      <w:r>
        <w:rPr>
          <w:rStyle w:val="22"/>
          <w:rFonts w:hint="eastAsia" w:ascii="宋体" w:hAnsi="宋体" w:eastAsia="宋体"/>
          <w:color w:val="auto"/>
        </w:rPr>
        <w:t>五评标办法和细则</w:t>
      </w:r>
      <w:r>
        <w:tab/>
      </w:r>
      <w:r>
        <w:rPr>
          <w:rFonts w:hint="eastAsia"/>
        </w:rPr>
        <w:t>5</w:t>
      </w:r>
      <w:r>
        <w:rPr>
          <w:rFonts w:hint="eastAsia"/>
        </w:rPr>
        <w:fldChar w:fldCharType="end"/>
      </w:r>
      <w:r>
        <w:rPr>
          <w:rStyle w:val="22"/>
          <w:rFonts w:hint="eastAsia"/>
          <w:color w:val="auto"/>
          <w:lang w:val="en-US" w:eastAsia="zh-CN"/>
        </w:rPr>
        <w:t>4</w:t>
      </w:r>
    </w:p>
    <w:p>
      <w:pPr>
        <w:pStyle w:val="8"/>
        <w:rPr>
          <w:rFonts w:hint="eastAsia" w:ascii="Calibri" w:hAnsi="Calibri" w:eastAsia="仿宋_GB2312"/>
          <w:sz w:val="21"/>
          <w:szCs w:val="22"/>
          <w:lang w:eastAsia="zh-CN"/>
        </w:rPr>
      </w:pPr>
      <w:r>
        <w:fldChar w:fldCharType="begin"/>
      </w:r>
      <w:r>
        <w:instrText xml:space="preserve"> HYPERLINK \l "_Toc12699823" </w:instrText>
      </w:r>
      <w:r>
        <w:fldChar w:fldCharType="separate"/>
      </w:r>
      <w:r>
        <w:rPr>
          <w:rStyle w:val="22"/>
          <w:rFonts w:hint="eastAsia" w:ascii="宋体" w:hAnsi="宋体" w:eastAsia="宋体"/>
          <w:color w:val="auto"/>
        </w:rPr>
        <w:t>六评审纪律和要求</w:t>
      </w:r>
      <w:r>
        <w:tab/>
      </w:r>
      <w:r>
        <w:rPr>
          <w:rFonts w:hint="eastAsia"/>
        </w:rPr>
        <w:t>5</w:t>
      </w:r>
      <w:r>
        <w:rPr>
          <w:rFonts w:hint="eastAsia"/>
        </w:rPr>
        <w:fldChar w:fldCharType="end"/>
      </w:r>
      <w:r>
        <w:rPr>
          <w:rStyle w:val="22"/>
          <w:rFonts w:hint="eastAsia"/>
          <w:color w:val="auto"/>
          <w:lang w:val="en-US" w:eastAsia="zh-CN"/>
        </w:rPr>
        <w:t>6</w:t>
      </w:r>
    </w:p>
    <w:p>
      <w:pPr>
        <w:pStyle w:val="8"/>
        <w:spacing w:line="276" w:lineRule="auto"/>
        <w:ind w:left="735" w:hanging="105"/>
        <w:rPr>
          <w:rFonts w:ascii="宋体" w:hAnsi="宋体" w:eastAsia="宋体"/>
          <w:sz w:val="21"/>
          <w:szCs w:val="21"/>
        </w:rPr>
      </w:pPr>
      <w:r>
        <w:rPr>
          <w:rFonts w:hint="eastAsia" w:ascii="宋体" w:hAnsi="宋体" w:eastAsia="宋体"/>
          <w:sz w:val="21"/>
          <w:szCs w:val="21"/>
        </w:rPr>
        <w:fldChar w:fldCharType="end"/>
      </w:r>
    </w:p>
    <w:p>
      <w:pPr>
        <w:pStyle w:val="4"/>
        <w:spacing w:before="0" w:after="0" w:line="500" w:lineRule="exact"/>
        <w:jc w:val="left"/>
        <w:rPr>
          <w:rFonts w:ascii="宋体" w:hAnsi="宋体" w:eastAsia="宋体"/>
        </w:rPr>
      </w:pPr>
      <w:r>
        <w:rPr>
          <w:rFonts w:ascii="宋体" w:hAnsi="宋体" w:eastAsia="宋体"/>
          <w:b w:val="0"/>
        </w:rPr>
        <w:br w:type="page"/>
      </w:r>
      <w:bookmarkStart w:id="1" w:name="_Toc12699794"/>
      <w:r>
        <w:rPr>
          <w:rFonts w:hint="eastAsia" w:ascii="宋体" w:hAnsi="宋体" w:eastAsia="宋体"/>
          <w:b w:val="0"/>
          <w:lang w:val="en-US" w:eastAsia="zh-CN"/>
        </w:rPr>
        <w:t xml:space="preserve">                 </w:t>
      </w:r>
      <w:r>
        <w:rPr>
          <w:rFonts w:hint="eastAsia" w:ascii="宋体" w:hAnsi="宋体" w:eastAsia="宋体"/>
        </w:rPr>
        <w:t>第一章</w:t>
      </w:r>
      <w:bookmarkEnd w:id="0"/>
      <w:bookmarkEnd w:id="1"/>
      <w:bookmarkStart w:id="2" w:name="_Toc12699795"/>
      <w:r>
        <w:rPr>
          <w:rFonts w:hint="eastAsia" w:ascii="宋体" w:hAnsi="宋体" w:eastAsia="宋体"/>
        </w:rPr>
        <w:t>招标公告</w:t>
      </w:r>
    </w:p>
    <w:p>
      <w:pPr>
        <w:spacing w:line="360" w:lineRule="auto"/>
        <w:ind w:firstLine="482" w:firstLineChars="200"/>
        <w:rPr>
          <w:rFonts w:hint="eastAsia" w:ascii="宋体" w:hAnsi="宋体" w:cs="宋体"/>
          <w:b/>
          <w:bCs/>
          <w:sz w:val="24"/>
          <w:u w:val="single"/>
        </w:rPr>
      </w:pPr>
      <w:bookmarkStart w:id="3" w:name="OLE_LINK4"/>
    </w:p>
    <w:p>
      <w:pPr>
        <w:spacing w:line="360" w:lineRule="auto"/>
        <w:ind w:firstLine="482" w:firstLineChars="200"/>
        <w:rPr>
          <w:rFonts w:ascii="宋体" w:hAnsi="宋体" w:cs="宋体"/>
          <w:sz w:val="24"/>
        </w:rPr>
      </w:pPr>
      <w:r>
        <w:rPr>
          <w:rFonts w:hint="eastAsia" w:ascii="宋体" w:hAnsi="宋体" w:cs="宋体"/>
          <w:b/>
          <w:bCs/>
          <w:sz w:val="24"/>
          <w:u w:val="single"/>
        </w:rPr>
        <w:t>浙江盛康工程管理有限公司</w:t>
      </w:r>
      <w:r>
        <w:rPr>
          <w:rFonts w:hint="eastAsia" w:ascii="宋体" w:hAnsi="宋体" w:cs="宋体"/>
          <w:sz w:val="24"/>
        </w:rPr>
        <w:t>受</w:t>
      </w:r>
      <w:r>
        <w:rPr>
          <w:rFonts w:hint="eastAsia" w:ascii="宋体" w:hAnsi="宋体" w:cs="宋体"/>
          <w:b/>
          <w:sz w:val="24"/>
          <w:u w:val="single"/>
        </w:rPr>
        <w:t>遂昌县职业中等专业学校</w:t>
      </w:r>
      <w:r>
        <w:rPr>
          <w:rFonts w:hint="eastAsia" w:ascii="宋体" w:hAnsi="宋体" w:cs="宋体"/>
          <w:sz w:val="24"/>
        </w:rPr>
        <w:t>的委托，对</w:t>
      </w:r>
      <w:r>
        <w:rPr>
          <w:rFonts w:hint="eastAsia" w:ascii="宋体" w:hAnsi="宋体" w:cs="宋体"/>
          <w:b/>
          <w:sz w:val="24"/>
          <w:u w:val="single"/>
        </w:rPr>
        <w:t>遂昌县职业中等专业学校“品牌超市进校园”招租项目</w:t>
      </w:r>
      <w:r>
        <w:rPr>
          <w:rFonts w:hint="eastAsia" w:ascii="宋体" w:hAnsi="宋体" w:cs="宋体"/>
          <w:sz w:val="24"/>
        </w:rPr>
        <w:t>进行采购。欢迎符合条件的潜在投标人参加本项目投标。</w:t>
      </w:r>
    </w:p>
    <w:p>
      <w:pPr>
        <w:numPr>
          <w:ilvl w:val="0"/>
          <w:numId w:val="1"/>
        </w:numPr>
        <w:spacing w:line="500" w:lineRule="exact"/>
        <w:ind w:firstLine="480" w:firstLineChars="200"/>
        <w:rPr>
          <w:rFonts w:ascii="宋体" w:hAnsi="宋体"/>
          <w:sz w:val="24"/>
        </w:rPr>
      </w:pPr>
      <w:r>
        <w:rPr>
          <w:rFonts w:hint="eastAsia" w:ascii="宋体" w:hAnsi="宋体"/>
          <w:sz w:val="24"/>
        </w:rPr>
        <w:t>采购编号: ZJSK[2021]G01</w:t>
      </w:r>
    </w:p>
    <w:p>
      <w:pPr>
        <w:spacing w:line="500" w:lineRule="exact"/>
        <w:ind w:firstLine="480" w:firstLineChars="200"/>
        <w:rPr>
          <w:rFonts w:ascii="宋体" w:hAnsi="宋体"/>
          <w:sz w:val="24"/>
        </w:rPr>
      </w:pPr>
      <w:r>
        <w:rPr>
          <w:rFonts w:ascii="宋体" w:hAnsi="宋体"/>
          <w:sz w:val="24"/>
        </w:rPr>
        <w:t>2.</w:t>
      </w:r>
      <w:r>
        <w:rPr>
          <w:rFonts w:hint="eastAsia" w:ascii="宋体" w:hAnsi="宋体"/>
          <w:sz w:val="24"/>
        </w:rPr>
        <w:t>采购项目：遂昌县职业中等专业学校“品牌超市进校园”招租项目</w:t>
      </w:r>
    </w:p>
    <w:p>
      <w:pPr>
        <w:spacing w:line="500" w:lineRule="exact"/>
        <w:ind w:firstLine="480" w:firstLineChars="200"/>
        <w:rPr>
          <w:rFonts w:ascii="宋体" w:hAnsi="宋体"/>
          <w:sz w:val="24"/>
        </w:rPr>
      </w:pPr>
      <w:r>
        <w:rPr>
          <w:rFonts w:hint="eastAsia" w:ascii="宋体" w:hAnsi="宋体"/>
          <w:sz w:val="24"/>
        </w:rPr>
        <w:t>3.采购方式：公开招标</w:t>
      </w:r>
    </w:p>
    <w:p>
      <w:pPr>
        <w:spacing w:line="500" w:lineRule="exact"/>
        <w:ind w:firstLine="480" w:firstLineChars="200"/>
        <w:rPr>
          <w:rFonts w:ascii="宋体" w:hAnsi="宋体"/>
          <w:sz w:val="24"/>
        </w:rPr>
      </w:pPr>
      <w:r>
        <w:rPr>
          <w:rFonts w:hint="eastAsia" w:ascii="宋体" w:hAnsi="宋体"/>
          <w:sz w:val="24"/>
        </w:rPr>
        <w:t>4.采购内容：</w:t>
      </w:r>
    </w:p>
    <w:tbl>
      <w:tblPr>
        <w:tblStyle w:val="15"/>
        <w:tblW w:w="10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3052"/>
        <w:gridCol w:w="2596"/>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106" w:type="dxa"/>
            <w:noWrap/>
            <w:vAlign w:val="center"/>
          </w:tcPr>
          <w:p>
            <w:pPr>
              <w:snapToGrid w:val="0"/>
              <w:spacing w:line="500" w:lineRule="exact"/>
              <w:jc w:val="center"/>
              <w:rPr>
                <w:rFonts w:ascii="宋体" w:hAnsi="宋体"/>
                <w:b/>
                <w:sz w:val="24"/>
              </w:rPr>
            </w:pPr>
            <w:r>
              <w:rPr>
                <w:rFonts w:hint="eastAsia" w:ascii="宋体" w:hAnsi="宋体"/>
                <w:b/>
                <w:sz w:val="24"/>
              </w:rPr>
              <w:t>序号</w:t>
            </w:r>
          </w:p>
        </w:tc>
        <w:tc>
          <w:tcPr>
            <w:tcW w:w="3052" w:type="dxa"/>
            <w:noWrap/>
            <w:vAlign w:val="center"/>
          </w:tcPr>
          <w:p>
            <w:pPr>
              <w:snapToGrid w:val="0"/>
              <w:spacing w:line="500" w:lineRule="exact"/>
              <w:jc w:val="center"/>
              <w:rPr>
                <w:rFonts w:ascii="宋体" w:hAnsi="宋体"/>
                <w:b/>
                <w:sz w:val="24"/>
              </w:rPr>
            </w:pPr>
            <w:r>
              <w:rPr>
                <w:rFonts w:hint="eastAsia" w:ascii="宋体" w:hAnsi="宋体"/>
                <w:b/>
                <w:sz w:val="24"/>
              </w:rPr>
              <w:t>采购内容</w:t>
            </w:r>
          </w:p>
        </w:tc>
        <w:tc>
          <w:tcPr>
            <w:tcW w:w="2596" w:type="dxa"/>
            <w:noWrap/>
            <w:vAlign w:val="center"/>
          </w:tcPr>
          <w:p>
            <w:pPr>
              <w:snapToGrid w:val="0"/>
              <w:spacing w:line="500" w:lineRule="exact"/>
              <w:jc w:val="center"/>
              <w:rPr>
                <w:rFonts w:ascii="宋体" w:hAnsi="宋体"/>
                <w:b/>
                <w:sz w:val="24"/>
              </w:rPr>
            </w:pPr>
            <w:r>
              <w:rPr>
                <w:rFonts w:hint="eastAsia" w:ascii="宋体" w:hAnsi="宋体"/>
                <w:b/>
                <w:sz w:val="24"/>
              </w:rPr>
              <w:t>▲项目最低限价</w:t>
            </w:r>
          </w:p>
          <w:p>
            <w:pPr>
              <w:snapToGrid w:val="0"/>
              <w:spacing w:line="500" w:lineRule="exact"/>
              <w:jc w:val="center"/>
              <w:rPr>
                <w:rFonts w:ascii="宋体" w:hAnsi="宋体"/>
                <w:b/>
                <w:sz w:val="24"/>
              </w:rPr>
            </w:pPr>
            <w:r>
              <w:rPr>
                <w:rFonts w:hint="eastAsia" w:ascii="宋体" w:hAnsi="宋体"/>
                <w:b/>
                <w:sz w:val="24"/>
              </w:rPr>
              <w:t>（元/学年）</w:t>
            </w:r>
          </w:p>
        </w:tc>
        <w:tc>
          <w:tcPr>
            <w:tcW w:w="3564" w:type="dxa"/>
            <w:noWrap/>
            <w:vAlign w:val="center"/>
          </w:tcPr>
          <w:p>
            <w:pPr>
              <w:snapToGrid w:val="0"/>
              <w:spacing w:line="5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1106" w:type="dxa"/>
            <w:noWrap/>
            <w:vAlign w:val="center"/>
          </w:tcPr>
          <w:p>
            <w:pPr>
              <w:snapToGrid w:val="0"/>
              <w:spacing w:line="500" w:lineRule="exact"/>
              <w:jc w:val="center"/>
              <w:rPr>
                <w:rFonts w:ascii="宋体" w:hAnsi="宋体"/>
                <w:sz w:val="24"/>
              </w:rPr>
            </w:pPr>
            <w:r>
              <w:rPr>
                <w:rFonts w:hint="eastAsia" w:ascii="宋体" w:hAnsi="宋体"/>
                <w:sz w:val="24"/>
              </w:rPr>
              <w:t>1</w:t>
            </w:r>
          </w:p>
        </w:tc>
        <w:tc>
          <w:tcPr>
            <w:tcW w:w="3052" w:type="dxa"/>
            <w:noWrap/>
            <w:vAlign w:val="center"/>
          </w:tcPr>
          <w:p>
            <w:pPr>
              <w:snapToGrid w:val="0"/>
              <w:spacing w:line="500" w:lineRule="exact"/>
              <w:jc w:val="center"/>
              <w:rPr>
                <w:rFonts w:ascii="宋体" w:hAnsi="宋体"/>
                <w:sz w:val="24"/>
              </w:rPr>
            </w:pPr>
            <w:r>
              <w:rPr>
                <w:rFonts w:hint="eastAsia" w:ascii="宋体" w:hAnsi="宋体"/>
                <w:b/>
                <w:sz w:val="24"/>
              </w:rPr>
              <w:t>遂昌县职业中等专业学校“品牌超市进校园”招租</w:t>
            </w:r>
          </w:p>
        </w:tc>
        <w:tc>
          <w:tcPr>
            <w:tcW w:w="2596" w:type="dxa"/>
            <w:noWrap/>
            <w:vAlign w:val="center"/>
          </w:tcPr>
          <w:p>
            <w:pPr>
              <w:snapToGrid w:val="0"/>
              <w:spacing w:line="500" w:lineRule="exact"/>
              <w:jc w:val="center"/>
              <w:rPr>
                <w:rFonts w:ascii="宋体" w:hAnsi="宋体"/>
                <w:sz w:val="24"/>
              </w:rPr>
            </w:pPr>
            <w:r>
              <w:rPr>
                <w:rFonts w:hint="eastAsia" w:ascii="宋体" w:hAnsi="宋体"/>
                <w:b/>
                <w:bCs/>
                <w:sz w:val="24"/>
              </w:rPr>
              <w:t>200000</w:t>
            </w:r>
          </w:p>
        </w:tc>
        <w:tc>
          <w:tcPr>
            <w:tcW w:w="3564" w:type="dxa"/>
            <w:noWrap/>
            <w:vAlign w:val="center"/>
          </w:tcPr>
          <w:p>
            <w:pPr>
              <w:snapToGrid w:val="0"/>
              <w:spacing w:line="500" w:lineRule="exact"/>
              <w:jc w:val="center"/>
              <w:rPr>
                <w:rFonts w:ascii="宋体" w:hAnsi="宋体"/>
                <w:sz w:val="24"/>
              </w:rPr>
            </w:pPr>
            <w:r>
              <w:rPr>
                <w:rFonts w:hint="eastAsia" w:ascii="宋体" w:hAnsi="宋体"/>
                <w:b/>
                <w:sz w:val="24"/>
              </w:rPr>
              <w:t>合同期限为三年，每学年签订一次合同。如果违反合同规定，不予以续签，重新组织招标。</w:t>
            </w:r>
          </w:p>
        </w:tc>
      </w:tr>
    </w:tbl>
    <w:p>
      <w:pPr>
        <w:spacing w:line="460" w:lineRule="exact"/>
        <w:ind w:firstLine="480" w:firstLineChars="200"/>
        <w:rPr>
          <w:rFonts w:ascii="宋体" w:hAnsi="宋体"/>
          <w:sz w:val="24"/>
        </w:rPr>
      </w:pPr>
      <w:r>
        <w:rPr>
          <w:rFonts w:hint="eastAsia" w:ascii="宋体" w:hAnsi="宋体"/>
          <w:sz w:val="24"/>
        </w:rPr>
        <w:t xml:space="preserve">5.投标人应具备的资格要求： </w:t>
      </w:r>
    </w:p>
    <w:p>
      <w:pPr>
        <w:spacing w:line="460" w:lineRule="exact"/>
        <w:ind w:firstLine="480" w:firstLineChars="200"/>
        <w:rPr>
          <w:rFonts w:ascii="宋体" w:hAnsi="宋体"/>
          <w:sz w:val="24"/>
        </w:rPr>
      </w:pPr>
      <w:r>
        <w:rPr>
          <w:rFonts w:hint="eastAsia" w:ascii="宋体" w:hAnsi="宋体"/>
          <w:sz w:val="24"/>
        </w:rPr>
        <w:t>5.1符合《中华人民共和国政府采购法》第二十二条的规定；</w:t>
      </w:r>
    </w:p>
    <w:p>
      <w:pPr>
        <w:spacing w:line="460" w:lineRule="exact"/>
        <w:ind w:firstLine="480" w:firstLineChars="200"/>
        <w:rPr>
          <w:rFonts w:ascii="宋体" w:hAnsi="宋体"/>
          <w:sz w:val="24"/>
        </w:rPr>
      </w:pPr>
      <w:r>
        <w:rPr>
          <w:rFonts w:hint="eastAsia" w:ascii="宋体" w:hAnsi="宋体"/>
          <w:sz w:val="24"/>
        </w:rPr>
        <w:t>5.2投标截止时间前未被“信用中国”网站（www.creditchina.gov.cn）、中国政府采购网（www.ccgp.gov.cn）列入失信被执行人、重大税收违法当事人名单、政府采购严重违法失信行为记录名单；</w:t>
      </w:r>
    </w:p>
    <w:p>
      <w:pPr>
        <w:spacing w:line="460" w:lineRule="exact"/>
        <w:ind w:firstLine="480" w:firstLineChars="200"/>
        <w:rPr>
          <w:rFonts w:ascii="宋体" w:hAnsi="宋体"/>
          <w:sz w:val="24"/>
        </w:rPr>
      </w:pPr>
      <w:r>
        <w:rPr>
          <w:rFonts w:hint="eastAsia" w:ascii="宋体" w:hAnsi="宋体"/>
          <w:sz w:val="24"/>
        </w:rPr>
        <w:t>5.3</w:t>
      </w:r>
      <w:r>
        <w:rPr>
          <w:rFonts w:ascii="宋体" w:hAnsi="宋体"/>
          <w:sz w:val="24"/>
        </w:rPr>
        <w:t>本项目</w:t>
      </w:r>
      <w:r>
        <w:rPr>
          <w:rFonts w:hint="eastAsia" w:ascii="宋体" w:hAnsi="宋体"/>
          <w:sz w:val="24"/>
        </w:rPr>
        <w:t>不接受联合体投标，不允许转包和分包。</w:t>
      </w:r>
    </w:p>
    <w:p>
      <w:pPr>
        <w:spacing w:line="460" w:lineRule="exact"/>
        <w:ind w:firstLine="480" w:firstLineChars="200"/>
        <w:rPr>
          <w:rFonts w:ascii="宋体" w:hAnsi="宋体"/>
          <w:sz w:val="24"/>
        </w:rPr>
      </w:pPr>
      <w:r>
        <w:rPr>
          <w:rFonts w:hint="eastAsia" w:ascii="宋体" w:hAnsi="宋体"/>
          <w:sz w:val="24"/>
        </w:rPr>
        <w:t>特殊要求：</w:t>
      </w:r>
    </w:p>
    <w:p>
      <w:pPr>
        <w:spacing w:line="460" w:lineRule="exact"/>
        <w:ind w:firstLine="482" w:firstLineChars="200"/>
        <w:rPr>
          <w:rFonts w:ascii="宋体" w:hAnsi="宋体"/>
          <w:b/>
          <w:sz w:val="24"/>
        </w:rPr>
      </w:pPr>
      <w:r>
        <w:rPr>
          <w:rFonts w:hint="eastAsia" w:ascii="宋体" w:hAnsi="宋体"/>
          <w:b/>
          <w:sz w:val="24"/>
        </w:rPr>
        <w:t>5.4至投标截止之日起三年内，在经营活动中没有重大违法记录；</w:t>
      </w:r>
    </w:p>
    <w:p>
      <w:pPr>
        <w:spacing w:line="460" w:lineRule="exact"/>
        <w:ind w:firstLine="482" w:firstLineChars="200"/>
        <w:rPr>
          <w:rFonts w:ascii="宋体" w:hAnsi="宋体"/>
          <w:b/>
          <w:sz w:val="24"/>
        </w:rPr>
      </w:pPr>
      <w:r>
        <w:rPr>
          <w:rFonts w:hint="eastAsia" w:ascii="宋体" w:hAnsi="宋体"/>
          <w:b/>
          <w:sz w:val="24"/>
        </w:rPr>
        <w:t>5.5至投标截止之日起三年内</w:t>
      </w:r>
      <w:r>
        <w:rPr>
          <w:rFonts w:hint="eastAsia"/>
          <w:b/>
          <w:sz w:val="24"/>
        </w:rPr>
        <w:t>在工商、卫生监督部门无违章经营、无食品安全事故记录</w:t>
      </w:r>
      <w:r>
        <w:rPr>
          <w:rFonts w:hint="eastAsia" w:ascii="宋体" w:hAnsi="宋体"/>
          <w:b/>
          <w:sz w:val="24"/>
        </w:rPr>
        <w:t>；</w:t>
      </w:r>
    </w:p>
    <w:p>
      <w:pPr>
        <w:spacing w:line="460" w:lineRule="exact"/>
        <w:ind w:firstLine="482" w:firstLineChars="200"/>
        <w:rPr>
          <w:rFonts w:ascii="宋体" w:hAnsi="宋体"/>
          <w:color w:val="auto"/>
          <w:sz w:val="24"/>
        </w:rPr>
      </w:pPr>
      <w:r>
        <w:rPr>
          <w:rFonts w:hint="eastAsia" w:ascii="宋体" w:hAnsi="宋体"/>
          <w:b/>
          <w:color w:val="auto"/>
          <w:sz w:val="24"/>
        </w:rPr>
        <w:t>5.6投标人必须是</w:t>
      </w:r>
      <w:r>
        <w:rPr>
          <w:rFonts w:hint="eastAsia" w:ascii="宋体" w:hAnsi="宋体"/>
          <w:b/>
          <w:color w:val="auto"/>
          <w:sz w:val="24"/>
          <w:lang w:eastAsia="zh-CN"/>
        </w:rPr>
        <w:t>丽食安委办〔2016〕38号文件</w:t>
      </w:r>
      <w:r>
        <w:rPr>
          <w:rFonts w:hint="eastAsia" w:ascii="宋体" w:hAnsi="宋体"/>
          <w:b/>
          <w:color w:val="auto"/>
          <w:sz w:val="24"/>
        </w:rPr>
        <w:t>中规定的单位，且经营模式必须为直营模式。</w:t>
      </w:r>
    </w:p>
    <w:p>
      <w:pPr>
        <w:spacing w:line="460" w:lineRule="exact"/>
        <w:ind w:firstLine="480" w:firstLineChars="200"/>
        <w:rPr>
          <w:rFonts w:ascii="宋体" w:hAnsi="宋体"/>
          <w:sz w:val="24"/>
        </w:rPr>
      </w:pPr>
      <w:r>
        <w:rPr>
          <w:rFonts w:hint="eastAsia" w:ascii="宋体" w:hAnsi="宋体"/>
          <w:sz w:val="24"/>
        </w:rPr>
        <w:t>6.公告期限：本项目公告期限为5个工作日（以公告发布次日开始计算）。</w:t>
      </w:r>
    </w:p>
    <w:p>
      <w:pPr>
        <w:snapToGrid w:val="0"/>
        <w:spacing w:line="460" w:lineRule="exact"/>
        <w:ind w:firstLine="510"/>
        <w:rPr>
          <w:rFonts w:ascii="宋体" w:hAnsi="宋体"/>
          <w:b/>
          <w:sz w:val="24"/>
        </w:rPr>
      </w:pPr>
      <w:r>
        <w:rPr>
          <w:rFonts w:hint="eastAsia" w:ascii="宋体" w:hAnsi="宋体"/>
          <w:sz w:val="24"/>
        </w:rPr>
        <w:t>7.招标文件获取时间:20</w:t>
      </w:r>
      <w:r>
        <w:rPr>
          <w:rFonts w:hint="eastAsia" w:ascii="宋体" w:hAnsi="宋体"/>
          <w:sz w:val="24"/>
          <w:highlight w:val="none"/>
        </w:rPr>
        <w:t>21</w:t>
      </w:r>
      <w:r>
        <w:rPr>
          <w:rFonts w:ascii="宋体" w:hAnsi="宋体"/>
          <w:sz w:val="24"/>
          <w:highlight w:val="none"/>
        </w:rPr>
        <w:t>年</w:t>
      </w:r>
      <w:r>
        <w:rPr>
          <w:rFonts w:hint="eastAsia" w:ascii="宋体" w:hAnsi="宋体"/>
          <w:sz w:val="24"/>
          <w:highlight w:val="none"/>
        </w:rPr>
        <w:t>7月1</w:t>
      </w:r>
      <w:r>
        <w:rPr>
          <w:rFonts w:hint="eastAsia" w:ascii="宋体" w:hAnsi="宋体"/>
          <w:sz w:val="24"/>
          <w:highlight w:val="none"/>
          <w:lang w:val="en-US" w:eastAsia="zh-CN"/>
        </w:rPr>
        <w:t>6</w:t>
      </w:r>
      <w:r>
        <w:rPr>
          <w:rFonts w:hint="eastAsia" w:ascii="宋体" w:hAnsi="宋体"/>
          <w:sz w:val="24"/>
          <w:highlight w:val="none"/>
        </w:rPr>
        <w:t>日-</w:t>
      </w:r>
      <w:r>
        <w:rPr>
          <w:rFonts w:hint="eastAsia" w:ascii="宋体" w:hAnsi="宋体"/>
          <w:color w:val="auto"/>
          <w:sz w:val="24"/>
          <w:highlight w:val="none"/>
          <w:lang w:val="en-US" w:eastAsia="zh-CN"/>
        </w:rPr>
        <w:t>7</w:t>
      </w:r>
      <w:r>
        <w:rPr>
          <w:rFonts w:hint="eastAsia" w:ascii="宋体" w:hAnsi="宋体"/>
          <w:color w:val="auto"/>
          <w:sz w:val="24"/>
          <w:highlight w:val="none"/>
        </w:rPr>
        <w:t>月2</w:t>
      </w:r>
      <w:r>
        <w:rPr>
          <w:rFonts w:hint="eastAsia" w:ascii="宋体" w:hAnsi="宋体"/>
          <w:color w:val="auto"/>
          <w:sz w:val="24"/>
          <w:highlight w:val="none"/>
          <w:lang w:val="en-US" w:eastAsia="zh-CN"/>
        </w:rPr>
        <w:t>3</w:t>
      </w:r>
      <w:r>
        <w:rPr>
          <w:rFonts w:hint="eastAsia" w:ascii="宋体" w:hAnsi="宋体"/>
          <w:color w:val="auto"/>
          <w:sz w:val="24"/>
          <w:highlight w:val="none"/>
        </w:rPr>
        <w:t>日</w:t>
      </w:r>
      <w:r>
        <w:rPr>
          <w:rFonts w:hint="eastAsia" w:ascii="宋体" w:hAnsi="宋体"/>
          <w:color w:val="auto"/>
          <w:sz w:val="24"/>
        </w:rPr>
        <w:t>每</w:t>
      </w:r>
      <w:r>
        <w:rPr>
          <w:rFonts w:hint="eastAsia" w:ascii="宋体" w:hAnsi="宋体"/>
          <w:sz w:val="24"/>
        </w:rPr>
        <w:t>天8：30-11</w:t>
      </w:r>
      <w:r>
        <w:rPr>
          <w:rFonts w:ascii="宋体" w:hAnsi="宋体"/>
          <w:sz w:val="24"/>
        </w:rPr>
        <w:t>:</w:t>
      </w:r>
      <w:r>
        <w:rPr>
          <w:rFonts w:hint="eastAsia" w:ascii="宋体" w:hAnsi="宋体"/>
          <w:sz w:val="24"/>
        </w:rPr>
        <w:t>3</w:t>
      </w:r>
      <w:r>
        <w:rPr>
          <w:rFonts w:ascii="宋体" w:hAnsi="宋体"/>
          <w:sz w:val="24"/>
        </w:rPr>
        <w:t>0</w:t>
      </w:r>
      <w:r>
        <w:rPr>
          <w:rFonts w:hint="eastAsia" w:ascii="宋体" w:hAnsi="宋体"/>
          <w:sz w:val="24"/>
        </w:rPr>
        <w:t>,14:30-17：30（北京时间）,双休日及法定节假日除外</w:t>
      </w:r>
      <w:r>
        <w:rPr>
          <w:rFonts w:hint="eastAsia" w:ascii="宋体" w:hAnsi="宋体"/>
          <w:b/>
          <w:sz w:val="24"/>
        </w:rPr>
        <w:t>（注：招标公告期限届满之日后至投标截止时间前有潜在投标人提出要求获取招标文件的，允许其获取）。</w:t>
      </w:r>
    </w:p>
    <w:p>
      <w:pPr>
        <w:snapToGrid w:val="0"/>
        <w:spacing w:line="460" w:lineRule="exact"/>
        <w:ind w:firstLine="510"/>
        <w:rPr>
          <w:rFonts w:ascii="宋体" w:hAnsi="宋体"/>
          <w:sz w:val="24"/>
        </w:rPr>
      </w:pPr>
      <w:r>
        <w:rPr>
          <w:rFonts w:hint="eastAsia" w:ascii="宋体" w:hAnsi="宋体"/>
          <w:sz w:val="24"/>
        </w:rPr>
        <w:t>8.获取招标文件时应提供以下报名资料：</w:t>
      </w:r>
    </w:p>
    <w:p>
      <w:pPr>
        <w:snapToGrid w:val="0"/>
        <w:spacing w:line="460" w:lineRule="exact"/>
        <w:ind w:firstLine="510"/>
        <w:rPr>
          <w:rFonts w:ascii="宋体" w:hAnsi="宋体"/>
          <w:sz w:val="24"/>
        </w:rPr>
      </w:pPr>
      <w:r>
        <w:rPr>
          <w:rFonts w:hint="eastAsia" w:ascii="宋体" w:hAnsi="宋体"/>
          <w:sz w:val="24"/>
        </w:rPr>
        <w:t>8.1有效的营业执照（复印件加盖公章）；</w:t>
      </w:r>
    </w:p>
    <w:p>
      <w:pPr>
        <w:snapToGrid w:val="0"/>
        <w:spacing w:line="460" w:lineRule="exact"/>
        <w:ind w:firstLine="510"/>
        <w:rPr>
          <w:rFonts w:ascii="宋体" w:hAnsi="宋体"/>
          <w:sz w:val="24"/>
        </w:rPr>
      </w:pPr>
      <w:r>
        <w:rPr>
          <w:rFonts w:hint="eastAsia" w:ascii="宋体" w:hAnsi="宋体"/>
          <w:sz w:val="24"/>
        </w:rPr>
        <w:t>8.2供应商报名表（加盖公章）；</w:t>
      </w:r>
    </w:p>
    <w:p>
      <w:pPr>
        <w:snapToGrid w:val="0"/>
        <w:spacing w:line="460" w:lineRule="exact"/>
        <w:ind w:firstLine="510"/>
        <w:rPr>
          <w:rFonts w:ascii="宋体" w:hAnsi="宋体"/>
          <w:sz w:val="24"/>
        </w:rPr>
      </w:pPr>
      <w:r>
        <w:rPr>
          <w:rFonts w:hint="eastAsia" w:ascii="宋体" w:hAnsi="宋体"/>
          <w:sz w:val="24"/>
        </w:rPr>
        <w:t>8.3项目联系人有效身份证件复印件。</w:t>
      </w:r>
    </w:p>
    <w:p>
      <w:pPr>
        <w:snapToGrid w:val="0"/>
        <w:spacing w:line="460" w:lineRule="exact"/>
        <w:ind w:firstLine="482" w:firstLineChars="200"/>
        <w:rPr>
          <w:rFonts w:ascii="宋体" w:hAnsi="宋体"/>
          <w:b/>
          <w:sz w:val="24"/>
        </w:rPr>
      </w:pPr>
      <w:r>
        <w:rPr>
          <w:rFonts w:hint="eastAsia" w:ascii="宋体" w:hAnsi="宋体"/>
          <w:b/>
          <w:bCs/>
          <w:sz w:val="24"/>
        </w:rPr>
        <w:t>以上复印件须加盖</w:t>
      </w:r>
      <w:r>
        <w:rPr>
          <w:rFonts w:hint="eastAsia" w:ascii="宋体" w:hAnsi="宋体"/>
          <w:b/>
          <w:sz w:val="24"/>
        </w:rPr>
        <w:t>投标</w:t>
      </w:r>
      <w:r>
        <w:rPr>
          <w:rFonts w:hint="eastAsia" w:ascii="宋体" w:hAnsi="宋体"/>
          <w:b/>
          <w:bCs/>
          <w:sz w:val="24"/>
        </w:rPr>
        <w:t>单位公章，</w:t>
      </w:r>
      <w:r>
        <w:rPr>
          <w:rFonts w:hint="eastAsia" w:ascii="宋体" w:hAnsi="宋体"/>
          <w:b/>
          <w:bCs/>
          <w:sz w:val="24"/>
          <w:lang w:val="en-US" w:eastAsia="zh-CN"/>
        </w:rPr>
        <w:t>扫描件发送至1849457446@qq.com并电话联系代理人雷君花15967297252，</w:t>
      </w:r>
      <w:r>
        <w:rPr>
          <w:rFonts w:hint="eastAsia" w:ascii="宋体" w:hAnsi="宋体"/>
          <w:b/>
          <w:bCs/>
          <w:sz w:val="24"/>
        </w:rPr>
        <w:t>原件在投标时提供核查，开标时提供的原件与报名资料不一致的或非报名供应商拒绝其参加投标。</w:t>
      </w:r>
    </w:p>
    <w:p>
      <w:pPr>
        <w:pStyle w:val="6"/>
      </w:pPr>
    </w:p>
    <w:p>
      <w:pPr>
        <w:snapToGrid w:val="0"/>
        <w:spacing w:line="460" w:lineRule="exact"/>
        <w:ind w:firstLine="510"/>
        <w:textAlignment w:val="bottom"/>
        <w:rPr>
          <w:rFonts w:ascii="宋体" w:hAnsi="宋体"/>
          <w:b/>
          <w:sz w:val="24"/>
        </w:rPr>
      </w:pPr>
      <w:r>
        <w:rPr>
          <w:rFonts w:hint="eastAsia" w:ascii="宋体" w:hAnsi="宋体"/>
          <w:b/>
          <w:sz w:val="24"/>
        </w:rPr>
        <w:t>▲9.投标文件递交：</w:t>
      </w:r>
    </w:p>
    <w:p>
      <w:pPr>
        <w:snapToGrid w:val="0"/>
        <w:spacing w:line="460" w:lineRule="exact"/>
        <w:ind w:firstLine="628" w:firstLineChars="262"/>
        <w:textAlignment w:val="bottom"/>
        <w:rPr>
          <w:rFonts w:ascii="宋体" w:hAnsi="宋体"/>
          <w:sz w:val="24"/>
        </w:rPr>
      </w:pPr>
      <w:r>
        <w:rPr>
          <w:rFonts w:hint="eastAsia" w:ascii="宋体" w:hAnsi="宋体"/>
          <w:sz w:val="24"/>
        </w:rPr>
        <w:t>投标文件采用现场递交方式。超过投标截止时间未提交投标文件的，投标文件将被拒收。</w:t>
      </w:r>
    </w:p>
    <w:p>
      <w:pPr>
        <w:snapToGrid w:val="0"/>
        <w:spacing w:line="460" w:lineRule="exact"/>
        <w:ind w:firstLine="510"/>
        <w:rPr>
          <w:rFonts w:ascii="宋体" w:hAnsi="宋体"/>
          <w:sz w:val="24"/>
        </w:rPr>
      </w:pPr>
      <w:r>
        <w:rPr>
          <w:rFonts w:hint="eastAsia" w:ascii="宋体" w:hAnsi="宋体"/>
          <w:sz w:val="24"/>
        </w:rPr>
        <w:t>10.投标截止时间：2021年8月</w:t>
      </w:r>
      <w:r>
        <w:rPr>
          <w:rFonts w:hint="eastAsia" w:ascii="宋体" w:hAnsi="宋体"/>
          <w:sz w:val="24"/>
          <w:lang w:val="en-US" w:eastAsia="zh-CN"/>
        </w:rPr>
        <w:t>7</w:t>
      </w:r>
      <w:r>
        <w:rPr>
          <w:rFonts w:hint="eastAsia" w:ascii="宋体" w:hAnsi="宋体"/>
          <w:sz w:val="24"/>
        </w:rPr>
        <w:t>日9:30（北京时间）。</w:t>
      </w:r>
    </w:p>
    <w:p>
      <w:pPr>
        <w:snapToGrid w:val="0"/>
        <w:spacing w:line="460" w:lineRule="exact"/>
        <w:ind w:firstLine="510"/>
        <w:rPr>
          <w:rFonts w:ascii="宋体" w:hAnsi="宋体"/>
          <w:sz w:val="24"/>
        </w:rPr>
      </w:pPr>
      <w:r>
        <w:rPr>
          <w:rFonts w:hint="eastAsia" w:ascii="宋体" w:hAnsi="宋体"/>
          <w:sz w:val="24"/>
        </w:rPr>
        <w:t>11.提交投标文件地点：浙江盛康工程管理有限公司（遂昌县妙高街道龙谷路138号二楼）。</w:t>
      </w:r>
    </w:p>
    <w:p>
      <w:pPr>
        <w:snapToGrid w:val="0"/>
        <w:spacing w:line="460" w:lineRule="exact"/>
        <w:ind w:firstLine="510"/>
        <w:rPr>
          <w:rFonts w:ascii="宋体" w:hAnsi="宋体"/>
          <w:sz w:val="24"/>
        </w:rPr>
      </w:pPr>
      <w:r>
        <w:rPr>
          <w:rFonts w:hint="eastAsia" w:ascii="宋体" w:hAnsi="宋体"/>
          <w:sz w:val="24"/>
        </w:rPr>
        <w:t>12.开标时间：2021年8月</w:t>
      </w:r>
      <w:r>
        <w:rPr>
          <w:rFonts w:hint="eastAsia" w:ascii="宋体" w:hAnsi="宋体"/>
          <w:sz w:val="24"/>
          <w:lang w:val="en-US" w:eastAsia="zh-CN"/>
        </w:rPr>
        <w:t>7</w:t>
      </w:r>
      <w:r>
        <w:rPr>
          <w:rFonts w:hint="eastAsia" w:ascii="宋体" w:hAnsi="宋体"/>
          <w:sz w:val="24"/>
        </w:rPr>
        <w:t>日9:30（北京时间）。</w:t>
      </w:r>
    </w:p>
    <w:p>
      <w:pPr>
        <w:snapToGrid w:val="0"/>
        <w:spacing w:line="460" w:lineRule="exact"/>
        <w:ind w:firstLine="480" w:firstLineChars="200"/>
        <w:rPr>
          <w:rFonts w:ascii="宋体" w:hAnsi="宋体"/>
          <w:sz w:val="24"/>
        </w:rPr>
      </w:pPr>
      <w:r>
        <w:rPr>
          <w:rFonts w:hint="eastAsia" w:ascii="宋体" w:hAnsi="宋体"/>
          <w:sz w:val="24"/>
        </w:rPr>
        <w:t>13.开标地点：浙江盛康工程管理有限公司（遂昌县妙高街道龙谷路138号二楼）。</w:t>
      </w:r>
    </w:p>
    <w:bookmarkEnd w:id="3"/>
    <w:p>
      <w:pPr>
        <w:pStyle w:val="14"/>
        <w:spacing w:line="460" w:lineRule="exact"/>
        <w:ind w:firstLine="480" w:firstLineChars="200"/>
      </w:pPr>
      <w:r>
        <w:rPr>
          <w:rFonts w:hint="eastAsia"/>
        </w:rPr>
        <w:t>14. 本公告在以下媒体公布：遂昌县教育网 http://61.175.241.68/</w:t>
      </w:r>
    </w:p>
    <w:p>
      <w:pPr>
        <w:snapToGrid w:val="0"/>
        <w:spacing w:line="460" w:lineRule="exact"/>
        <w:ind w:firstLine="480" w:firstLineChars="200"/>
        <w:rPr>
          <w:rFonts w:ascii="宋体" w:hAnsi="宋体"/>
          <w:sz w:val="24"/>
        </w:rPr>
      </w:pPr>
      <w:r>
        <w:rPr>
          <w:rFonts w:hint="eastAsia" w:ascii="宋体" w:hAnsi="宋体"/>
          <w:sz w:val="24"/>
        </w:rPr>
        <w:t>15．联系方式</w:t>
      </w:r>
    </w:p>
    <w:p>
      <w:pPr>
        <w:snapToGrid w:val="0"/>
        <w:spacing w:line="460" w:lineRule="exact"/>
        <w:ind w:firstLine="480" w:firstLineChars="200"/>
        <w:rPr>
          <w:rFonts w:ascii="宋体" w:hAnsi="宋体"/>
          <w:sz w:val="24"/>
        </w:rPr>
      </w:pPr>
      <w:r>
        <w:rPr>
          <w:rFonts w:hint="eastAsia" w:ascii="宋体" w:hAnsi="宋体"/>
          <w:sz w:val="24"/>
        </w:rPr>
        <w:t>采购人名称：遂昌县职业中等专业学校</w:t>
      </w:r>
    </w:p>
    <w:p>
      <w:pPr>
        <w:snapToGrid w:val="0"/>
        <w:spacing w:line="460" w:lineRule="exact"/>
        <w:ind w:firstLine="480" w:firstLineChars="200"/>
        <w:rPr>
          <w:rFonts w:ascii="宋体" w:hAnsi="宋体"/>
          <w:sz w:val="24"/>
        </w:rPr>
      </w:pPr>
      <w:r>
        <w:rPr>
          <w:rFonts w:hint="eastAsia" w:ascii="宋体" w:hAnsi="宋体"/>
          <w:sz w:val="24"/>
        </w:rPr>
        <w:t>联系人：刘老师   联系电话：0578-8522085</w:t>
      </w:r>
    </w:p>
    <w:p>
      <w:pPr>
        <w:snapToGrid w:val="0"/>
        <w:spacing w:line="460" w:lineRule="exact"/>
        <w:ind w:firstLine="480" w:firstLineChars="200"/>
        <w:rPr>
          <w:rFonts w:ascii="宋体" w:hAnsi="宋体"/>
          <w:sz w:val="24"/>
        </w:rPr>
      </w:pPr>
      <w:r>
        <w:rPr>
          <w:rFonts w:hint="eastAsia" w:ascii="宋体" w:hAnsi="宋体"/>
          <w:sz w:val="24"/>
        </w:rPr>
        <w:t>地址：遂昌县妙高街道上南门路8号</w:t>
      </w:r>
    </w:p>
    <w:p>
      <w:pPr>
        <w:snapToGrid w:val="0"/>
        <w:spacing w:line="460" w:lineRule="exact"/>
        <w:ind w:firstLine="480" w:firstLineChars="200"/>
        <w:rPr>
          <w:rFonts w:ascii="宋体" w:hAnsi="宋体"/>
          <w:sz w:val="24"/>
        </w:rPr>
      </w:pPr>
      <w:r>
        <w:rPr>
          <w:rFonts w:hint="eastAsia" w:ascii="宋体" w:hAnsi="宋体"/>
          <w:sz w:val="24"/>
        </w:rPr>
        <w:t>采购代理机构名称：浙江盛康工程管理有限公司</w:t>
      </w:r>
    </w:p>
    <w:p>
      <w:pPr>
        <w:snapToGrid w:val="0"/>
        <w:spacing w:line="460" w:lineRule="exact"/>
        <w:ind w:firstLine="480" w:firstLineChars="200"/>
        <w:rPr>
          <w:rFonts w:ascii="宋体" w:hAnsi="宋体"/>
          <w:sz w:val="24"/>
        </w:rPr>
      </w:pPr>
      <w:r>
        <w:rPr>
          <w:rFonts w:hint="eastAsia" w:ascii="宋体" w:hAnsi="宋体"/>
          <w:sz w:val="24"/>
        </w:rPr>
        <w:t>联系人：雷君花   联系电话：15967297252（686252）</w:t>
      </w:r>
    </w:p>
    <w:p>
      <w:pPr>
        <w:snapToGrid w:val="0"/>
        <w:spacing w:line="460" w:lineRule="exact"/>
        <w:ind w:firstLine="480" w:firstLineChars="200"/>
        <w:rPr>
          <w:rFonts w:ascii="宋体" w:hAnsi="宋体"/>
          <w:sz w:val="24"/>
        </w:rPr>
      </w:pPr>
      <w:r>
        <w:rPr>
          <w:rFonts w:hint="eastAsia" w:ascii="宋体" w:hAnsi="宋体"/>
          <w:sz w:val="24"/>
        </w:rPr>
        <w:t>地址：遂昌县妙高街道龙谷路138号二楼</w:t>
      </w:r>
    </w:p>
    <w:p>
      <w:pPr>
        <w:pStyle w:val="6"/>
        <w:rPr>
          <w:rFonts w:ascii="宋体" w:hAnsi="宋体"/>
          <w:sz w:val="24"/>
        </w:rPr>
      </w:pPr>
    </w:p>
    <w:p>
      <w:pPr>
        <w:pStyle w:val="6"/>
        <w:ind w:left="0" w:leftChars="0" w:firstLine="0" w:firstLineChars="0"/>
        <w:rPr>
          <w:rFonts w:ascii="宋体" w:hAnsi="宋体"/>
          <w:sz w:val="24"/>
        </w:rPr>
      </w:pPr>
    </w:p>
    <w:p>
      <w:pPr>
        <w:pStyle w:val="6"/>
        <w:rPr>
          <w:rFonts w:ascii="宋体" w:hAnsi="宋体"/>
          <w:sz w:val="24"/>
        </w:rPr>
      </w:pPr>
    </w:p>
    <w:p>
      <w:pPr>
        <w:spacing w:line="500" w:lineRule="exact"/>
        <w:ind w:firstLine="470" w:firstLineChars="196"/>
        <w:jc w:val="right"/>
        <w:rPr>
          <w:rFonts w:ascii="宋体" w:hAnsi="宋体"/>
          <w:sz w:val="24"/>
        </w:rPr>
      </w:pPr>
      <w:r>
        <w:rPr>
          <w:rFonts w:hint="eastAsia" w:ascii="宋体" w:hAnsi="宋体"/>
          <w:sz w:val="24"/>
        </w:rPr>
        <w:t>采购人：遂昌县职业中等专业学校</w:t>
      </w:r>
    </w:p>
    <w:p>
      <w:pPr>
        <w:spacing w:line="500" w:lineRule="exact"/>
        <w:ind w:firstLine="470" w:firstLineChars="196"/>
        <w:jc w:val="right"/>
        <w:rPr>
          <w:rFonts w:ascii="宋体" w:hAnsi="宋体"/>
          <w:sz w:val="24"/>
        </w:rPr>
      </w:pPr>
      <w:r>
        <w:rPr>
          <w:rFonts w:hint="eastAsia" w:ascii="宋体" w:hAnsi="宋体"/>
          <w:sz w:val="24"/>
        </w:rPr>
        <w:t>采购代理机构：浙江盛康工程管理有限公司</w:t>
      </w:r>
    </w:p>
    <w:p>
      <w:pPr>
        <w:spacing w:line="500" w:lineRule="exact"/>
        <w:ind w:firstLine="470" w:firstLineChars="196"/>
        <w:jc w:val="right"/>
        <w:rPr>
          <w:rFonts w:ascii="宋体" w:hAnsi="宋体"/>
        </w:rPr>
      </w:pPr>
      <w:r>
        <w:rPr>
          <w:rFonts w:hint="eastAsia" w:ascii="宋体" w:hAnsi="宋体"/>
          <w:sz w:val="24"/>
        </w:rPr>
        <w:t xml:space="preserve">                                            日期：2021 年7月1</w:t>
      </w:r>
      <w:r>
        <w:rPr>
          <w:rFonts w:hint="eastAsia" w:ascii="宋体" w:hAnsi="宋体"/>
          <w:sz w:val="24"/>
          <w:lang w:val="en-US" w:eastAsia="zh-CN"/>
        </w:rPr>
        <w:t>6</w:t>
      </w:r>
      <w:r>
        <w:rPr>
          <w:rFonts w:hint="eastAsia" w:ascii="宋体" w:hAnsi="宋体"/>
          <w:sz w:val="24"/>
        </w:rPr>
        <w:t>日</w:t>
      </w:r>
    </w:p>
    <w:p>
      <w:pPr>
        <w:pStyle w:val="4"/>
        <w:spacing w:line="560" w:lineRule="exact"/>
        <w:ind w:firstLine="2891" w:firstLineChars="800"/>
        <w:jc w:val="both"/>
        <w:rPr>
          <w:rFonts w:ascii="宋体" w:hAnsi="宋体" w:eastAsia="宋体"/>
        </w:rPr>
      </w:pPr>
      <w:r>
        <w:rPr>
          <w:rFonts w:hint="eastAsia" w:ascii="宋体" w:hAnsi="宋体" w:eastAsia="宋体"/>
        </w:rPr>
        <w:t>第二章投标人须知</w:t>
      </w:r>
      <w:bookmarkEnd w:id="2"/>
    </w:p>
    <w:p>
      <w:pPr>
        <w:pStyle w:val="5"/>
        <w:jc w:val="center"/>
        <w:rPr>
          <w:rFonts w:ascii="宋体" w:hAnsi="宋体" w:eastAsia="宋体"/>
        </w:rPr>
      </w:pPr>
      <w:bookmarkStart w:id="4" w:name="_Toc12699796"/>
      <w:r>
        <w:rPr>
          <w:rFonts w:hint="eastAsia" w:ascii="宋体" w:hAnsi="宋体" w:eastAsia="宋体"/>
        </w:rPr>
        <w:t>前列表</w:t>
      </w:r>
      <w:bookmarkEnd w:id="4"/>
    </w:p>
    <w:tbl>
      <w:tblPr>
        <w:tblStyle w:val="15"/>
        <w:tblW w:w="983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04"/>
        <w:gridCol w:w="1704"/>
        <w:gridCol w:w="2403"/>
        <w:gridCol w:w="1950"/>
        <w:gridCol w:w="31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double" w:color="auto" w:sz="4" w:space="0"/>
              <w:left w:val="double" w:color="auto" w:sz="4" w:space="0"/>
              <w:bottom w:val="single" w:color="auto" w:sz="4" w:space="0"/>
              <w:right w:val="single" w:color="auto" w:sz="4" w:space="0"/>
            </w:tcBorders>
            <w:noWrap/>
            <w:vAlign w:val="center"/>
          </w:tcPr>
          <w:p>
            <w:pPr>
              <w:jc w:val="center"/>
              <w:rPr>
                <w:rFonts w:ascii="宋体" w:hAnsi="宋体"/>
                <w:b/>
                <w:bCs/>
                <w:snapToGrid w:val="0"/>
                <w:sz w:val="24"/>
              </w:rPr>
            </w:pPr>
            <w:r>
              <w:rPr>
                <w:rFonts w:hint="eastAsia" w:ascii="宋体" w:hAnsi="宋体"/>
                <w:b/>
                <w:bCs/>
                <w:snapToGrid w:val="0"/>
                <w:sz w:val="24"/>
              </w:rPr>
              <w:t>序号</w:t>
            </w:r>
          </w:p>
        </w:tc>
        <w:tc>
          <w:tcPr>
            <w:tcW w:w="1704" w:type="dxa"/>
            <w:tcBorders>
              <w:top w:val="double" w:color="auto" w:sz="4" w:space="0"/>
              <w:left w:val="single" w:color="auto" w:sz="4" w:space="0"/>
              <w:bottom w:val="single" w:color="auto" w:sz="4" w:space="0"/>
            </w:tcBorders>
            <w:noWrap/>
            <w:vAlign w:val="center"/>
          </w:tcPr>
          <w:p>
            <w:pPr>
              <w:jc w:val="center"/>
              <w:rPr>
                <w:rFonts w:ascii="宋体" w:hAnsi="宋体"/>
                <w:b/>
                <w:bCs/>
                <w:sz w:val="24"/>
              </w:rPr>
            </w:pPr>
            <w:r>
              <w:rPr>
                <w:rFonts w:hint="eastAsia" w:ascii="宋体" w:hAnsi="宋体"/>
                <w:b/>
                <w:bCs/>
                <w:sz w:val="24"/>
              </w:rPr>
              <w:t>须知项目</w:t>
            </w:r>
          </w:p>
        </w:tc>
        <w:tc>
          <w:tcPr>
            <w:tcW w:w="7525" w:type="dxa"/>
            <w:gridSpan w:val="3"/>
            <w:tcBorders>
              <w:top w:val="double" w:color="auto" w:sz="4" w:space="0"/>
              <w:bottom w:val="single" w:color="auto" w:sz="4" w:space="0"/>
              <w:right w:val="double" w:color="auto" w:sz="4" w:space="0"/>
            </w:tcBorders>
            <w:noWrap/>
            <w:vAlign w:val="center"/>
          </w:tcPr>
          <w:p>
            <w:pPr>
              <w:jc w:val="center"/>
              <w:rPr>
                <w:rFonts w:ascii="宋体" w:hAnsi="宋体"/>
                <w:b/>
                <w:bCs/>
                <w:sz w:val="24"/>
              </w:rPr>
            </w:pPr>
            <w:r>
              <w:rPr>
                <w:rFonts w:hint="eastAsia" w:ascii="宋体" w:hAnsi="宋体"/>
                <w:b/>
                <w:bCs/>
                <w:sz w:val="24"/>
              </w:rPr>
              <w:t>内容、要求和时间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top w:val="single" w:color="auto" w:sz="4" w:space="0"/>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w:t>
            </w:r>
          </w:p>
        </w:tc>
        <w:tc>
          <w:tcPr>
            <w:tcW w:w="1704" w:type="dxa"/>
            <w:tcBorders>
              <w:top w:val="single" w:color="auto" w:sz="4" w:space="0"/>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项目名称</w:t>
            </w:r>
          </w:p>
        </w:tc>
        <w:tc>
          <w:tcPr>
            <w:tcW w:w="7525" w:type="dxa"/>
            <w:gridSpan w:val="3"/>
            <w:tcBorders>
              <w:top w:val="single" w:color="auto" w:sz="4" w:space="0"/>
              <w:right w:val="double" w:color="auto" w:sz="4" w:space="0"/>
            </w:tcBorders>
            <w:noWrap/>
            <w:vAlign w:val="center"/>
          </w:tcPr>
          <w:p>
            <w:pPr>
              <w:spacing w:line="360" w:lineRule="auto"/>
              <w:rPr>
                <w:rFonts w:ascii="宋体" w:hAnsi="宋体"/>
                <w:sz w:val="24"/>
                <w:szCs w:val="21"/>
              </w:rPr>
            </w:pPr>
            <w:r>
              <w:rPr>
                <w:rFonts w:hint="eastAsia" w:ascii="宋体" w:hAnsi="宋体"/>
                <w:sz w:val="24"/>
              </w:rPr>
              <w:t>遂昌县职业中等专业学校“品牌超市进校园”招租项目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2</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采购人</w:t>
            </w:r>
          </w:p>
        </w:tc>
        <w:tc>
          <w:tcPr>
            <w:tcW w:w="7525" w:type="dxa"/>
            <w:gridSpan w:val="3"/>
            <w:tcBorders>
              <w:right w:val="double" w:color="auto" w:sz="4" w:space="0"/>
            </w:tcBorders>
            <w:noWrap/>
            <w:vAlign w:val="center"/>
          </w:tcPr>
          <w:p>
            <w:pPr>
              <w:rPr>
                <w:rFonts w:ascii="宋体" w:hAnsi="宋体"/>
                <w:bCs/>
                <w:sz w:val="24"/>
              </w:rPr>
            </w:pPr>
            <w:r>
              <w:rPr>
                <w:rFonts w:hint="eastAsia" w:ascii="宋体" w:hAnsi="宋体"/>
                <w:sz w:val="24"/>
              </w:rPr>
              <w:t>遂昌县职业中等专业学校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3</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采购代理机构</w:t>
            </w:r>
          </w:p>
        </w:tc>
        <w:tc>
          <w:tcPr>
            <w:tcW w:w="7525" w:type="dxa"/>
            <w:gridSpan w:val="3"/>
            <w:tcBorders>
              <w:right w:val="double" w:color="auto" w:sz="4" w:space="0"/>
            </w:tcBorders>
            <w:noWrap/>
            <w:vAlign w:val="center"/>
          </w:tcPr>
          <w:p>
            <w:pPr>
              <w:rPr>
                <w:rFonts w:ascii="宋体" w:hAnsi="宋体"/>
                <w:bCs/>
                <w:sz w:val="24"/>
              </w:rPr>
            </w:pPr>
            <w:r>
              <w:rPr>
                <w:rFonts w:hint="eastAsia" w:ascii="宋体" w:hAnsi="宋体"/>
                <w:bCs/>
                <w:sz w:val="24"/>
              </w:rPr>
              <w:t>浙江盛康工程管理有限公司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4</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采购方式</w:t>
            </w:r>
          </w:p>
        </w:tc>
        <w:tc>
          <w:tcPr>
            <w:tcW w:w="2403" w:type="dxa"/>
            <w:tcBorders>
              <w:right w:val="single" w:color="auto" w:sz="4" w:space="0"/>
            </w:tcBorders>
            <w:noWrap/>
            <w:vAlign w:val="center"/>
          </w:tcPr>
          <w:p>
            <w:pPr>
              <w:rPr>
                <w:rFonts w:ascii="宋体" w:hAnsi="宋体"/>
                <w:bCs/>
                <w:sz w:val="24"/>
              </w:rPr>
            </w:pPr>
            <w:r>
              <w:rPr>
                <w:rFonts w:hint="eastAsia" w:ascii="宋体" w:hAnsi="宋体"/>
                <w:bCs/>
                <w:sz w:val="24"/>
              </w:rPr>
              <w:t>公开招标</w:t>
            </w:r>
          </w:p>
        </w:tc>
        <w:tc>
          <w:tcPr>
            <w:tcW w:w="1950" w:type="dxa"/>
            <w:tcBorders>
              <w:right w:val="single" w:color="auto" w:sz="4" w:space="0"/>
            </w:tcBorders>
            <w:noWrap/>
            <w:vAlign w:val="center"/>
          </w:tcPr>
          <w:p>
            <w:pPr>
              <w:rPr>
                <w:rFonts w:ascii="宋体" w:hAnsi="宋体"/>
                <w:bCs/>
                <w:sz w:val="24"/>
              </w:rPr>
            </w:pPr>
            <w:r>
              <w:rPr>
                <w:rFonts w:hint="eastAsia" w:ascii="宋体" w:hAnsi="宋体"/>
                <w:bCs/>
                <w:sz w:val="24"/>
              </w:rPr>
              <w:t>组织方式</w:t>
            </w:r>
          </w:p>
        </w:tc>
        <w:tc>
          <w:tcPr>
            <w:tcW w:w="3172" w:type="dxa"/>
            <w:tcBorders>
              <w:right w:val="double" w:color="auto" w:sz="4" w:space="0"/>
            </w:tcBorders>
            <w:noWrap/>
            <w:vAlign w:val="center"/>
          </w:tcPr>
          <w:p>
            <w:pPr>
              <w:rPr>
                <w:rFonts w:ascii="宋体" w:hAnsi="宋体"/>
                <w:bCs/>
                <w:sz w:val="24"/>
              </w:rPr>
            </w:pPr>
            <w:r>
              <w:rPr>
                <w:rFonts w:hint="eastAsia" w:ascii="宋体" w:hAnsi="宋体"/>
                <w:bCs/>
                <w:sz w:val="24"/>
              </w:rPr>
              <w:t>分散委托采购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2"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5</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资格审查方式</w:t>
            </w:r>
          </w:p>
        </w:tc>
        <w:tc>
          <w:tcPr>
            <w:tcW w:w="7525" w:type="dxa"/>
            <w:gridSpan w:val="3"/>
            <w:tcBorders>
              <w:right w:val="double" w:color="auto" w:sz="4" w:space="0"/>
            </w:tcBorders>
            <w:noWrap/>
            <w:vAlign w:val="center"/>
          </w:tcPr>
          <w:p>
            <w:pPr>
              <w:rPr>
                <w:rFonts w:ascii="宋体" w:hAnsi="宋体"/>
                <w:bCs/>
                <w:snapToGrid w:val="0"/>
                <w:sz w:val="24"/>
              </w:rPr>
            </w:pPr>
            <w:r>
              <w:rPr>
                <w:rFonts w:hint="eastAsia" w:ascii="宋体" w:hAnsi="宋体"/>
                <w:bCs/>
                <w:snapToGrid w:val="0"/>
                <w:sz w:val="24"/>
              </w:rPr>
              <w:t>采用资格后审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6</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投标有效期</w:t>
            </w:r>
          </w:p>
        </w:tc>
        <w:tc>
          <w:tcPr>
            <w:tcW w:w="7525" w:type="dxa"/>
            <w:gridSpan w:val="3"/>
            <w:tcBorders>
              <w:right w:val="double" w:color="auto" w:sz="4" w:space="0"/>
            </w:tcBorders>
            <w:noWrap/>
            <w:vAlign w:val="center"/>
          </w:tcPr>
          <w:p>
            <w:pPr>
              <w:rPr>
                <w:rFonts w:ascii="宋体" w:hAnsi="宋体"/>
                <w:bCs/>
                <w:snapToGrid w:val="0"/>
                <w:sz w:val="24"/>
              </w:rPr>
            </w:pPr>
            <w:r>
              <w:rPr>
                <w:rFonts w:hint="eastAsia" w:ascii="宋体" w:hAnsi="宋体"/>
                <w:bCs/>
                <w:snapToGrid w:val="0"/>
                <w:sz w:val="24"/>
              </w:rPr>
              <w:t>提交投标文件的截止之日起90天内有效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7</w:t>
            </w:r>
          </w:p>
        </w:tc>
        <w:tc>
          <w:tcPr>
            <w:tcW w:w="1704" w:type="dxa"/>
            <w:tcBorders>
              <w:left w:val="single" w:color="auto" w:sz="4" w:space="0"/>
            </w:tcBorders>
            <w:noWrap/>
            <w:vAlign w:val="center"/>
          </w:tcPr>
          <w:p>
            <w:pPr>
              <w:spacing w:line="360" w:lineRule="auto"/>
              <w:jc w:val="left"/>
              <w:rPr>
                <w:rFonts w:ascii="宋体" w:hAnsi="宋体"/>
                <w:b/>
                <w:bCs/>
                <w:snapToGrid w:val="0"/>
                <w:sz w:val="24"/>
              </w:rPr>
            </w:pPr>
            <w:r>
              <w:rPr>
                <w:rFonts w:hint="eastAsia" w:ascii="宋体" w:hAnsi="宋体"/>
                <w:b/>
                <w:bCs/>
                <w:snapToGrid w:val="0"/>
                <w:sz w:val="24"/>
              </w:rPr>
              <w:t>投标文件份数</w:t>
            </w:r>
          </w:p>
        </w:tc>
        <w:tc>
          <w:tcPr>
            <w:tcW w:w="7525" w:type="dxa"/>
            <w:gridSpan w:val="3"/>
            <w:tcBorders>
              <w:right w:val="double" w:color="auto" w:sz="4" w:space="0"/>
            </w:tcBorders>
            <w:noWrap/>
            <w:vAlign w:val="center"/>
          </w:tcPr>
          <w:p>
            <w:pPr>
              <w:rPr>
                <w:rFonts w:ascii="宋体" w:hAnsi="宋体"/>
                <w:b/>
                <w:sz w:val="24"/>
              </w:rPr>
            </w:pPr>
            <w:r>
              <w:rPr>
                <w:rFonts w:hint="eastAsia" w:ascii="宋体" w:hAnsi="宋体"/>
                <w:b/>
                <w:sz w:val="24"/>
              </w:rPr>
              <w:t>资格</w:t>
            </w:r>
            <w:r>
              <w:rPr>
                <w:rFonts w:ascii="宋体" w:hAnsi="宋体"/>
                <w:b/>
                <w:sz w:val="24"/>
              </w:rPr>
              <w:t>审查文件</w:t>
            </w:r>
            <w:r>
              <w:rPr>
                <w:rFonts w:hint="eastAsia" w:ascii="宋体" w:hAnsi="宋体"/>
                <w:b/>
                <w:sz w:val="24"/>
              </w:rPr>
              <w:t>、资信及商务文件、技术文件、报价文件各正本一份、副本叁份，四部分文件应独立密封包装（注：正本与副本包装在同一个密封袋内）。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278"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8</w:t>
            </w:r>
          </w:p>
        </w:tc>
        <w:tc>
          <w:tcPr>
            <w:tcW w:w="1704" w:type="dxa"/>
            <w:tcBorders>
              <w:left w:val="single" w:color="auto" w:sz="4" w:space="0"/>
            </w:tcBorders>
            <w:noWrap/>
            <w:vAlign w:val="center"/>
          </w:tcPr>
          <w:p>
            <w:pPr>
              <w:jc w:val="center"/>
              <w:rPr>
                <w:rFonts w:ascii="宋体" w:hAnsi="宋体"/>
                <w:bCs/>
                <w:sz w:val="24"/>
              </w:rPr>
            </w:pPr>
            <w:r>
              <w:rPr>
                <w:rFonts w:hint="eastAsia" w:ascii="宋体" w:hAnsi="宋体"/>
                <w:bCs/>
                <w:sz w:val="24"/>
              </w:rPr>
              <w:t>招标文件质疑</w:t>
            </w:r>
          </w:p>
        </w:tc>
        <w:tc>
          <w:tcPr>
            <w:tcW w:w="7525" w:type="dxa"/>
            <w:gridSpan w:val="3"/>
            <w:tcBorders>
              <w:right w:val="double" w:color="auto" w:sz="4" w:space="0"/>
            </w:tcBorders>
            <w:noWrap/>
            <w:vAlign w:val="center"/>
          </w:tcPr>
          <w:p>
            <w:pPr>
              <w:spacing w:line="360" w:lineRule="auto"/>
              <w:rPr>
                <w:rFonts w:ascii="宋体" w:hAnsi="宋体"/>
                <w:bCs/>
                <w:sz w:val="24"/>
              </w:rPr>
            </w:pPr>
            <w:r>
              <w:rPr>
                <w:rFonts w:hint="eastAsia" w:ascii="宋体" w:hAnsi="宋体"/>
                <w:sz w:val="24"/>
              </w:rPr>
              <w:t>自获取采购文件之日（获取截止日之后获取采购文件的，以获取截止日为准）或者采购公告期限届满之日（招标公告届满日为公告发布后的第6个工作日）起7个工作日内，以书面形式向采购人和采购代理机构一次性提出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1"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9</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sz w:val="24"/>
              </w:rPr>
              <w:t>招标文件澄清或修改时间</w:t>
            </w:r>
          </w:p>
        </w:tc>
        <w:tc>
          <w:tcPr>
            <w:tcW w:w="7525" w:type="dxa"/>
            <w:gridSpan w:val="3"/>
            <w:tcBorders>
              <w:right w:val="double" w:color="auto" w:sz="4" w:space="0"/>
            </w:tcBorders>
            <w:noWrap/>
            <w:vAlign w:val="center"/>
          </w:tcPr>
          <w:p>
            <w:pPr>
              <w:rPr>
                <w:rFonts w:ascii="宋体" w:hAnsi="宋体"/>
                <w:bCs/>
                <w:snapToGrid w:val="0"/>
                <w:sz w:val="24"/>
              </w:rPr>
            </w:pPr>
            <w:r>
              <w:rPr>
                <w:rFonts w:hint="eastAsia" w:ascii="宋体" w:hAnsi="宋体"/>
                <w:sz w:val="24"/>
              </w:rPr>
              <w:t>投标截止时间15天前。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1" w:hRule="atLeas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11</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投标文件</w:t>
            </w:r>
          </w:p>
          <w:p>
            <w:pPr>
              <w:jc w:val="left"/>
              <w:rPr>
                <w:rFonts w:ascii="宋体" w:hAnsi="宋体"/>
                <w:bCs/>
                <w:snapToGrid w:val="0"/>
                <w:sz w:val="24"/>
              </w:rPr>
            </w:pPr>
            <w:r>
              <w:rPr>
                <w:rFonts w:hint="eastAsia" w:ascii="宋体" w:hAnsi="宋体"/>
                <w:bCs/>
                <w:snapToGrid w:val="0"/>
                <w:sz w:val="24"/>
              </w:rPr>
              <w:t>递交方式</w:t>
            </w:r>
          </w:p>
        </w:tc>
        <w:tc>
          <w:tcPr>
            <w:tcW w:w="7525" w:type="dxa"/>
            <w:gridSpan w:val="3"/>
            <w:tcBorders>
              <w:right w:val="double" w:color="auto" w:sz="4" w:space="0"/>
            </w:tcBorders>
            <w:noWrap/>
            <w:vAlign w:val="center"/>
          </w:tcPr>
          <w:p>
            <w:pPr>
              <w:pStyle w:val="27"/>
              <w:spacing w:line="360" w:lineRule="auto"/>
              <w:rPr>
                <w:rFonts w:ascii="宋体" w:hAnsi="宋体"/>
                <w:szCs w:val="24"/>
              </w:rPr>
            </w:pPr>
            <w:r>
              <w:rPr>
                <w:rFonts w:hint="eastAsia" w:ascii="宋体" w:hAnsi="宋体"/>
                <w:szCs w:val="24"/>
              </w:rPr>
              <w:t>接收人：浙江盛康工程管理有限公司</w:t>
            </w:r>
          </w:p>
          <w:p>
            <w:pPr>
              <w:spacing w:line="360" w:lineRule="auto"/>
              <w:ind w:left="118" w:hanging="117" w:hangingChars="49"/>
              <w:rPr>
                <w:rFonts w:ascii="宋体" w:hAnsi="宋体"/>
                <w:b/>
                <w:bCs/>
                <w:sz w:val="24"/>
                <w:u w:val="single"/>
              </w:rPr>
            </w:pPr>
            <w:r>
              <w:rPr>
                <w:rFonts w:hint="eastAsia" w:ascii="宋体" w:hAnsi="宋体"/>
                <w:sz w:val="24"/>
              </w:rPr>
              <w:t>投标截止时间：</w:t>
            </w:r>
            <w:r>
              <w:rPr>
                <w:rFonts w:hint="eastAsia" w:ascii="宋体" w:hAnsi="宋体"/>
                <w:b/>
                <w:bCs/>
                <w:sz w:val="24"/>
                <w:u w:val="single"/>
              </w:rPr>
              <w:t>2021年8月</w:t>
            </w:r>
            <w:r>
              <w:rPr>
                <w:rFonts w:hint="eastAsia" w:ascii="宋体" w:hAnsi="宋体"/>
                <w:b/>
                <w:bCs/>
                <w:sz w:val="24"/>
                <w:u w:val="single"/>
                <w:lang w:val="en-US" w:eastAsia="zh-CN"/>
              </w:rPr>
              <w:t>7</w:t>
            </w:r>
            <w:r>
              <w:rPr>
                <w:rFonts w:hint="eastAsia" w:ascii="宋体" w:hAnsi="宋体"/>
                <w:b/>
                <w:bCs/>
                <w:sz w:val="24"/>
                <w:u w:val="single"/>
              </w:rPr>
              <w:t>日9:30（北京时间）</w:t>
            </w:r>
          </w:p>
          <w:p>
            <w:pPr>
              <w:tabs>
                <w:tab w:val="left" w:pos="0"/>
                <w:tab w:val="left" w:pos="1134"/>
              </w:tabs>
              <w:adjustRightInd w:val="0"/>
              <w:snapToGrid w:val="0"/>
              <w:spacing w:line="360" w:lineRule="auto"/>
              <w:rPr>
                <w:rFonts w:ascii="宋体" w:hAnsi="宋体"/>
                <w:sz w:val="24"/>
              </w:rPr>
            </w:pPr>
            <w:r>
              <w:rPr>
                <w:rFonts w:hint="eastAsia" w:ascii="宋体" w:hAnsi="宋体"/>
                <w:bCs/>
                <w:sz w:val="24"/>
              </w:rPr>
              <w:t>提交投标文件地点：</w:t>
            </w:r>
            <w:r>
              <w:rPr>
                <w:rFonts w:hint="eastAsia" w:ascii="宋体" w:hAnsi="宋体"/>
                <w:sz w:val="24"/>
              </w:rPr>
              <w:t>浙江盛康工程管理有限公司（遂昌县妙高街道龙谷路138号二楼）。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79"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12</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开标时间</w:t>
            </w:r>
          </w:p>
          <w:p>
            <w:pPr>
              <w:jc w:val="left"/>
              <w:rPr>
                <w:rFonts w:ascii="宋体" w:hAnsi="宋体"/>
                <w:bCs/>
                <w:snapToGrid w:val="0"/>
                <w:sz w:val="24"/>
              </w:rPr>
            </w:pPr>
            <w:r>
              <w:rPr>
                <w:rFonts w:hint="eastAsia" w:ascii="宋体" w:hAnsi="宋体"/>
                <w:bCs/>
                <w:snapToGrid w:val="0"/>
                <w:sz w:val="24"/>
              </w:rPr>
              <w:t>及地点</w:t>
            </w:r>
          </w:p>
        </w:tc>
        <w:tc>
          <w:tcPr>
            <w:tcW w:w="7525" w:type="dxa"/>
            <w:gridSpan w:val="3"/>
            <w:tcBorders>
              <w:right w:val="double" w:color="auto" w:sz="4" w:space="0"/>
            </w:tcBorders>
            <w:noWrap/>
            <w:vAlign w:val="center"/>
          </w:tcPr>
          <w:p>
            <w:pPr>
              <w:spacing w:line="360" w:lineRule="auto"/>
              <w:rPr>
                <w:rFonts w:ascii="宋体" w:hAnsi="宋体"/>
                <w:b/>
                <w:sz w:val="24"/>
                <w:u w:val="single"/>
              </w:rPr>
            </w:pPr>
            <w:r>
              <w:rPr>
                <w:rFonts w:hint="eastAsia" w:ascii="宋体" w:hAnsi="宋体"/>
                <w:b/>
                <w:sz w:val="24"/>
              </w:rPr>
              <w:t>时间：</w:t>
            </w:r>
            <w:r>
              <w:rPr>
                <w:rFonts w:hint="eastAsia" w:ascii="宋体" w:hAnsi="宋体"/>
                <w:b/>
                <w:bCs/>
                <w:sz w:val="24"/>
                <w:u w:val="single"/>
              </w:rPr>
              <w:t>2021年8月</w:t>
            </w:r>
            <w:r>
              <w:rPr>
                <w:rFonts w:hint="eastAsia" w:ascii="宋体" w:hAnsi="宋体"/>
                <w:b/>
                <w:bCs/>
                <w:sz w:val="24"/>
                <w:u w:val="single"/>
                <w:lang w:val="en-US" w:eastAsia="zh-CN"/>
              </w:rPr>
              <w:t>7</w:t>
            </w:r>
            <w:r>
              <w:rPr>
                <w:rFonts w:hint="eastAsia" w:ascii="宋体" w:hAnsi="宋体"/>
                <w:b/>
                <w:bCs/>
                <w:sz w:val="24"/>
                <w:u w:val="single"/>
              </w:rPr>
              <w:t>日9:30</w:t>
            </w:r>
            <w:r>
              <w:rPr>
                <w:rFonts w:hint="eastAsia" w:ascii="宋体" w:hAnsi="宋体"/>
                <w:b/>
                <w:sz w:val="24"/>
                <w:u w:val="single"/>
              </w:rPr>
              <w:t>开始</w:t>
            </w:r>
          </w:p>
          <w:p>
            <w:pPr>
              <w:spacing w:line="360" w:lineRule="auto"/>
              <w:rPr>
                <w:rFonts w:ascii="宋体" w:hAnsi="宋体"/>
                <w:sz w:val="24"/>
              </w:rPr>
            </w:pPr>
            <w:r>
              <w:rPr>
                <w:rFonts w:hint="eastAsia" w:ascii="宋体" w:hAnsi="宋体"/>
                <w:bCs/>
                <w:sz w:val="24"/>
              </w:rPr>
              <w:t>地点：</w:t>
            </w:r>
            <w:r>
              <w:rPr>
                <w:rFonts w:hint="eastAsia" w:ascii="宋体" w:hAnsi="宋体"/>
                <w:sz w:val="24"/>
              </w:rPr>
              <w:t>浙江盛康工程管理有限公司（遂昌县妙高街道龙谷路138号二楼）。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286"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13</w:t>
            </w:r>
          </w:p>
        </w:tc>
        <w:tc>
          <w:tcPr>
            <w:tcW w:w="1704" w:type="dxa"/>
            <w:tcBorders>
              <w:left w:val="single" w:color="auto" w:sz="4" w:space="0"/>
            </w:tcBorders>
            <w:noWrap/>
            <w:vAlign w:val="center"/>
          </w:tcPr>
          <w:p>
            <w:pPr>
              <w:jc w:val="center"/>
              <w:rPr>
                <w:rFonts w:ascii="宋体" w:hAnsi="宋体"/>
                <w:bCs/>
                <w:sz w:val="24"/>
              </w:rPr>
            </w:pPr>
            <w:r>
              <w:rPr>
                <w:rFonts w:hint="eastAsia" w:ascii="宋体" w:hAnsi="宋体"/>
                <w:bCs/>
                <w:sz w:val="24"/>
              </w:rPr>
              <w:t>中标结果公告及中标通知书</w:t>
            </w:r>
          </w:p>
        </w:tc>
        <w:tc>
          <w:tcPr>
            <w:tcW w:w="7525" w:type="dxa"/>
            <w:gridSpan w:val="3"/>
            <w:tcBorders>
              <w:right w:val="double" w:color="auto" w:sz="4" w:space="0"/>
            </w:tcBorders>
            <w:noWrap/>
            <w:vAlign w:val="center"/>
          </w:tcPr>
          <w:p>
            <w:pPr>
              <w:snapToGrid w:val="0"/>
              <w:spacing w:line="360" w:lineRule="auto"/>
              <w:rPr>
                <w:rFonts w:ascii="宋体" w:hAnsi="宋体"/>
                <w:bCs/>
                <w:sz w:val="24"/>
              </w:rPr>
            </w:pPr>
            <w:r>
              <w:rPr>
                <w:rFonts w:hint="eastAsia" w:ascii="宋体" w:hAnsi="宋体"/>
                <w:bCs/>
                <w:kern w:val="0"/>
                <w:sz w:val="24"/>
              </w:rPr>
              <w:t>评标报告经采购人确认后2个工作日内，中标公告在</w:t>
            </w:r>
            <w:r>
              <w:rPr>
                <w:rFonts w:hint="eastAsia" w:ascii="宋体" w:hAnsi="宋体"/>
                <w:sz w:val="24"/>
              </w:rPr>
              <w:t>遂昌县教育网 http://61.175.241.68/</w:t>
            </w:r>
            <w:r>
              <w:rPr>
                <w:rFonts w:hint="eastAsia" w:ascii="宋体" w:hAnsi="宋体"/>
                <w:bCs/>
                <w:kern w:val="0"/>
                <w:sz w:val="24"/>
              </w:rPr>
              <w:t>上发布，并同时发出中标通知书。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14</w:t>
            </w:r>
          </w:p>
        </w:tc>
        <w:tc>
          <w:tcPr>
            <w:tcW w:w="1704" w:type="dxa"/>
            <w:tcBorders>
              <w:left w:val="single" w:color="auto" w:sz="4" w:space="0"/>
            </w:tcBorders>
            <w:noWrap/>
            <w:vAlign w:val="center"/>
          </w:tcPr>
          <w:p>
            <w:pPr>
              <w:jc w:val="left"/>
              <w:rPr>
                <w:rFonts w:ascii="宋体" w:hAnsi="宋体"/>
                <w:bCs/>
                <w:snapToGrid w:val="0"/>
                <w:sz w:val="24"/>
              </w:rPr>
            </w:pPr>
            <w:r>
              <w:rPr>
                <w:rFonts w:hint="eastAsia" w:ascii="宋体" w:hAnsi="宋体"/>
                <w:bCs/>
                <w:snapToGrid w:val="0"/>
                <w:sz w:val="24"/>
              </w:rPr>
              <w:t>评标办法</w:t>
            </w:r>
          </w:p>
          <w:p>
            <w:pPr>
              <w:jc w:val="left"/>
              <w:rPr>
                <w:rFonts w:ascii="宋体" w:hAnsi="宋体"/>
                <w:bCs/>
                <w:snapToGrid w:val="0"/>
                <w:sz w:val="24"/>
              </w:rPr>
            </w:pPr>
            <w:r>
              <w:rPr>
                <w:rFonts w:hint="eastAsia" w:ascii="宋体" w:hAnsi="宋体"/>
                <w:bCs/>
                <w:snapToGrid w:val="0"/>
                <w:sz w:val="24"/>
              </w:rPr>
              <w:t>和细则</w:t>
            </w:r>
          </w:p>
        </w:tc>
        <w:tc>
          <w:tcPr>
            <w:tcW w:w="7525" w:type="dxa"/>
            <w:gridSpan w:val="3"/>
            <w:tcBorders>
              <w:right w:val="double" w:color="auto" w:sz="4" w:space="0"/>
            </w:tcBorders>
            <w:noWrap/>
            <w:vAlign w:val="center"/>
          </w:tcPr>
          <w:p>
            <w:pPr>
              <w:pStyle w:val="4"/>
              <w:jc w:val="both"/>
            </w:pPr>
            <w:r>
              <w:rPr>
                <w:rFonts w:hint="eastAsia" w:ascii="宋体" w:hAnsi="宋体" w:eastAsia="宋体"/>
                <w:b w:val="0"/>
                <w:bCs/>
                <w:sz w:val="24"/>
                <w:szCs w:val="24"/>
              </w:rPr>
              <w:t>详见本招标文件第六章</w:t>
            </w:r>
            <w:r>
              <w:rPr>
                <w:rFonts w:hint="eastAsia" w:ascii="宋体" w:hAnsi="宋体" w:eastAsia="宋体"/>
                <w:b w:val="0"/>
                <w:bCs/>
                <w:sz w:val="24"/>
                <w:szCs w:val="24"/>
              </w:rPr>
              <w:tab/>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15</w:t>
            </w:r>
          </w:p>
        </w:tc>
        <w:tc>
          <w:tcPr>
            <w:tcW w:w="1704" w:type="dxa"/>
            <w:tcBorders>
              <w:left w:val="single" w:color="auto" w:sz="4" w:space="0"/>
            </w:tcBorders>
            <w:noWrap/>
            <w:vAlign w:val="center"/>
          </w:tcPr>
          <w:p>
            <w:pPr>
              <w:rPr>
                <w:rFonts w:ascii="宋体" w:hAnsi="宋体"/>
                <w:bCs/>
                <w:sz w:val="24"/>
              </w:rPr>
            </w:pPr>
            <w:r>
              <w:rPr>
                <w:rFonts w:hint="eastAsia" w:ascii="宋体" w:hAnsi="宋体"/>
                <w:bCs/>
                <w:sz w:val="24"/>
              </w:rPr>
              <w:t>签订合同</w:t>
            </w:r>
          </w:p>
        </w:tc>
        <w:tc>
          <w:tcPr>
            <w:tcW w:w="7525" w:type="dxa"/>
            <w:gridSpan w:val="3"/>
            <w:tcBorders>
              <w:right w:val="double" w:color="auto" w:sz="4" w:space="0"/>
            </w:tcBorders>
            <w:noWrap/>
            <w:vAlign w:val="center"/>
          </w:tcPr>
          <w:p>
            <w:pPr>
              <w:rPr>
                <w:rFonts w:ascii="宋体" w:hAnsi="宋体"/>
                <w:bCs/>
                <w:sz w:val="24"/>
              </w:rPr>
            </w:pPr>
            <w:r>
              <w:rPr>
                <w:rFonts w:hint="eastAsia" w:ascii="宋体" w:hAnsi="宋体"/>
                <w:bCs/>
                <w:sz w:val="24"/>
              </w:rPr>
              <w:t>中标通知书发出之日起30日内，按照采购文件确定的事项签订合同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16</w:t>
            </w:r>
          </w:p>
        </w:tc>
        <w:tc>
          <w:tcPr>
            <w:tcW w:w="1704" w:type="dxa"/>
            <w:tcBorders>
              <w:left w:val="single" w:color="auto" w:sz="4" w:space="0"/>
            </w:tcBorders>
            <w:noWrap/>
            <w:vAlign w:val="center"/>
          </w:tcPr>
          <w:p>
            <w:pPr>
              <w:rPr>
                <w:rFonts w:ascii="宋体" w:hAnsi="宋体"/>
                <w:bCs/>
                <w:snapToGrid w:val="0"/>
                <w:sz w:val="24"/>
              </w:rPr>
            </w:pPr>
            <w:r>
              <w:rPr>
                <w:rFonts w:hint="eastAsia" w:ascii="宋体" w:hAnsi="宋体"/>
                <w:bCs/>
                <w:snapToGrid w:val="0"/>
                <w:sz w:val="24"/>
              </w:rPr>
              <w:t>发布媒体</w:t>
            </w:r>
          </w:p>
        </w:tc>
        <w:tc>
          <w:tcPr>
            <w:tcW w:w="7525" w:type="dxa"/>
            <w:gridSpan w:val="3"/>
            <w:tcBorders>
              <w:right w:val="double" w:color="auto" w:sz="4" w:space="0"/>
            </w:tcBorders>
            <w:noWrap/>
            <w:vAlign w:val="center"/>
          </w:tcPr>
          <w:p>
            <w:pPr>
              <w:snapToGrid w:val="0"/>
              <w:rPr>
                <w:rFonts w:ascii="宋体" w:hAnsi="宋体"/>
                <w:bCs/>
                <w:sz w:val="24"/>
              </w:rPr>
            </w:pPr>
            <w:r>
              <w:rPr>
                <w:rFonts w:hint="eastAsia" w:ascii="宋体" w:hAnsi="宋体"/>
                <w:sz w:val="24"/>
              </w:rPr>
              <w:t>遂昌县教育网 http://61.175.241.68/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17</w:t>
            </w:r>
          </w:p>
        </w:tc>
        <w:tc>
          <w:tcPr>
            <w:tcW w:w="1704" w:type="dxa"/>
            <w:tcBorders>
              <w:left w:val="single" w:color="auto" w:sz="4" w:space="0"/>
            </w:tcBorders>
            <w:noWrap/>
            <w:vAlign w:val="center"/>
          </w:tcPr>
          <w:p>
            <w:pPr>
              <w:jc w:val="center"/>
              <w:rPr>
                <w:rFonts w:ascii="宋体" w:hAnsi="宋体"/>
                <w:bCs/>
                <w:snapToGrid w:val="0"/>
                <w:sz w:val="24"/>
              </w:rPr>
            </w:pPr>
            <w:r>
              <w:rPr>
                <w:rFonts w:hint="eastAsia" w:ascii="宋体" w:hAnsi="宋体"/>
                <w:bCs/>
                <w:sz w:val="24"/>
              </w:rPr>
              <w:t>采购文件</w:t>
            </w:r>
            <w:r>
              <w:rPr>
                <w:rFonts w:hint="eastAsia" w:ascii="宋体" w:hAnsi="宋体"/>
                <w:bCs/>
                <w:snapToGrid w:val="0"/>
                <w:sz w:val="24"/>
              </w:rPr>
              <w:t>解释</w:t>
            </w:r>
          </w:p>
        </w:tc>
        <w:tc>
          <w:tcPr>
            <w:tcW w:w="7525" w:type="dxa"/>
            <w:gridSpan w:val="3"/>
            <w:tcBorders>
              <w:right w:val="double" w:color="auto" w:sz="4" w:space="0"/>
            </w:tcBorders>
            <w:noWrap/>
            <w:vAlign w:val="center"/>
          </w:tcPr>
          <w:p>
            <w:pPr>
              <w:rPr>
                <w:rFonts w:ascii="宋体" w:hAnsi="宋体"/>
                <w:bCs/>
                <w:sz w:val="24"/>
              </w:rPr>
            </w:pPr>
            <w:r>
              <w:rPr>
                <w:rFonts w:hint="eastAsia" w:ascii="宋体" w:hAnsi="宋体"/>
                <w:bCs/>
                <w:sz w:val="24"/>
              </w:rPr>
              <w:t>本项目采购文件的解释权属于浙江盛康工程管理有限公司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exact"/>
          <w:jc w:val="center"/>
        </w:trPr>
        <w:tc>
          <w:tcPr>
            <w:tcW w:w="604" w:type="dxa"/>
            <w:tcBorders>
              <w:left w:val="double" w:color="auto" w:sz="4" w:space="0"/>
              <w:bottom w:val="double" w:color="auto" w:sz="4" w:space="0"/>
              <w:right w:val="single" w:color="auto" w:sz="4" w:space="0"/>
            </w:tcBorders>
            <w:noWrap/>
            <w:vAlign w:val="center"/>
          </w:tcPr>
          <w:p>
            <w:pPr>
              <w:jc w:val="center"/>
              <w:rPr>
                <w:rFonts w:ascii="宋体" w:hAnsi="宋体"/>
                <w:bCs/>
                <w:snapToGrid w:val="0"/>
                <w:sz w:val="24"/>
              </w:rPr>
            </w:pPr>
            <w:r>
              <w:rPr>
                <w:rFonts w:hint="eastAsia" w:ascii="宋体" w:hAnsi="宋体"/>
                <w:bCs/>
                <w:snapToGrid w:val="0"/>
                <w:sz w:val="24"/>
              </w:rPr>
              <w:t>18</w:t>
            </w:r>
          </w:p>
        </w:tc>
        <w:tc>
          <w:tcPr>
            <w:tcW w:w="1704" w:type="dxa"/>
            <w:tcBorders>
              <w:left w:val="single" w:color="auto" w:sz="4" w:space="0"/>
              <w:bottom w:val="double" w:color="auto" w:sz="4" w:space="0"/>
            </w:tcBorders>
            <w:noWrap/>
            <w:vAlign w:val="center"/>
          </w:tcPr>
          <w:p>
            <w:pPr>
              <w:jc w:val="center"/>
              <w:rPr>
                <w:rFonts w:ascii="宋体" w:hAnsi="宋体"/>
                <w:b/>
                <w:sz w:val="24"/>
              </w:rPr>
            </w:pPr>
            <w:r>
              <w:rPr>
                <w:rFonts w:hint="eastAsia" w:ascii="宋体" w:hAnsi="宋体"/>
                <w:b/>
                <w:sz w:val="24"/>
              </w:rPr>
              <w:t>特别提醒</w:t>
            </w:r>
          </w:p>
        </w:tc>
        <w:tc>
          <w:tcPr>
            <w:tcW w:w="7525" w:type="dxa"/>
            <w:gridSpan w:val="3"/>
            <w:tcBorders>
              <w:bottom w:val="double" w:color="auto" w:sz="4" w:space="0"/>
              <w:right w:val="double" w:color="auto" w:sz="4" w:space="0"/>
            </w:tcBorders>
            <w:noWrap/>
            <w:vAlign w:val="center"/>
          </w:tcPr>
          <w:p>
            <w:pPr>
              <w:rPr>
                <w:rFonts w:ascii="宋体" w:hAnsi="宋体"/>
                <w:b/>
                <w:sz w:val="24"/>
              </w:rPr>
            </w:pPr>
            <w:r>
              <w:rPr>
                <w:rFonts w:hint="eastAsia" w:ascii="宋体" w:hAnsi="宋体"/>
                <w:b/>
                <w:sz w:val="24"/>
              </w:rPr>
              <w:t>请投标人根据资格审查要求和投标文件格式要求及评标办法要求提供相关原件，未提供原件所造成的风险由投标人自行承担。</w:t>
            </w:r>
          </w:p>
        </w:tc>
      </w:tr>
    </w:tbl>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rPr>
      </w:pPr>
      <w:r>
        <w:rPr>
          <w:rFonts w:ascii="宋体" w:hAnsi="宋体"/>
          <w:sz w:val="24"/>
        </w:rPr>
        <w:br w:type="page"/>
      </w:r>
      <w:r>
        <w:rPr>
          <w:rFonts w:hint="eastAsia" w:ascii="宋体" w:hAnsi="宋体"/>
          <w:sz w:val="28"/>
        </w:rPr>
        <w:t>一   总则</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适用范围</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.1招标文件适用于本次所述项目的采购行为（法律、法规另有规定的，从其规定）。</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定义</w:t>
      </w:r>
    </w:p>
    <w:p>
      <w:pPr>
        <w:spacing w:line="360" w:lineRule="auto"/>
        <w:ind w:firstLine="480" w:firstLineChars="200"/>
        <w:rPr>
          <w:rFonts w:ascii="宋体" w:hAnsi="宋体"/>
          <w:sz w:val="24"/>
        </w:rPr>
      </w:pPr>
      <w:r>
        <w:rPr>
          <w:rFonts w:ascii="宋体" w:hAnsi="宋体"/>
          <w:sz w:val="24"/>
        </w:rPr>
        <w:t>2.1.1</w:t>
      </w:r>
      <w:r>
        <w:rPr>
          <w:rFonts w:hint="eastAsia" w:ascii="宋体" w:hAnsi="宋体"/>
          <w:sz w:val="24"/>
        </w:rPr>
        <w:t>“采购人”系遂昌县职业中等专业学校。</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2 “投标人”系指符合本项目投标人应具备的资格要求并报名参与项目投标的供应商。</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3 “采购代理机构”系指浙江盛康工程管理有限公司。</w:t>
      </w:r>
    </w:p>
    <w:p>
      <w:pPr>
        <w:spacing w:line="360" w:lineRule="auto"/>
        <w:ind w:firstLine="480" w:firstLineChars="200"/>
        <w:rPr>
          <w:rFonts w:ascii="宋体" w:hAnsi="宋体"/>
          <w:sz w:val="24"/>
        </w:rPr>
      </w:pPr>
      <w:r>
        <w:rPr>
          <w:rFonts w:ascii="宋体" w:hAnsi="宋体"/>
          <w:sz w:val="24"/>
        </w:rPr>
        <w:t>2.1.</w:t>
      </w:r>
      <w:r>
        <w:rPr>
          <w:rFonts w:hint="eastAsia" w:ascii="宋体" w:hAnsi="宋体"/>
          <w:sz w:val="24"/>
        </w:rPr>
        <w:t>4“负责人”系指法人企业的法定代表人，或其他组织为法律、行政法规规定代表单位行使职权的主要负责人。</w:t>
      </w:r>
    </w:p>
    <w:p>
      <w:pPr>
        <w:spacing w:line="360" w:lineRule="auto"/>
        <w:ind w:firstLine="480" w:firstLineChars="200"/>
        <w:rPr>
          <w:rFonts w:ascii="宋体" w:hAnsi="宋体"/>
          <w:sz w:val="24"/>
        </w:rPr>
      </w:pPr>
      <w:r>
        <w:rPr>
          <w:rFonts w:hint="eastAsia" w:ascii="宋体" w:hAnsi="宋体"/>
          <w:sz w:val="24"/>
        </w:rPr>
        <w:t>2.1.5“合同”系指委托方、受托方双方签署的规定委托方、受托方双方权利与义务的协议，以及所有的附件、附录和招标文件所提到的构成合同的所有文件。</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1.6“产品”系指投标人按招标文件规定，须向采购人提供的一切产品（包括：虚拟产品），以及产品相关的保险、税金、备品备件、附件、耗材、工具、手册及其它有关技术资料和材料等。</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1.7“服务”系指投标人按招标文件规定应承担的送货上门、安装、调试、技术协助、校准、培训、技术指导以及其他类似的附随义务。</w:t>
      </w:r>
    </w:p>
    <w:p>
      <w:pPr>
        <w:spacing w:line="360" w:lineRule="auto"/>
        <w:ind w:firstLine="480" w:firstLineChars="200"/>
        <w:rPr>
          <w:rFonts w:ascii="宋体" w:hAnsi="宋体"/>
          <w:b/>
          <w:bCs/>
          <w:sz w:val="24"/>
        </w:rPr>
      </w:pPr>
      <w:r>
        <w:rPr>
          <w:rFonts w:hint="eastAsia" w:ascii="宋体" w:hAnsi="宋体"/>
          <w:bCs/>
          <w:sz w:val="24"/>
        </w:rPr>
        <w:t>2.1.8“▲” 系指实质性要求条款。</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投标人基本要求</w:t>
      </w:r>
    </w:p>
    <w:p>
      <w:pPr>
        <w:spacing w:line="360" w:lineRule="auto"/>
        <w:ind w:firstLine="480" w:firstLineChars="200"/>
        <w:rPr>
          <w:rFonts w:ascii="宋体" w:hAnsi="宋体"/>
          <w:sz w:val="24"/>
        </w:rPr>
      </w:pPr>
      <w:r>
        <w:rPr>
          <w:rFonts w:ascii="宋体" w:hAnsi="宋体"/>
          <w:sz w:val="24"/>
        </w:rPr>
        <w:t>3.1</w:t>
      </w:r>
      <w:r>
        <w:rPr>
          <w:rFonts w:hint="eastAsia" w:ascii="宋体" w:hAnsi="宋体"/>
          <w:sz w:val="24"/>
        </w:rPr>
        <w:t>符合第一章第“5”条规定；</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2投标人应遵守有关的法律、法规和规章条例。</w:t>
      </w:r>
    </w:p>
    <w:p>
      <w:pPr>
        <w:spacing w:line="360" w:lineRule="auto"/>
        <w:ind w:firstLine="482" w:firstLineChars="200"/>
        <w:rPr>
          <w:rFonts w:ascii="宋体" w:hAnsi="宋体"/>
          <w:b/>
          <w:sz w:val="24"/>
        </w:rPr>
      </w:pPr>
      <w:r>
        <w:rPr>
          <w:rFonts w:hint="eastAsia" w:ascii="宋体" w:hAnsi="宋体"/>
          <w:b/>
          <w:sz w:val="24"/>
        </w:rPr>
        <w:t>4</w:t>
      </w:r>
      <w:r>
        <w:rPr>
          <w:rFonts w:ascii="宋体" w:hAnsi="宋体"/>
          <w:b/>
          <w:sz w:val="24"/>
        </w:rPr>
        <w:t>.</w:t>
      </w:r>
      <w:r>
        <w:rPr>
          <w:rFonts w:hint="eastAsia" w:ascii="宋体" w:hAnsi="宋体"/>
          <w:b/>
          <w:sz w:val="24"/>
        </w:rPr>
        <w:t>联合体说明</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1</w:t>
      </w:r>
      <w:r>
        <w:rPr>
          <w:rFonts w:ascii="宋体" w:hAnsi="宋体"/>
          <w:sz w:val="24"/>
        </w:rPr>
        <w:t>本项目</w:t>
      </w:r>
      <w:r>
        <w:rPr>
          <w:rFonts w:hint="eastAsia" w:ascii="宋体" w:hAnsi="宋体"/>
          <w:sz w:val="24"/>
        </w:rPr>
        <w:t>不</w:t>
      </w:r>
      <w:r>
        <w:rPr>
          <w:rFonts w:ascii="宋体" w:hAnsi="宋体"/>
          <w:sz w:val="24"/>
        </w:rPr>
        <w:t>接受联合体投标。</w:t>
      </w:r>
    </w:p>
    <w:p>
      <w:pPr>
        <w:spacing w:line="360" w:lineRule="auto"/>
        <w:ind w:firstLine="482" w:firstLineChars="200"/>
        <w:rPr>
          <w:rFonts w:ascii="宋体" w:hAnsi="宋体"/>
          <w:b/>
          <w:sz w:val="24"/>
        </w:rPr>
      </w:pPr>
      <w:r>
        <w:rPr>
          <w:rFonts w:hint="eastAsia" w:ascii="宋体" w:hAnsi="宋体"/>
          <w:b/>
          <w:sz w:val="24"/>
        </w:rPr>
        <w:t>5.特别说明</w:t>
      </w:r>
    </w:p>
    <w:p>
      <w:pPr>
        <w:spacing w:line="360" w:lineRule="auto"/>
        <w:ind w:firstLine="480" w:firstLineChars="200"/>
        <w:rPr>
          <w:rFonts w:ascii="宋体" w:hAnsi="宋体"/>
          <w:bCs/>
          <w:sz w:val="24"/>
        </w:rPr>
      </w:pPr>
      <w:r>
        <w:rPr>
          <w:rFonts w:hint="eastAsia" w:ascii="宋体" w:hAnsi="宋体"/>
          <w:bCs/>
          <w:sz w:val="24"/>
        </w:rPr>
        <w:t>▲5.1单位负责人为同一人或者存在直接控股、管理关系的不同投标人，以及属于同一母公司或集团的不同投标人不得参加同一合同项下的采购活动。</w:t>
      </w:r>
    </w:p>
    <w:p>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5.2为采购项目提供整体设计、规范编制或者项目管理、监理、检测等服务的投标人，不得再参加该采购项目的其他采购活动。</w:t>
      </w:r>
    </w:p>
    <w:p>
      <w:pPr>
        <w:spacing w:line="360" w:lineRule="auto"/>
        <w:ind w:firstLine="480" w:firstLineChars="200"/>
        <w:rPr>
          <w:rFonts w:ascii="宋体" w:hAnsi="宋体"/>
          <w:sz w:val="24"/>
        </w:rPr>
      </w:pPr>
      <w:r>
        <w:rPr>
          <w:rFonts w:hint="eastAsia" w:ascii="宋体" w:hAnsi="宋体"/>
          <w:sz w:val="24"/>
        </w:rPr>
        <w:t>5.3投标人自行承担所有与投标有关的全部费用。</w:t>
      </w:r>
      <w:bookmarkStart w:id="5" w:name="EBb242ed4d95ae426f999df4b9b64f51fb"/>
    </w:p>
    <w:bookmarkEnd w:id="5"/>
    <w:p>
      <w:pPr>
        <w:pStyle w:val="5"/>
        <w:rPr>
          <w:rFonts w:ascii="宋体" w:hAnsi="宋体" w:eastAsia="宋体"/>
        </w:rPr>
      </w:pPr>
      <w:bookmarkStart w:id="6" w:name="_Toc12699797"/>
      <w:r>
        <w:rPr>
          <w:rFonts w:hint="eastAsia" w:ascii="宋体" w:hAnsi="宋体" w:eastAsia="宋体"/>
        </w:rPr>
        <w:t>二 招标文件说明</w:t>
      </w:r>
      <w:bookmarkEnd w:id="6"/>
    </w:p>
    <w:p>
      <w:pPr>
        <w:spacing w:line="360" w:lineRule="auto"/>
        <w:ind w:firstLine="482" w:firstLineChars="200"/>
        <w:rPr>
          <w:rFonts w:ascii="宋体" w:hAnsi="宋体"/>
          <w:b/>
          <w:sz w:val="24"/>
        </w:rPr>
      </w:pPr>
      <w:r>
        <w:rPr>
          <w:rFonts w:hint="eastAsia" w:ascii="宋体" w:hAnsi="宋体"/>
          <w:b/>
          <w:sz w:val="24"/>
        </w:rPr>
        <w:t>6</w:t>
      </w:r>
      <w:r>
        <w:rPr>
          <w:rFonts w:ascii="宋体" w:hAnsi="宋体"/>
          <w:b/>
          <w:sz w:val="24"/>
        </w:rPr>
        <w:t>.</w:t>
      </w:r>
      <w:r>
        <w:rPr>
          <w:rFonts w:hint="eastAsia" w:ascii="宋体" w:hAnsi="宋体"/>
          <w:b/>
          <w:sz w:val="24"/>
        </w:rPr>
        <w:t>招标文件的构成</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招标文件用以阐明所需货物及服务、招标、投标程序和合同条款。招标文件由下述部分组成：</w:t>
      </w:r>
    </w:p>
    <w:p>
      <w:pPr>
        <w:spacing w:line="360" w:lineRule="auto"/>
        <w:ind w:firstLine="480" w:firstLineChars="200"/>
        <w:rPr>
          <w:rFonts w:ascii="宋体" w:hAnsi="宋体"/>
          <w:sz w:val="24"/>
        </w:rPr>
      </w:pPr>
      <w:r>
        <w:rPr>
          <w:rFonts w:hint="eastAsia" w:ascii="宋体" w:hAnsi="宋体"/>
          <w:sz w:val="24"/>
        </w:rPr>
        <w:t>6.1.1招标公告</w:t>
      </w:r>
    </w:p>
    <w:p>
      <w:pPr>
        <w:spacing w:line="360" w:lineRule="auto"/>
        <w:ind w:firstLine="480" w:firstLineChars="200"/>
        <w:rPr>
          <w:rFonts w:ascii="宋体" w:hAnsi="宋体"/>
          <w:sz w:val="24"/>
        </w:rPr>
      </w:pPr>
      <w:r>
        <w:rPr>
          <w:rFonts w:hint="eastAsia" w:ascii="宋体" w:hAnsi="宋体"/>
          <w:sz w:val="24"/>
        </w:rPr>
        <w:t>6.1.2投标人须知</w:t>
      </w:r>
    </w:p>
    <w:p>
      <w:pPr>
        <w:spacing w:line="360" w:lineRule="auto"/>
        <w:ind w:firstLine="480" w:firstLineChars="200"/>
        <w:rPr>
          <w:rFonts w:ascii="宋体" w:hAnsi="宋体"/>
          <w:sz w:val="24"/>
        </w:rPr>
      </w:pPr>
      <w:r>
        <w:rPr>
          <w:rFonts w:hint="eastAsia" w:ascii="宋体" w:hAnsi="宋体"/>
          <w:sz w:val="24"/>
        </w:rPr>
        <w:t>6.1.3采购需求</w:t>
      </w:r>
    </w:p>
    <w:p>
      <w:pPr>
        <w:spacing w:line="360" w:lineRule="auto"/>
        <w:ind w:firstLine="480" w:firstLineChars="200"/>
        <w:rPr>
          <w:rFonts w:ascii="宋体" w:hAnsi="宋体"/>
          <w:sz w:val="24"/>
        </w:rPr>
      </w:pPr>
      <w:r>
        <w:rPr>
          <w:rFonts w:hint="eastAsia" w:ascii="宋体" w:hAnsi="宋体"/>
          <w:sz w:val="24"/>
        </w:rPr>
        <w:t>6.1.4合同格式</w:t>
      </w:r>
    </w:p>
    <w:p>
      <w:pPr>
        <w:spacing w:line="360" w:lineRule="auto"/>
        <w:ind w:firstLine="480" w:firstLineChars="200"/>
        <w:rPr>
          <w:rFonts w:ascii="宋体" w:hAnsi="宋体"/>
          <w:sz w:val="24"/>
        </w:rPr>
      </w:pPr>
      <w:r>
        <w:rPr>
          <w:rFonts w:hint="eastAsia" w:ascii="宋体" w:hAnsi="宋体"/>
          <w:sz w:val="24"/>
        </w:rPr>
        <w:t>6.1.5投标相关文件格式</w:t>
      </w:r>
    </w:p>
    <w:p>
      <w:pPr>
        <w:spacing w:line="360" w:lineRule="auto"/>
        <w:ind w:firstLine="480" w:firstLineChars="200"/>
        <w:rPr>
          <w:rFonts w:ascii="宋体" w:hAnsi="宋体"/>
          <w:sz w:val="24"/>
        </w:rPr>
      </w:pPr>
      <w:r>
        <w:rPr>
          <w:rFonts w:hint="eastAsia" w:ascii="宋体" w:hAnsi="宋体"/>
          <w:sz w:val="24"/>
        </w:rPr>
        <w:t>6.1.6评标办法和细则</w:t>
      </w:r>
    </w:p>
    <w:p>
      <w:pPr>
        <w:spacing w:line="360" w:lineRule="auto"/>
        <w:ind w:firstLine="480" w:firstLineChars="200"/>
        <w:rPr>
          <w:rFonts w:ascii="宋体" w:hAnsi="宋体"/>
          <w:sz w:val="24"/>
        </w:rPr>
      </w:pPr>
      <w:r>
        <w:rPr>
          <w:rFonts w:hint="eastAsia" w:ascii="宋体" w:hAnsi="宋体"/>
          <w:sz w:val="24"/>
        </w:rPr>
        <w:t>6.1.7与本项目有关的招标文件澄清、答复、修改、补充的内容。</w:t>
      </w:r>
    </w:p>
    <w:p>
      <w:pPr>
        <w:spacing w:line="360" w:lineRule="auto"/>
        <w:ind w:firstLine="482" w:firstLineChars="200"/>
        <w:rPr>
          <w:rFonts w:ascii="宋体" w:hAnsi="宋体"/>
          <w:b/>
          <w:sz w:val="24"/>
        </w:rPr>
      </w:pPr>
      <w:r>
        <w:rPr>
          <w:rFonts w:hint="eastAsia" w:ascii="宋体" w:hAnsi="宋体"/>
          <w:b/>
          <w:sz w:val="24"/>
        </w:rPr>
        <w:t>7.投标人的风险</w:t>
      </w:r>
    </w:p>
    <w:p>
      <w:pPr>
        <w:spacing w:line="360" w:lineRule="auto"/>
        <w:ind w:firstLine="480" w:firstLineChars="200"/>
        <w:rPr>
          <w:rFonts w:ascii="宋体" w:hAnsi="宋体"/>
          <w:sz w:val="24"/>
        </w:rPr>
      </w:pPr>
      <w:r>
        <w:rPr>
          <w:rFonts w:hint="eastAsia" w:ascii="宋体" w:hAnsi="宋体"/>
          <w:sz w:val="24"/>
        </w:rPr>
        <w:t>7.1投标人应认真阅读招标文件中的所有条款。投标人没有按照招标文件的要求提供全部资料，或者投标人没有对招标文件在各方面作出实质性响应是投标人的风险，并可能导致其投标被拒绝。</w:t>
      </w:r>
    </w:p>
    <w:p>
      <w:pPr>
        <w:spacing w:line="360" w:lineRule="auto"/>
        <w:ind w:firstLine="482" w:firstLineChars="200"/>
        <w:rPr>
          <w:rFonts w:ascii="宋体" w:hAnsi="宋体"/>
          <w:b/>
          <w:sz w:val="24"/>
        </w:rPr>
      </w:pPr>
      <w:r>
        <w:rPr>
          <w:rFonts w:hint="eastAsia" w:ascii="宋体" w:hAnsi="宋体"/>
          <w:b/>
          <w:sz w:val="24"/>
        </w:rPr>
        <w:t>8</w:t>
      </w:r>
      <w:r>
        <w:rPr>
          <w:rFonts w:ascii="宋体" w:hAnsi="宋体"/>
          <w:b/>
          <w:sz w:val="24"/>
        </w:rPr>
        <w:t>.</w:t>
      </w:r>
      <w:r>
        <w:rPr>
          <w:rFonts w:hint="eastAsia" w:ascii="宋体" w:hAnsi="宋体"/>
          <w:b/>
          <w:sz w:val="24"/>
        </w:rPr>
        <w:t>招标文件的获取及澄清</w:t>
      </w:r>
    </w:p>
    <w:p>
      <w:pPr>
        <w:spacing w:line="360" w:lineRule="auto"/>
        <w:ind w:firstLine="480" w:firstLineChars="200"/>
        <w:rPr>
          <w:rFonts w:ascii="宋体" w:hAnsi="宋体"/>
          <w:sz w:val="24"/>
        </w:rPr>
      </w:pPr>
      <w:r>
        <w:rPr>
          <w:rFonts w:hint="eastAsia" w:ascii="宋体" w:hAnsi="宋体"/>
          <w:sz w:val="24"/>
        </w:rPr>
        <w:t>8.</w:t>
      </w:r>
      <w:r>
        <w:rPr>
          <w:rFonts w:ascii="宋体" w:hAnsi="宋体"/>
          <w:sz w:val="24"/>
        </w:rPr>
        <w:t>1</w:t>
      </w:r>
      <w:r>
        <w:rPr>
          <w:rFonts w:hint="eastAsia" w:ascii="宋体" w:hAnsi="宋体"/>
          <w:sz w:val="24"/>
        </w:rPr>
        <w:t>招标文件澄清、答复、修改、补充的内容为招标文件的组成部分。</w:t>
      </w:r>
    </w:p>
    <w:p>
      <w:pPr>
        <w:snapToGrid w:val="0"/>
        <w:spacing w:line="360" w:lineRule="auto"/>
        <w:ind w:firstLine="480" w:firstLineChars="200"/>
        <w:rPr>
          <w:rFonts w:ascii="宋体" w:hAnsi="宋体"/>
          <w:sz w:val="24"/>
        </w:rPr>
      </w:pPr>
      <w:r>
        <w:rPr>
          <w:rFonts w:hint="eastAsia" w:ascii="宋体" w:hAnsi="宋体"/>
          <w:sz w:val="24"/>
        </w:rPr>
        <w:t>8.2报名投标人应认真阅读招标文件，应于招标文件规定的时间前向采购代理机构（传真）提出澄清申请。采购代理机构对已发出的招标文件进行必要的澄清或者修改。澄清或者修改内容可能影响投标文件编制的，采购代理机构在投标截止时间15日前,在“遂昌县教育网 http://61.175.241.68/”公布更正公告，并对其具有约束力。不足15日的，采购代理机构有权顺延提交投标文件的截止时间。</w:t>
      </w:r>
    </w:p>
    <w:p>
      <w:pPr>
        <w:pStyle w:val="5"/>
        <w:ind w:firstLine="200" w:firstLineChars="0"/>
        <w:rPr>
          <w:rFonts w:ascii="宋体" w:hAnsi="宋体" w:eastAsia="宋体"/>
          <w:sz w:val="32"/>
        </w:rPr>
      </w:pPr>
      <w:bookmarkStart w:id="7" w:name="_Toc12699798"/>
      <w:r>
        <w:rPr>
          <w:rFonts w:hint="eastAsia" w:ascii="宋体" w:hAnsi="宋体" w:eastAsia="宋体"/>
          <w:sz w:val="32"/>
        </w:rPr>
        <w:t>三投标文件的编写</w:t>
      </w:r>
      <w:bookmarkEnd w:id="7"/>
    </w:p>
    <w:p>
      <w:pPr>
        <w:spacing w:line="360" w:lineRule="auto"/>
        <w:ind w:firstLine="482" w:firstLineChars="200"/>
        <w:rPr>
          <w:rFonts w:ascii="宋体" w:hAnsi="宋体"/>
          <w:b/>
          <w:sz w:val="24"/>
        </w:rPr>
      </w:pPr>
      <w:r>
        <w:rPr>
          <w:rFonts w:hint="eastAsia" w:ascii="宋体" w:hAnsi="宋体"/>
          <w:b/>
          <w:sz w:val="24"/>
        </w:rPr>
        <w:t>9</w:t>
      </w:r>
      <w:r>
        <w:rPr>
          <w:rFonts w:ascii="宋体" w:hAnsi="宋体"/>
          <w:b/>
          <w:sz w:val="24"/>
        </w:rPr>
        <w:t>.</w:t>
      </w:r>
      <w:r>
        <w:rPr>
          <w:rFonts w:hint="eastAsia" w:ascii="宋体" w:hAnsi="宋体"/>
          <w:b/>
          <w:sz w:val="24"/>
        </w:rPr>
        <w:t>要求</w:t>
      </w:r>
    </w:p>
    <w:p>
      <w:pPr>
        <w:spacing w:line="360" w:lineRule="auto"/>
        <w:ind w:firstLine="480" w:firstLineChars="200"/>
        <w:rPr>
          <w:rFonts w:ascii="宋体" w:hAnsi="宋体"/>
          <w:sz w:val="24"/>
        </w:rPr>
      </w:pPr>
      <w:r>
        <w:rPr>
          <w:rFonts w:hint="eastAsia" w:ascii="宋体" w:hAnsi="宋体"/>
          <w:sz w:val="24"/>
        </w:rPr>
        <w:t>9</w:t>
      </w:r>
      <w:r>
        <w:rPr>
          <w:rFonts w:ascii="宋体" w:hAnsi="宋体"/>
          <w:sz w:val="24"/>
        </w:rPr>
        <w:t>.1</w:t>
      </w:r>
      <w:r>
        <w:rPr>
          <w:rFonts w:hint="eastAsia" w:ascii="宋体" w:hAnsi="宋体"/>
          <w:sz w:val="24"/>
        </w:rPr>
        <w:t>投标人应仔细阅读招标文件的所有内容，按照招标文件的要求提交投标文件，并对所提供的全部资料的真实性承担法律责任。</w:t>
      </w:r>
    </w:p>
    <w:p>
      <w:pPr>
        <w:spacing w:line="360" w:lineRule="auto"/>
        <w:ind w:firstLine="480" w:firstLineChars="200"/>
        <w:rPr>
          <w:rFonts w:ascii="宋体" w:hAnsi="宋体"/>
          <w:sz w:val="24"/>
        </w:rPr>
      </w:pPr>
      <w:r>
        <w:rPr>
          <w:rFonts w:hint="eastAsia" w:ascii="宋体" w:hAnsi="宋体"/>
          <w:sz w:val="24"/>
        </w:rPr>
        <w:t>9.2投标文件、投标人与采购有关的往来通知、函件和文件均应使用中文。如涉及非中文内容的，投标人有义务将其内容翻译成中文，一切对非中文内容的误解，都将由投标人承担。</w:t>
      </w:r>
    </w:p>
    <w:p>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 xml:space="preserve">. </w:t>
      </w:r>
      <w:r>
        <w:rPr>
          <w:rFonts w:hint="eastAsia" w:ascii="宋体" w:hAnsi="宋体"/>
          <w:b/>
          <w:sz w:val="24"/>
        </w:rPr>
        <w:t>投标文件的组成</w:t>
      </w:r>
    </w:p>
    <w:p>
      <w:pPr>
        <w:spacing w:line="360" w:lineRule="auto"/>
        <w:ind w:firstLine="482" w:firstLineChars="200"/>
        <w:rPr>
          <w:rFonts w:ascii="宋体" w:hAnsi="宋体"/>
          <w:b/>
          <w:sz w:val="24"/>
        </w:rPr>
      </w:pPr>
      <w:r>
        <w:rPr>
          <w:rFonts w:hint="eastAsia" w:ascii="宋体" w:hAnsi="宋体"/>
          <w:b/>
          <w:sz w:val="24"/>
        </w:rPr>
        <w:t>10</w:t>
      </w:r>
      <w:r>
        <w:rPr>
          <w:rFonts w:ascii="宋体" w:hAnsi="宋体"/>
          <w:b/>
          <w:sz w:val="24"/>
        </w:rPr>
        <w:t>.</w:t>
      </w:r>
      <w:r>
        <w:rPr>
          <w:rFonts w:hint="eastAsia" w:ascii="宋体" w:hAnsi="宋体"/>
          <w:b/>
          <w:sz w:val="24"/>
        </w:rPr>
        <w:t>1递交的投标文件应分为资格审查文件、资信及商务文件、技术文件、报价文件四部分,四部分单独密封。资格审查文件、资信及商务文件、技术文件如有报价的内容, 其投标文件无效。报价文件如有资信及商务、技术内容, 其资信及商务、技术内容评标时将作为无效内容。</w:t>
      </w:r>
    </w:p>
    <w:p>
      <w:pPr>
        <w:spacing w:line="360" w:lineRule="auto"/>
        <w:ind w:firstLine="482" w:firstLineChars="200"/>
        <w:rPr>
          <w:rFonts w:ascii="宋体" w:hAnsi="宋体"/>
          <w:b/>
          <w:sz w:val="24"/>
        </w:rPr>
      </w:pPr>
      <w:r>
        <w:rPr>
          <w:rFonts w:hint="eastAsia" w:ascii="宋体" w:hAnsi="宋体"/>
          <w:b/>
          <w:sz w:val="24"/>
        </w:rPr>
        <w:t>11. 投标文件编制内容和要求</w:t>
      </w:r>
    </w:p>
    <w:p>
      <w:pPr>
        <w:spacing w:line="360" w:lineRule="auto"/>
        <w:ind w:firstLine="482" w:firstLineChars="200"/>
        <w:rPr>
          <w:rFonts w:ascii="宋体" w:hAnsi="宋体"/>
          <w:b/>
          <w:sz w:val="24"/>
        </w:rPr>
      </w:pPr>
      <w:r>
        <w:rPr>
          <w:rFonts w:hint="eastAsia" w:ascii="宋体" w:hAnsi="宋体"/>
          <w:b/>
          <w:sz w:val="24"/>
        </w:rPr>
        <w:t>11.1资格</w:t>
      </w:r>
      <w:r>
        <w:rPr>
          <w:rFonts w:ascii="宋体" w:hAnsi="宋体"/>
          <w:b/>
          <w:sz w:val="24"/>
        </w:rPr>
        <w:t>审查文件</w:t>
      </w:r>
      <w:r>
        <w:rPr>
          <w:rFonts w:hint="eastAsia" w:ascii="宋体" w:hAnsi="宋体"/>
          <w:b/>
          <w:sz w:val="24"/>
        </w:rPr>
        <w:t>编制内容</w:t>
      </w:r>
      <w:r>
        <w:rPr>
          <w:rFonts w:ascii="宋体" w:hAnsi="宋体"/>
          <w:b/>
          <w:sz w:val="24"/>
        </w:rPr>
        <w:t>和要求</w:t>
      </w:r>
      <w:r>
        <w:rPr>
          <w:rFonts w:hint="eastAsia" w:ascii="宋体" w:hAnsi="宋体"/>
          <w:b/>
          <w:sz w:val="24"/>
        </w:rPr>
        <w:t>：</w:t>
      </w:r>
      <w:r>
        <w:rPr>
          <w:rFonts w:hint="eastAsia" w:ascii="宋体" w:hAnsi="宋体"/>
          <w:sz w:val="24"/>
        </w:rPr>
        <w:t>格式见</w:t>
      </w:r>
      <w:r>
        <w:rPr>
          <w:rFonts w:ascii="宋体" w:hAnsi="宋体"/>
          <w:sz w:val="24"/>
        </w:rPr>
        <w:t>第五章资格审查文件格式</w:t>
      </w:r>
    </w:p>
    <w:p>
      <w:pPr>
        <w:spacing w:line="360" w:lineRule="auto"/>
        <w:ind w:firstLine="480" w:firstLineChars="200"/>
        <w:rPr>
          <w:rFonts w:ascii="宋体" w:hAnsi="宋体" w:cs="宋体"/>
          <w:sz w:val="24"/>
        </w:rPr>
      </w:pPr>
      <w:r>
        <w:rPr>
          <w:rFonts w:hint="eastAsia" w:ascii="宋体" w:hAnsi="宋体"/>
          <w:sz w:val="24"/>
        </w:rPr>
        <w:t>▲</w:t>
      </w:r>
      <w:r>
        <w:rPr>
          <w:rFonts w:ascii="宋体" w:hAnsi="宋体"/>
          <w:sz w:val="24"/>
        </w:rPr>
        <w:t xml:space="preserve">11.1.1 </w:t>
      </w:r>
      <w:r>
        <w:rPr>
          <w:rFonts w:hint="eastAsia" w:ascii="宋体" w:hAnsi="宋体" w:cs="宋体"/>
          <w:sz w:val="24"/>
        </w:rPr>
        <w:t>公司有效营业执照复印件</w:t>
      </w:r>
      <w:r>
        <w:rPr>
          <w:rFonts w:hint="eastAsia" w:ascii="宋体" w:hAnsi="宋体" w:cs="宋体"/>
          <w:kern w:val="0"/>
          <w:sz w:val="24"/>
        </w:rPr>
        <w:t>（原件备查，在浙江政府采购网注册的供应商不需要提供原件备查，但须提供浙江政府采购网注册供应商注册信息内容截图）；</w:t>
      </w:r>
    </w:p>
    <w:p>
      <w:pPr>
        <w:spacing w:line="360" w:lineRule="auto"/>
        <w:ind w:firstLine="480" w:firstLineChars="200"/>
        <w:rPr>
          <w:rFonts w:ascii="宋体" w:hAnsi="宋体" w:cs="宋体"/>
          <w:sz w:val="24"/>
        </w:rPr>
      </w:pPr>
      <w:r>
        <w:rPr>
          <w:rFonts w:hint="eastAsia" w:ascii="宋体" w:hAnsi="宋体"/>
          <w:sz w:val="24"/>
        </w:rPr>
        <w:t>▲</w:t>
      </w:r>
      <w:r>
        <w:rPr>
          <w:rFonts w:ascii="宋体" w:hAnsi="宋体"/>
          <w:sz w:val="24"/>
        </w:rPr>
        <w:t>11.1.</w:t>
      </w:r>
      <w:r>
        <w:rPr>
          <w:rFonts w:hint="eastAsia" w:ascii="宋体" w:hAnsi="宋体"/>
          <w:sz w:val="24"/>
        </w:rPr>
        <w:t>2</w:t>
      </w:r>
      <w:r>
        <w:rPr>
          <w:rFonts w:hint="eastAsia" w:ascii="宋体" w:hAnsi="宋体" w:cs="宋体"/>
          <w:sz w:val="24"/>
        </w:rPr>
        <w:t>负责人身份证复印件（负责人参与开标会的需提供身份原件核对）；有被授权委托人的，则还应当提供授权委托书及被授权委托人的身份证复印件（身份证需提供原件核对）；</w:t>
      </w:r>
    </w:p>
    <w:p>
      <w:pPr>
        <w:spacing w:line="360" w:lineRule="auto"/>
        <w:ind w:left="479" w:leftChars="228"/>
        <w:rPr>
          <w:rFonts w:ascii="宋体" w:hAnsi="宋体" w:cs="宋体"/>
          <w:sz w:val="24"/>
        </w:rPr>
      </w:pPr>
      <w:r>
        <w:rPr>
          <w:rFonts w:ascii="宋体" w:hAnsi="宋体"/>
          <w:sz w:val="24"/>
        </w:rPr>
        <w:t>11.1.</w:t>
      </w:r>
      <w:r>
        <w:rPr>
          <w:rFonts w:hint="eastAsia" w:ascii="宋体" w:hAnsi="宋体"/>
          <w:sz w:val="24"/>
        </w:rPr>
        <w:t>3投标人</w:t>
      </w:r>
      <w:r>
        <w:rPr>
          <w:rFonts w:hint="eastAsia" w:ascii="宋体" w:hAnsi="宋体" w:cs="宋体"/>
          <w:sz w:val="24"/>
        </w:rPr>
        <w:t>财务状况报告，应提供经审计的财务报告或银行出具的资信证明；11.1.4 依法缴纳税收和社会保障资金的相关材料：</w:t>
      </w:r>
    </w:p>
    <w:p>
      <w:pPr>
        <w:spacing w:line="360" w:lineRule="auto"/>
        <w:ind w:firstLine="480" w:firstLineChars="200"/>
        <w:rPr>
          <w:rFonts w:ascii="宋体" w:hAnsi="宋体" w:cs="宋体"/>
          <w:sz w:val="24"/>
        </w:rPr>
      </w:pPr>
      <w:r>
        <w:rPr>
          <w:rFonts w:hint="eastAsia" w:ascii="宋体" w:hAnsi="宋体" w:cs="宋体"/>
          <w:sz w:val="24"/>
        </w:rPr>
        <w:t>提供投标人税务登记证（国税、地税）和参加本项目采购活动前近三个月内相应税务机关出具的完税证明，包括增值税、企业所得税等凭据的复印件；</w:t>
      </w:r>
    </w:p>
    <w:p>
      <w:pPr>
        <w:spacing w:line="360" w:lineRule="auto"/>
        <w:ind w:firstLine="480" w:firstLineChars="200"/>
        <w:rPr>
          <w:rFonts w:ascii="宋体" w:hAnsi="宋体" w:cs="宋体"/>
          <w:sz w:val="24"/>
        </w:rPr>
      </w:pPr>
      <w:r>
        <w:rPr>
          <w:rFonts w:hint="eastAsia" w:ascii="宋体" w:hAnsi="宋体" w:cs="宋体"/>
          <w:sz w:val="24"/>
        </w:rPr>
        <w:t>提供投标人社会保险登记证和参加采购活动前近三个月内缴纳社会保险的凭据（专用收据或社会保险缴纳清单）复印件；</w:t>
      </w:r>
    </w:p>
    <w:p>
      <w:pPr>
        <w:spacing w:line="360" w:lineRule="auto"/>
        <w:ind w:firstLine="480" w:firstLineChars="200"/>
        <w:rPr>
          <w:rFonts w:ascii="宋体" w:hAnsi="宋体" w:cs="宋体"/>
          <w:sz w:val="24"/>
        </w:rPr>
      </w:pPr>
      <w:r>
        <w:rPr>
          <w:rFonts w:hint="eastAsia" w:ascii="宋体" w:hAnsi="宋体" w:cs="宋体"/>
          <w:sz w:val="24"/>
        </w:rPr>
        <w:t>依法免税或不需要缴纳社会保障资金的投标人，应提供相应文件证明其依法免税或不需要缴纳社会保障资金的材料复印件；</w:t>
      </w:r>
    </w:p>
    <w:p>
      <w:pPr>
        <w:spacing w:line="360" w:lineRule="auto"/>
        <w:ind w:firstLine="480" w:firstLineChars="200"/>
        <w:rPr>
          <w:rFonts w:ascii="宋体" w:hAnsi="宋体"/>
          <w:sz w:val="24"/>
        </w:rPr>
      </w:pPr>
      <w:r>
        <w:rPr>
          <w:rFonts w:hint="eastAsia" w:ascii="宋体" w:hAnsi="宋体" w:cs="宋体"/>
          <w:sz w:val="24"/>
        </w:rPr>
        <w:t>（营业执照属于三证合一的，则不需要提供税务登记证复印件；营业执照属于五证合一的，则不需要提供税务登记证和社会保险登记证复印件）</w:t>
      </w:r>
    </w:p>
    <w:p>
      <w:pPr>
        <w:spacing w:line="360" w:lineRule="auto"/>
        <w:ind w:firstLine="480" w:firstLineChars="200"/>
        <w:rPr>
          <w:rFonts w:ascii="宋体" w:hAnsi="宋体"/>
          <w:sz w:val="24"/>
        </w:rPr>
      </w:pPr>
      <w:r>
        <w:rPr>
          <w:rFonts w:hint="eastAsia" w:ascii="宋体" w:hAnsi="宋体"/>
          <w:sz w:val="24"/>
        </w:rPr>
        <w:t>▲11.1.5 资格声明</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▲11.1.6 无重大违法记录声明书；</w:t>
      </w:r>
    </w:p>
    <w:p>
      <w:pPr>
        <w:spacing w:line="460" w:lineRule="exact"/>
        <w:ind w:firstLine="480" w:firstLineChars="200"/>
        <w:rPr>
          <w:rFonts w:ascii="宋体" w:hAnsi="宋体"/>
          <w:color w:val="auto"/>
          <w:sz w:val="24"/>
        </w:rPr>
      </w:pPr>
      <w:r>
        <w:rPr>
          <w:rFonts w:hint="eastAsia" w:ascii="宋体" w:hAnsi="宋体" w:cs="宋体"/>
          <w:sz w:val="24"/>
        </w:rPr>
        <w:t>▲11.1.7</w:t>
      </w:r>
      <w:r>
        <w:rPr>
          <w:rFonts w:hint="eastAsia" w:ascii="宋体" w:hAnsi="宋体"/>
          <w:b/>
          <w:color w:val="auto"/>
          <w:sz w:val="24"/>
        </w:rPr>
        <w:t>投标人必须是</w:t>
      </w:r>
      <w:r>
        <w:rPr>
          <w:rFonts w:hint="eastAsia" w:ascii="宋体" w:hAnsi="宋体"/>
          <w:b/>
          <w:color w:val="auto"/>
          <w:sz w:val="24"/>
          <w:lang w:eastAsia="zh-CN"/>
        </w:rPr>
        <w:t>丽食安委办〔2016〕38号文件</w:t>
      </w:r>
      <w:r>
        <w:rPr>
          <w:rFonts w:hint="eastAsia" w:ascii="宋体" w:hAnsi="宋体"/>
          <w:b/>
          <w:color w:val="auto"/>
          <w:sz w:val="24"/>
        </w:rPr>
        <w:t>中规定的单位，且经营模式必须为直营模式，相关证明材料；</w:t>
      </w:r>
    </w:p>
    <w:p>
      <w:pPr>
        <w:pStyle w:val="6"/>
      </w:pPr>
    </w:p>
    <w:p>
      <w:pPr>
        <w:spacing w:line="360" w:lineRule="auto"/>
        <w:ind w:firstLine="480" w:firstLineChars="200"/>
        <w:rPr>
          <w:rFonts w:ascii="宋体" w:hAnsi="宋体"/>
          <w:sz w:val="24"/>
        </w:rPr>
      </w:pPr>
      <w:r>
        <w:rPr>
          <w:rFonts w:hint="eastAsia" w:ascii="宋体" w:hAnsi="宋体" w:cs="宋体"/>
          <w:sz w:val="24"/>
        </w:rPr>
        <w:t>▲11.1.8 以上复印件均需加盖单位公章。</w:t>
      </w:r>
    </w:p>
    <w:p>
      <w:pPr>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9</w:t>
      </w:r>
      <w:r>
        <w:rPr>
          <w:rFonts w:hint="eastAsia" w:ascii="宋体" w:hAnsi="宋体" w:cs="宋体"/>
          <w:sz w:val="24"/>
        </w:rPr>
        <w:t xml:space="preserve"> 以上材料有格式的严格按格式要求填写（格式见第五章资格审查文件格式）</w:t>
      </w:r>
    </w:p>
    <w:p>
      <w:pPr>
        <w:spacing w:line="360" w:lineRule="auto"/>
        <w:ind w:firstLine="480" w:firstLineChars="200"/>
        <w:rPr>
          <w:rFonts w:ascii="宋体" w:hAnsi="宋体" w:cs="宋体"/>
          <w:sz w:val="24"/>
        </w:rPr>
      </w:pPr>
      <w:r>
        <w:rPr>
          <w:rFonts w:hint="eastAsia" w:ascii="宋体" w:hAnsi="宋体" w:cs="宋体"/>
          <w:kern w:val="0"/>
          <w:sz w:val="24"/>
        </w:rPr>
        <w:t>11.1.</w:t>
      </w:r>
      <w:r>
        <w:rPr>
          <w:rFonts w:hint="eastAsia" w:ascii="宋体" w:hAnsi="宋体" w:cs="宋体"/>
          <w:kern w:val="0"/>
          <w:sz w:val="24"/>
          <w:lang w:val="en-US" w:eastAsia="zh-CN"/>
        </w:rPr>
        <w:t>10</w:t>
      </w:r>
      <w:r>
        <w:rPr>
          <w:rFonts w:hint="eastAsia" w:ascii="宋体" w:hAnsi="宋体" w:cs="宋体"/>
          <w:kern w:val="0"/>
          <w:sz w:val="24"/>
        </w:rPr>
        <w:t xml:space="preserve"> 资格审查文件应装订成册，纸张建议采用A4规格。上述所涉复印件应装订入资格审查文件中。</w:t>
      </w:r>
    </w:p>
    <w:p>
      <w:pPr>
        <w:spacing w:line="360" w:lineRule="auto"/>
        <w:ind w:firstLine="480" w:firstLineChars="200"/>
        <w:rPr>
          <w:rFonts w:ascii="宋体" w:hAnsi="宋体" w:cs="宋体"/>
          <w:sz w:val="24"/>
        </w:rPr>
      </w:pPr>
      <w:r>
        <w:rPr>
          <w:rFonts w:hint="eastAsia" w:ascii="宋体" w:hAnsi="宋体" w:cs="宋体"/>
          <w:sz w:val="24"/>
        </w:rPr>
        <w:t>11.1.1</w:t>
      </w:r>
      <w:r>
        <w:rPr>
          <w:rFonts w:hint="eastAsia" w:ascii="宋体" w:hAnsi="宋体" w:cs="宋体"/>
          <w:sz w:val="24"/>
          <w:lang w:val="en-US" w:eastAsia="zh-CN"/>
        </w:rPr>
        <w:t>1</w:t>
      </w:r>
      <w:r>
        <w:rPr>
          <w:rFonts w:hint="eastAsia" w:ascii="宋体" w:hAnsi="宋体" w:cs="宋体"/>
          <w:sz w:val="24"/>
        </w:rPr>
        <w:t xml:space="preserve"> 在资格审查时投标人准备相关原件提交备查，资格审查结束后所有原件交回投标人。</w:t>
      </w:r>
    </w:p>
    <w:p>
      <w:pPr>
        <w:spacing w:line="360" w:lineRule="auto"/>
        <w:ind w:firstLine="480" w:firstLineChars="200"/>
        <w:rPr>
          <w:rFonts w:ascii="宋体" w:hAnsi="宋体"/>
          <w:sz w:val="24"/>
        </w:rPr>
      </w:pPr>
      <w:r>
        <w:rPr>
          <w:rFonts w:hint="eastAsia" w:ascii="宋体" w:hAnsi="宋体"/>
          <w:sz w:val="24"/>
        </w:rPr>
        <w:t>11.2资信及商务文件编制内容和要求：详见第五章格式。</w:t>
      </w:r>
    </w:p>
    <w:p>
      <w:pPr>
        <w:spacing w:line="360" w:lineRule="auto"/>
        <w:ind w:firstLine="480" w:firstLineChars="200"/>
        <w:rPr>
          <w:rFonts w:ascii="宋体" w:hAnsi="宋体"/>
          <w:sz w:val="24"/>
        </w:rPr>
      </w:pPr>
      <w:r>
        <w:rPr>
          <w:rFonts w:hint="eastAsia" w:ascii="宋体" w:hAnsi="宋体"/>
          <w:sz w:val="24"/>
        </w:rPr>
        <w:t>11.2.1投标声明书；</w:t>
      </w:r>
    </w:p>
    <w:p>
      <w:pPr>
        <w:spacing w:line="360" w:lineRule="auto"/>
        <w:ind w:firstLine="480" w:firstLineChars="200"/>
        <w:rPr>
          <w:rFonts w:ascii="宋体" w:hAnsi="宋体"/>
          <w:sz w:val="24"/>
        </w:rPr>
      </w:pPr>
      <w:r>
        <w:rPr>
          <w:rFonts w:hint="eastAsia" w:ascii="宋体" w:hAnsi="宋体"/>
          <w:sz w:val="24"/>
        </w:rPr>
        <w:t>11.2.2投标人参标申请表；</w:t>
      </w:r>
    </w:p>
    <w:p>
      <w:pPr>
        <w:spacing w:line="360" w:lineRule="auto"/>
        <w:ind w:firstLine="480" w:firstLineChars="200"/>
        <w:rPr>
          <w:rFonts w:ascii="宋体" w:hAnsi="宋体" w:cs="宋体"/>
          <w:strike/>
          <w:sz w:val="24"/>
        </w:rPr>
      </w:pPr>
      <w:r>
        <w:rPr>
          <w:rFonts w:hint="eastAsia" w:ascii="宋体" w:hAnsi="宋体" w:cs="宋体"/>
          <w:sz w:val="24"/>
        </w:rPr>
        <w:t>11.2.3 其它（</w:t>
      </w:r>
      <w:r>
        <w:rPr>
          <w:rFonts w:hint="eastAsia" w:hAnsi="宋体"/>
          <w:sz w:val="24"/>
          <w:szCs w:val="21"/>
        </w:rPr>
        <w:t>投标人认为可以证明其资信及商务方面的其他材料，但不得出现报价</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11.2.4 资信及商务文件应装订成册，纸张建议采用A4规格。上述所涉复印件应装订入资信及商务文件中。</w:t>
      </w:r>
    </w:p>
    <w:p>
      <w:pPr>
        <w:spacing w:line="360" w:lineRule="auto"/>
        <w:ind w:firstLine="480" w:firstLineChars="200"/>
      </w:pPr>
      <w:r>
        <w:rPr>
          <w:rFonts w:hint="eastAsia" w:ascii="宋体" w:hAnsi="宋体" w:cs="宋体"/>
          <w:sz w:val="24"/>
        </w:rPr>
        <w:t>11.2.5投标人未在投标文件的资信及商务文件中注明上述相关明细或证明的，造成后果由投标人自行承担。</w:t>
      </w:r>
    </w:p>
    <w:p>
      <w:pPr>
        <w:spacing w:line="360" w:lineRule="auto"/>
        <w:ind w:firstLine="480" w:firstLineChars="200"/>
      </w:pPr>
      <w:r>
        <w:rPr>
          <w:rFonts w:hint="eastAsia" w:ascii="宋体" w:hAnsi="宋体"/>
          <w:sz w:val="24"/>
        </w:rPr>
        <w:t>11.3技术文件内容:</w:t>
      </w:r>
    </w:p>
    <w:p>
      <w:pPr>
        <w:spacing w:line="360" w:lineRule="auto"/>
        <w:ind w:firstLine="480" w:firstLineChars="200"/>
        <w:rPr>
          <w:rFonts w:ascii="宋体" w:hAnsi="宋体"/>
          <w:sz w:val="24"/>
        </w:rPr>
      </w:pPr>
      <w:r>
        <w:rPr>
          <w:rFonts w:hint="eastAsia" w:ascii="宋体" w:hAnsi="宋体"/>
          <w:sz w:val="24"/>
        </w:rPr>
        <w:t>11.3.1按招标文件第五章投标相关文件格式所列的内容、格式的要求,及投标人认为有必要提供的其它文件；</w:t>
      </w:r>
    </w:p>
    <w:p>
      <w:pPr>
        <w:spacing w:line="360" w:lineRule="auto"/>
        <w:ind w:firstLine="480" w:firstLineChars="200"/>
        <w:rPr>
          <w:rFonts w:ascii="宋体" w:hAnsi="宋体"/>
          <w:sz w:val="24"/>
        </w:rPr>
      </w:pPr>
      <w:r>
        <w:rPr>
          <w:rFonts w:hint="eastAsia" w:ascii="宋体" w:hAnsi="宋体"/>
          <w:sz w:val="24"/>
        </w:rPr>
        <w:t>11.3.2投标人需对照招标文件第三章招标要求所列的内容</w:t>
      </w:r>
      <w:r>
        <w:rPr>
          <w:rFonts w:hint="eastAsia" w:ascii="宋体" w:hAnsi="宋体" w:cs="宋体"/>
          <w:sz w:val="24"/>
        </w:rPr>
        <w:t>提供完整产品、服务、技术指标等</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sz w:val="24"/>
        </w:rPr>
        <w:t>11.3.3</w:t>
      </w:r>
      <w:r>
        <w:rPr>
          <w:rFonts w:hint="eastAsia" w:ascii="宋体" w:hAnsi="宋体" w:cs="宋体"/>
          <w:sz w:val="24"/>
        </w:rPr>
        <w:t>项目承诺：投标文件规定的要求仅为基本要求，投标人可以作出优于或高于投标文件中所要求的承诺</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11.3.4投标人认为有必要提交的其他资料文件；</w:t>
      </w:r>
    </w:p>
    <w:p>
      <w:pPr>
        <w:spacing w:line="360" w:lineRule="auto"/>
        <w:ind w:firstLine="480" w:firstLineChars="200"/>
        <w:rPr>
          <w:rFonts w:ascii="宋体" w:hAnsi="宋体"/>
          <w:sz w:val="24"/>
        </w:rPr>
      </w:pPr>
      <w:r>
        <w:rPr>
          <w:rFonts w:hint="eastAsia" w:ascii="宋体" w:hAnsi="宋体"/>
          <w:sz w:val="24"/>
        </w:rPr>
        <w:t>11.4报价文件内容: 详见第五章格式。</w:t>
      </w:r>
    </w:p>
    <w:p>
      <w:pPr>
        <w:spacing w:line="360" w:lineRule="auto"/>
        <w:ind w:firstLine="480" w:firstLineChars="200"/>
        <w:rPr>
          <w:rFonts w:ascii="宋体" w:hAnsi="宋体"/>
          <w:b/>
          <w:sz w:val="24"/>
        </w:rPr>
      </w:pPr>
      <w:r>
        <w:rPr>
          <w:rFonts w:hint="eastAsia" w:ascii="宋体" w:hAnsi="宋体"/>
          <w:sz w:val="24"/>
        </w:rPr>
        <w:t>11.4</w:t>
      </w:r>
      <w:r>
        <w:rPr>
          <w:rFonts w:hint="eastAsia" w:ascii="宋体" w:hAnsi="宋体"/>
          <w:b/>
          <w:sz w:val="24"/>
        </w:rPr>
        <w:t>.</w:t>
      </w:r>
      <w:r>
        <w:rPr>
          <w:rFonts w:hint="eastAsia" w:ascii="宋体" w:hAnsi="宋体"/>
          <w:sz w:val="24"/>
        </w:rPr>
        <w:t>1</w:t>
      </w:r>
      <w:r>
        <w:rPr>
          <w:rFonts w:hint="eastAsia" w:ascii="宋体" w:hAnsi="宋体" w:cs="宋体"/>
          <w:b/>
          <w:sz w:val="24"/>
        </w:rPr>
        <w:t>投标报价编制的内容和要求</w:t>
      </w:r>
    </w:p>
    <w:p>
      <w:pPr>
        <w:spacing w:line="360" w:lineRule="auto"/>
        <w:ind w:firstLine="480" w:firstLineChars="200"/>
        <w:rPr>
          <w:rFonts w:ascii="宋体" w:hAnsi="宋体" w:cs="宋体"/>
          <w:sz w:val="24"/>
        </w:rPr>
      </w:pPr>
      <w:r>
        <w:rPr>
          <w:rFonts w:hint="eastAsia" w:ascii="宋体" w:hAnsi="宋体" w:cs="宋体"/>
          <w:sz w:val="24"/>
        </w:rPr>
        <w:t>11.4.1招标文件“第五章 投标相关文件格式”所列的内容和格式的要求，以及投标人认为有必要提供的其它文件。</w:t>
      </w:r>
    </w:p>
    <w:p>
      <w:pPr>
        <w:spacing w:line="360" w:lineRule="auto"/>
        <w:ind w:firstLine="480" w:firstLineChars="200"/>
        <w:rPr>
          <w:rFonts w:ascii="宋体" w:hAnsi="宋体" w:cs="宋体"/>
          <w:sz w:val="24"/>
        </w:rPr>
      </w:pPr>
      <w:r>
        <w:rPr>
          <w:rFonts w:hint="eastAsia" w:ascii="宋体" w:hAnsi="宋体" w:cs="宋体"/>
          <w:sz w:val="24"/>
        </w:rPr>
        <w:t>11.4.2 招标文件“第三章 采购需求”所列的相关内容编制。</w:t>
      </w:r>
    </w:p>
    <w:p>
      <w:pPr>
        <w:spacing w:line="360" w:lineRule="auto"/>
        <w:ind w:firstLine="480" w:firstLineChars="200"/>
        <w:rPr>
          <w:rFonts w:ascii="宋体" w:hAnsi="宋体" w:cs="宋体"/>
          <w:sz w:val="24"/>
        </w:rPr>
      </w:pPr>
      <w:r>
        <w:rPr>
          <w:rFonts w:hint="eastAsia" w:ascii="宋体" w:hAnsi="宋体" w:cs="宋体"/>
          <w:sz w:val="24"/>
        </w:rPr>
        <w:t>11.4.3 投标报价</w:t>
      </w:r>
    </w:p>
    <w:p>
      <w:pPr>
        <w:spacing w:line="360" w:lineRule="auto"/>
        <w:ind w:firstLine="482" w:firstLineChars="200"/>
        <w:rPr>
          <w:rFonts w:ascii="宋体" w:hAnsi="宋体" w:cs="宋体"/>
          <w:bCs/>
          <w:sz w:val="24"/>
        </w:rPr>
      </w:pPr>
      <w:r>
        <w:rPr>
          <w:rFonts w:hint="eastAsia" w:ascii="宋体" w:hAnsi="宋体" w:cs="宋体"/>
          <w:b/>
          <w:bCs/>
          <w:sz w:val="24"/>
        </w:rPr>
        <w:t>▲</w:t>
      </w:r>
      <w:r>
        <w:rPr>
          <w:rFonts w:hint="eastAsia" w:ascii="宋体" w:hAnsi="宋体" w:cs="宋体"/>
          <w:sz w:val="24"/>
        </w:rPr>
        <w:t>11.4.3</w:t>
      </w:r>
      <w:r>
        <w:rPr>
          <w:rFonts w:hint="eastAsia" w:ascii="宋体" w:hAnsi="宋体" w:cs="宋体"/>
          <w:bCs/>
          <w:sz w:val="24"/>
        </w:rPr>
        <w:t>.1 投标人应在投标文件所附表格格式填写投标报价。投标文件只允许有一个报价，有选择的或者有条件的报价将不予接受。</w:t>
      </w:r>
    </w:p>
    <w:p>
      <w:pPr>
        <w:spacing w:line="360" w:lineRule="auto"/>
        <w:ind w:firstLine="480" w:firstLineChars="200"/>
        <w:rPr>
          <w:rFonts w:ascii="宋体" w:hAnsi="宋体" w:cs="宋体"/>
          <w:b/>
          <w:bCs/>
          <w:sz w:val="24"/>
        </w:rPr>
      </w:pPr>
      <w:r>
        <w:rPr>
          <w:rFonts w:hint="eastAsia" w:ascii="宋体" w:hAnsi="宋体" w:cs="宋体"/>
          <w:sz w:val="24"/>
        </w:rPr>
        <w:t>11.4.3.2 相关报价明细表填写时，应详细注明该表列举的费用及分项清单。</w:t>
      </w:r>
    </w:p>
    <w:p>
      <w:pPr>
        <w:spacing w:line="360" w:lineRule="auto"/>
        <w:ind w:firstLine="480"/>
        <w:rPr>
          <w:rFonts w:ascii="宋体" w:hAnsi="宋体" w:cs="宋体"/>
          <w:sz w:val="24"/>
        </w:rPr>
      </w:pPr>
      <w:r>
        <w:rPr>
          <w:rFonts w:hint="eastAsia" w:ascii="宋体" w:hAnsi="宋体" w:cs="宋体"/>
          <w:b/>
          <w:bCs/>
          <w:sz w:val="24"/>
        </w:rPr>
        <w:t>▲</w:t>
      </w:r>
      <w:r>
        <w:rPr>
          <w:rFonts w:hint="eastAsia" w:ascii="宋体" w:hAnsi="宋体" w:cs="宋体"/>
          <w:color w:val="auto"/>
          <w:sz w:val="24"/>
        </w:rPr>
        <w:t>11.4.3.3 报价低于采购最低限价的，投标人不得推荐为中标候选人。</w:t>
      </w:r>
    </w:p>
    <w:p>
      <w:pPr>
        <w:spacing w:line="360" w:lineRule="auto"/>
        <w:ind w:firstLine="480"/>
        <w:rPr>
          <w:rFonts w:ascii="宋体" w:hAnsi="宋体" w:cs="宋体"/>
          <w:sz w:val="24"/>
        </w:rPr>
      </w:pPr>
      <w:r>
        <w:rPr>
          <w:rFonts w:hint="eastAsia" w:ascii="宋体" w:hAnsi="宋体" w:cs="宋体"/>
          <w:b/>
          <w:bCs/>
          <w:sz w:val="24"/>
        </w:rPr>
        <w:t>▲</w:t>
      </w:r>
      <w:r>
        <w:rPr>
          <w:rFonts w:hint="eastAsia" w:ascii="宋体" w:hAnsi="宋体" w:cs="宋体"/>
          <w:sz w:val="24"/>
        </w:rPr>
        <w:t>11.4.3.</w:t>
      </w:r>
      <w:r>
        <w:rPr>
          <w:rFonts w:hint="eastAsia" w:ascii="宋体" w:hAnsi="宋体" w:cs="宋体"/>
          <w:sz w:val="24"/>
          <w:lang w:val="en-US" w:eastAsia="zh-CN"/>
        </w:rPr>
        <w:t>4</w:t>
      </w:r>
      <w:r>
        <w:rPr>
          <w:rFonts w:hint="eastAsia" w:ascii="宋体" w:hAnsi="宋体" w:cs="宋体"/>
          <w:sz w:val="24"/>
        </w:rPr>
        <w:t xml:space="preserve"> </w:t>
      </w:r>
      <w:r>
        <w:rPr>
          <w:rFonts w:hint="eastAsia" w:ascii="宋体" w:hAnsi="宋体" w:cs="宋体"/>
          <w:sz w:val="24"/>
          <w:lang w:eastAsia="zh-CN"/>
        </w:rPr>
        <w:t>投标</w:t>
      </w:r>
      <w:r>
        <w:rPr>
          <w:rFonts w:hint="eastAsia" w:ascii="宋体" w:hAnsi="宋体" w:cs="宋体"/>
          <w:sz w:val="24"/>
        </w:rPr>
        <w:t>报价是履行合同的最终价格，除投标文件特殊说明外，应包括工具投入使用、人员服务费、货款费、交通费、税金等一切可能涉及的费用。</w:t>
      </w:r>
    </w:p>
    <w:p>
      <w:pPr>
        <w:spacing w:line="360" w:lineRule="auto"/>
        <w:ind w:firstLine="354" w:firstLineChars="147"/>
        <w:rPr>
          <w:rFonts w:ascii="宋体" w:hAnsi="宋体"/>
          <w:sz w:val="24"/>
        </w:rPr>
      </w:pPr>
      <w:r>
        <w:rPr>
          <w:rFonts w:hint="eastAsia" w:ascii="宋体" w:hAnsi="宋体" w:cs="宋体"/>
          <w:b/>
          <w:bCs/>
          <w:sz w:val="24"/>
        </w:rPr>
        <w:t>▲</w:t>
      </w:r>
      <w:r>
        <w:rPr>
          <w:rFonts w:hint="eastAsia" w:ascii="宋体" w:hAnsi="宋体" w:cs="宋体"/>
          <w:sz w:val="24"/>
        </w:rPr>
        <w:t>11.4.3.</w:t>
      </w:r>
      <w:r>
        <w:rPr>
          <w:rFonts w:hint="eastAsia" w:ascii="宋体" w:hAnsi="宋体" w:cs="宋体"/>
          <w:sz w:val="24"/>
          <w:lang w:val="en-US" w:eastAsia="zh-CN"/>
        </w:rPr>
        <w:t>5</w:t>
      </w:r>
      <w:r>
        <w:rPr>
          <w:rFonts w:hint="eastAsia" w:ascii="宋体" w:hAnsi="宋体" w:cs="宋体"/>
          <w:sz w:val="24"/>
        </w:rPr>
        <w:t xml:space="preserve"> </w:t>
      </w:r>
      <w:r>
        <w:rPr>
          <w:rFonts w:hint="eastAsia" w:ascii="宋体" w:hAnsi="宋体" w:cs="宋体"/>
          <w:b/>
          <w:bCs/>
          <w:sz w:val="24"/>
        </w:rPr>
        <w:t>评标委员会认为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按规定将该情况报主管部门，并视情将其列入不良供应商名单。</w:t>
      </w:r>
    </w:p>
    <w:p>
      <w:pPr>
        <w:spacing w:line="360" w:lineRule="auto"/>
        <w:ind w:firstLine="482" w:firstLineChars="200"/>
        <w:rPr>
          <w:rFonts w:ascii="宋体" w:hAnsi="宋体"/>
          <w:b/>
          <w:sz w:val="24"/>
        </w:rPr>
      </w:pPr>
      <w:r>
        <w:rPr>
          <w:rFonts w:hint="eastAsia" w:ascii="宋体" w:hAnsi="宋体"/>
          <w:b/>
          <w:sz w:val="24"/>
        </w:rPr>
        <w:t>11.5排版、封面、装订</w:t>
      </w:r>
    </w:p>
    <w:p>
      <w:pPr>
        <w:spacing w:line="360" w:lineRule="auto"/>
        <w:ind w:firstLine="480" w:firstLineChars="200"/>
        <w:rPr>
          <w:rFonts w:ascii="宋体" w:hAnsi="宋体"/>
          <w:sz w:val="24"/>
        </w:rPr>
      </w:pPr>
      <w:r>
        <w:rPr>
          <w:rFonts w:hint="eastAsia" w:ascii="宋体" w:hAnsi="宋体"/>
          <w:sz w:val="24"/>
        </w:rPr>
        <w:t>11.5</w:t>
      </w:r>
      <w:r>
        <w:rPr>
          <w:rFonts w:ascii="宋体" w:hAnsi="宋体"/>
          <w:sz w:val="24"/>
        </w:rPr>
        <w:t>.</w:t>
      </w:r>
      <w:r>
        <w:rPr>
          <w:rFonts w:hint="eastAsia" w:ascii="宋体" w:hAnsi="宋体"/>
          <w:sz w:val="24"/>
        </w:rPr>
        <w:t>1</w:t>
      </w:r>
      <w:r>
        <w:rPr>
          <w:rFonts w:ascii="宋体" w:hAnsi="宋体"/>
          <w:sz w:val="24"/>
        </w:rPr>
        <w:t>排版：所有文字及表格的纸张应采用白色标准A4纸。所有文字及表格采用黑色进行打印或印刷。</w:t>
      </w:r>
    </w:p>
    <w:p>
      <w:pPr>
        <w:spacing w:line="360" w:lineRule="auto"/>
        <w:ind w:firstLine="480"/>
        <w:rPr>
          <w:rFonts w:ascii="宋体" w:hAnsi="宋体" w:cs="宋体"/>
          <w:sz w:val="24"/>
        </w:rPr>
      </w:pPr>
      <w:r>
        <w:rPr>
          <w:rFonts w:hint="eastAsia" w:ascii="宋体" w:hAnsi="宋体"/>
          <w:sz w:val="24"/>
        </w:rPr>
        <w:t>11.5.2封面：</w:t>
      </w:r>
      <w:r>
        <w:rPr>
          <w:rFonts w:ascii="宋体" w:hAnsi="宋体"/>
          <w:sz w:val="24"/>
        </w:rPr>
        <w:t>用本招标文件提供的封面</w:t>
      </w:r>
      <w:r>
        <w:rPr>
          <w:rFonts w:hint="eastAsia" w:ascii="宋体" w:hAnsi="宋体"/>
          <w:sz w:val="24"/>
        </w:rPr>
        <w:t>制作</w:t>
      </w:r>
      <w:r>
        <w:rPr>
          <w:rFonts w:ascii="宋体" w:hAnsi="宋体"/>
          <w:sz w:val="24"/>
        </w:rPr>
        <w:t>，并在其上按封面标注要求</w:t>
      </w:r>
      <w:r>
        <w:rPr>
          <w:rFonts w:hint="eastAsia" w:ascii="宋体" w:hAnsi="宋体"/>
          <w:sz w:val="24"/>
        </w:rPr>
        <w:t>加盖投标人</w:t>
      </w:r>
      <w:r>
        <w:rPr>
          <w:rFonts w:hint="eastAsia" w:ascii="宋体" w:hAnsi="宋体" w:cs="宋体"/>
          <w:sz w:val="24"/>
        </w:rPr>
        <w:t>公章和其负责人（或被授权委托人）签字或盖章。</w:t>
      </w:r>
    </w:p>
    <w:p>
      <w:pPr>
        <w:spacing w:line="360" w:lineRule="auto"/>
        <w:ind w:firstLine="480" w:firstLineChars="200"/>
      </w:pPr>
      <w:r>
        <w:rPr>
          <w:rFonts w:hint="eastAsia" w:ascii="宋体" w:hAnsi="宋体" w:cs="宋体"/>
          <w:sz w:val="24"/>
        </w:rPr>
        <w:t>12. 投标产品（或服务）应符合第三章采购需求的要求。</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3</w:t>
      </w:r>
      <w:r>
        <w:rPr>
          <w:rFonts w:ascii="宋体" w:hAnsi="宋体"/>
          <w:b/>
          <w:sz w:val="24"/>
        </w:rPr>
        <w:t>.</w:t>
      </w:r>
      <w:r>
        <w:rPr>
          <w:rFonts w:hint="eastAsia" w:ascii="宋体" w:hAnsi="宋体"/>
          <w:b/>
          <w:sz w:val="24"/>
        </w:rPr>
        <w:t>投标有效期</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3</w:t>
      </w:r>
      <w:r>
        <w:rPr>
          <w:rFonts w:ascii="宋体" w:hAnsi="宋体"/>
          <w:sz w:val="24"/>
        </w:rPr>
        <w:t>.1</w:t>
      </w:r>
      <w:r>
        <w:rPr>
          <w:rFonts w:hint="eastAsia" w:ascii="宋体" w:hAnsi="宋体"/>
          <w:bCs/>
          <w:snapToGrid w:val="0"/>
          <w:sz w:val="24"/>
        </w:rPr>
        <w:t xml:space="preserve">提交投标文件的截止之日起90天内有效。 </w:t>
      </w:r>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4</w:t>
      </w:r>
      <w:r>
        <w:rPr>
          <w:rFonts w:ascii="宋体" w:hAnsi="宋体"/>
          <w:b/>
          <w:sz w:val="24"/>
        </w:rPr>
        <w:t>.</w:t>
      </w:r>
      <w:r>
        <w:rPr>
          <w:rFonts w:hint="eastAsia" w:ascii="宋体" w:hAnsi="宋体"/>
          <w:b/>
          <w:sz w:val="24"/>
        </w:rPr>
        <w:t>投标文件的签署及规定</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.1</w:t>
      </w:r>
      <w:r>
        <w:rPr>
          <w:rFonts w:hint="eastAsia" w:ascii="宋体" w:hAnsi="宋体"/>
          <w:kern w:val="0"/>
          <w:sz w:val="24"/>
        </w:rPr>
        <w:t>投标人应按招标文件规定的内容和要求编制投标文件，每套</w:t>
      </w:r>
      <w:r>
        <w:rPr>
          <w:rFonts w:hint="eastAsia" w:ascii="宋体" w:hAnsi="宋体"/>
          <w:bCs/>
          <w:sz w:val="24"/>
        </w:rPr>
        <w:t>投标文件</w:t>
      </w:r>
      <w:r>
        <w:rPr>
          <w:rFonts w:hint="eastAsia" w:ascii="宋体" w:hAnsi="宋体"/>
          <w:kern w:val="0"/>
          <w:sz w:val="24"/>
        </w:rPr>
        <w:t>须清楚的标明“资格</w:t>
      </w:r>
      <w:r>
        <w:rPr>
          <w:rFonts w:ascii="宋体" w:hAnsi="宋体"/>
          <w:kern w:val="0"/>
          <w:sz w:val="24"/>
        </w:rPr>
        <w:t>审查文件</w:t>
      </w:r>
      <w:r>
        <w:rPr>
          <w:rFonts w:hint="eastAsia" w:ascii="宋体" w:hAnsi="宋体"/>
          <w:kern w:val="0"/>
          <w:sz w:val="24"/>
        </w:rPr>
        <w:t>”</w:t>
      </w:r>
      <w:r>
        <w:rPr>
          <w:rFonts w:ascii="宋体" w:hAnsi="宋体"/>
          <w:kern w:val="0"/>
          <w:sz w:val="24"/>
        </w:rPr>
        <w:t>、</w:t>
      </w:r>
      <w:r>
        <w:rPr>
          <w:rFonts w:hint="eastAsia" w:ascii="宋体" w:hAnsi="宋体"/>
          <w:kern w:val="0"/>
          <w:sz w:val="24"/>
        </w:rPr>
        <w:t>“资信及商务文件”、“技术文件”、“报价文件”、“正本”、“副本”的字样。若正本和副本有差异，以正本为准。</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2投标文件的正本需打印或印刷，</w:t>
      </w:r>
      <w:r>
        <w:rPr>
          <w:rFonts w:hint="eastAsia" w:ascii="宋体" w:hAnsi="宋体" w:cs="宋体"/>
          <w:sz w:val="24"/>
        </w:rPr>
        <w:t>并由负责人（或被授权委托人）在响应文件相关位置签字或盖章。</w:t>
      </w:r>
      <w:r>
        <w:rPr>
          <w:rFonts w:hint="eastAsia" w:ascii="宋体" w:hAnsi="宋体"/>
          <w:sz w:val="24"/>
        </w:rPr>
        <w:t>投标文件的副本可采用正本的复印件。</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4</w:t>
      </w:r>
      <w:r>
        <w:rPr>
          <w:rFonts w:ascii="宋体" w:hAnsi="宋体"/>
          <w:sz w:val="24"/>
        </w:rPr>
        <w:t>.</w:t>
      </w:r>
      <w:r>
        <w:rPr>
          <w:rFonts w:hint="eastAsia" w:ascii="宋体" w:hAnsi="宋体"/>
          <w:sz w:val="24"/>
        </w:rPr>
        <w:t>3电报、电话、传真形式的投标概不接受。</w:t>
      </w:r>
    </w:p>
    <w:p>
      <w:pPr>
        <w:pStyle w:val="5"/>
        <w:ind w:firstLine="643"/>
        <w:rPr>
          <w:rFonts w:ascii="宋体" w:hAnsi="宋体" w:eastAsia="宋体"/>
          <w:sz w:val="32"/>
        </w:rPr>
      </w:pPr>
      <w:bookmarkStart w:id="8" w:name="_Toc107820049"/>
      <w:bookmarkStart w:id="9" w:name="_Toc56928685"/>
      <w:bookmarkStart w:id="10" w:name="_Toc12699799"/>
      <w:r>
        <w:rPr>
          <w:rFonts w:hint="eastAsia" w:ascii="宋体" w:hAnsi="宋体" w:eastAsia="宋体"/>
          <w:sz w:val="32"/>
        </w:rPr>
        <w:t>四投标文件的</w:t>
      </w:r>
      <w:bookmarkEnd w:id="8"/>
      <w:bookmarkEnd w:id="9"/>
      <w:r>
        <w:rPr>
          <w:rFonts w:hint="eastAsia" w:ascii="宋体" w:hAnsi="宋体" w:eastAsia="宋体"/>
          <w:sz w:val="32"/>
        </w:rPr>
        <w:t>包装、提交、修改和撤回</w:t>
      </w:r>
      <w:bookmarkEnd w:id="10"/>
    </w:p>
    <w:p>
      <w:pPr>
        <w:spacing w:line="360" w:lineRule="auto"/>
        <w:ind w:firstLine="482" w:firstLineChars="200"/>
        <w:rPr>
          <w:rFonts w:ascii="宋体" w:hAnsi="宋体"/>
          <w:b/>
          <w:sz w:val="24"/>
        </w:rPr>
      </w:pPr>
      <w:r>
        <w:rPr>
          <w:rFonts w:ascii="宋体" w:hAnsi="宋体"/>
          <w:b/>
          <w:sz w:val="24"/>
        </w:rPr>
        <w:t>1</w:t>
      </w:r>
      <w:r>
        <w:rPr>
          <w:rFonts w:hint="eastAsia" w:ascii="宋体" w:hAnsi="宋体"/>
          <w:b/>
          <w:sz w:val="24"/>
        </w:rPr>
        <w:t>5</w:t>
      </w:r>
      <w:r>
        <w:rPr>
          <w:rFonts w:ascii="宋体" w:hAnsi="宋体"/>
          <w:b/>
          <w:sz w:val="24"/>
        </w:rPr>
        <w:t>.</w:t>
      </w:r>
      <w:r>
        <w:rPr>
          <w:rFonts w:hint="eastAsia" w:ascii="宋体" w:hAnsi="宋体"/>
          <w:b/>
          <w:sz w:val="24"/>
        </w:rPr>
        <w:t>投标文件的密封和标记</w:t>
      </w:r>
    </w:p>
    <w:p>
      <w:pPr>
        <w:spacing w:line="360" w:lineRule="auto"/>
        <w:ind w:firstLine="482" w:firstLineChars="200"/>
        <w:rPr>
          <w:rFonts w:ascii="宋体" w:hAnsi="宋体"/>
          <w:b/>
          <w:color w:val="0000FF"/>
          <w:sz w:val="24"/>
        </w:rPr>
      </w:pPr>
      <w:r>
        <w:rPr>
          <w:rFonts w:ascii="宋体" w:hAnsi="宋体"/>
          <w:b/>
          <w:sz w:val="24"/>
        </w:rPr>
        <w:t>1</w:t>
      </w:r>
      <w:r>
        <w:rPr>
          <w:rFonts w:hint="eastAsia" w:ascii="宋体" w:hAnsi="宋体"/>
          <w:b/>
          <w:sz w:val="24"/>
        </w:rPr>
        <w:t>5</w:t>
      </w:r>
      <w:r>
        <w:rPr>
          <w:rFonts w:ascii="宋体" w:hAnsi="宋体"/>
          <w:b/>
          <w:sz w:val="24"/>
        </w:rPr>
        <w:t>.1</w:t>
      </w:r>
      <w:r>
        <w:rPr>
          <w:rFonts w:hint="eastAsia" w:ascii="宋体" w:hAnsi="宋体"/>
          <w:sz w:val="24"/>
        </w:rPr>
        <w:t>投标文件按</w:t>
      </w:r>
      <w:r>
        <w:rPr>
          <w:rFonts w:ascii="宋体" w:hAnsi="宋体"/>
          <w:sz w:val="24"/>
        </w:rPr>
        <w:t>资格审查文件</w:t>
      </w:r>
      <w:r>
        <w:rPr>
          <w:rFonts w:hint="eastAsia" w:ascii="宋体" w:hAnsi="宋体"/>
          <w:sz w:val="24"/>
        </w:rPr>
        <w:t>、资信</w:t>
      </w:r>
      <w:r>
        <w:rPr>
          <w:rFonts w:ascii="宋体" w:hAnsi="宋体"/>
          <w:sz w:val="24"/>
        </w:rPr>
        <w:t>及商务文件</w:t>
      </w:r>
      <w:r>
        <w:rPr>
          <w:rFonts w:hint="eastAsia" w:ascii="宋体" w:hAnsi="宋体"/>
          <w:sz w:val="24"/>
        </w:rPr>
        <w:t>、技术文件、报价文件四部分单独密封封装成</w:t>
      </w:r>
      <w:r>
        <w:rPr>
          <w:rFonts w:hint="eastAsia" w:ascii="宋体" w:hAnsi="宋体"/>
          <w:bCs/>
          <w:sz w:val="24"/>
        </w:rPr>
        <w:t>投标文件（</w:t>
      </w:r>
      <w:r>
        <w:rPr>
          <w:rFonts w:hint="eastAsia" w:ascii="宋体" w:hAnsi="宋体"/>
          <w:b/>
          <w:sz w:val="24"/>
        </w:rPr>
        <w:t>正本与副本包装在同一个密封袋内）</w:t>
      </w:r>
      <w:r>
        <w:rPr>
          <w:rFonts w:hint="eastAsia" w:ascii="宋体" w:hAnsi="宋体"/>
          <w:sz w:val="24"/>
        </w:rPr>
        <w:t>。</w:t>
      </w:r>
      <w:r>
        <w:rPr>
          <w:rFonts w:hint="eastAsia" w:ascii="宋体" w:hAnsi="宋体"/>
          <w:b/>
          <w:sz w:val="24"/>
        </w:rPr>
        <w:t>为方便开标,投标人应将开标一览表单独密封后与报价文件一并提交,并在信封上标明“开标一览表”字样,该信封须与报价文件一起密封。</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5</w:t>
      </w:r>
      <w:r>
        <w:rPr>
          <w:rFonts w:ascii="宋体" w:hAnsi="宋体"/>
          <w:sz w:val="24"/>
        </w:rPr>
        <w:t>.2</w:t>
      </w:r>
      <w:r>
        <w:rPr>
          <w:rFonts w:hint="eastAsia" w:ascii="宋体" w:hAnsi="宋体"/>
          <w:sz w:val="24"/>
        </w:rPr>
        <w:t>投标文件封面及外包装封面要求:</w:t>
      </w:r>
    </w:p>
    <w:p>
      <w:pPr>
        <w:spacing w:line="360" w:lineRule="auto"/>
        <w:ind w:firstLine="480" w:firstLineChars="200"/>
        <w:rPr>
          <w:rFonts w:ascii="宋体" w:hAnsi="宋体" w:cs="宋体"/>
          <w:sz w:val="24"/>
        </w:rPr>
      </w:pPr>
      <w:r>
        <w:rPr>
          <w:rFonts w:hint="eastAsia" w:ascii="宋体" w:hAnsi="宋体"/>
          <w:sz w:val="24"/>
        </w:rPr>
        <w:t>15.2.1</w:t>
      </w:r>
      <w:r>
        <w:rPr>
          <w:rFonts w:hint="eastAsia" w:ascii="宋体" w:hAnsi="宋体" w:cs="宋体"/>
          <w:sz w:val="24"/>
        </w:rPr>
        <w:t>资格审查文件、资信及商务文件、技术文件、报价文件封面上应注明文件名称（即资格审查文件、资信证明文件、技术文件、报价文件的字样）、项目名称、采购编号、投标人名称（盖章）、负责人（或被授权委托人）签字或盖章和正副本字样。</w:t>
      </w:r>
    </w:p>
    <w:p>
      <w:pPr>
        <w:spacing w:line="360" w:lineRule="auto"/>
        <w:ind w:firstLine="480" w:firstLineChars="200"/>
        <w:rPr>
          <w:rFonts w:ascii="宋体" w:hAnsi="宋体"/>
          <w:sz w:val="24"/>
        </w:rPr>
      </w:pPr>
      <w:r>
        <w:rPr>
          <w:rFonts w:hint="eastAsia" w:ascii="宋体" w:hAnsi="宋体" w:cs="宋体"/>
          <w:sz w:val="24"/>
        </w:rPr>
        <w:t>15.2.3投标文件外层包装应注明文件名称（即资信及商务文件、技术文件、报价文件的字样）、项目名称、采购编号、投标人名称（盖章）、投标人地址、负责人（或被授权委托人）签字或盖章和“在（报价时间）之前不得启封”的字样</w:t>
      </w:r>
    </w:p>
    <w:p>
      <w:pPr>
        <w:spacing w:line="360" w:lineRule="auto"/>
        <w:ind w:firstLine="480" w:firstLineChars="200"/>
        <w:rPr>
          <w:rFonts w:ascii="宋体" w:hAnsi="宋体"/>
          <w:sz w:val="24"/>
        </w:rPr>
      </w:pPr>
      <w:r>
        <w:rPr>
          <w:rFonts w:hint="eastAsia" w:ascii="宋体" w:hAnsi="宋体"/>
          <w:sz w:val="24"/>
        </w:rPr>
        <w:t>15.3 投标文件统一左侧装订，采用不可拆卸方式装订。</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5</w:t>
      </w:r>
      <w:r>
        <w:rPr>
          <w:rFonts w:ascii="宋体" w:hAnsi="宋体"/>
          <w:sz w:val="24"/>
        </w:rPr>
        <w:t>.</w:t>
      </w:r>
      <w:r>
        <w:rPr>
          <w:rFonts w:hint="eastAsia" w:ascii="宋体" w:hAnsi="宋体"/>
          <w:sz w:val="24"/>
        </w:rPr>
        <w:t>4超过截止时间送达或未按规定签字、盖章、密封的投标文件将被拒绝。由投标人标记错误造成投标文件被误投或提前拆封的风险由投标人承担。</w:t>
      </w:r>
    </w:p>
    <w:p>
      <w:pPr>
        <w:spacing w:line="360" w:lineRule="auto"/>
        <w:ind w:firstLine="482" w:firstLineChars="200"/>
        <w:rPr>
          <w:rFonts w:ascii="宋体" w:hAnsi="宋体"/>
          <w:b/>
          <w:sz w:val="24"/>
        </w:rPr>
      </w:pPr>
      <w:r>
        <w:rPr>
          <w:rFonts w:hint="eastAsia" w:ascii="宋体" w:hAnsi="宋体"/>
          <w:b/>
          <w:sz w:val="24"/>
        </w:rPr>
        <w:t>15.5 对以下不符合密封、装订、包装要求的投标文件由现场工作人员退还投标人：</w:t>
      </w:r>
    </w:p>
    <w:p>
      <w:pPr>
        <w:spacing w:line="360" w:lineRule="auto"/>
        <w:ind w:firstLine="480" w:firstLineChars="200"/>
        <w:rPr>
          <w:rFonts w:ascii="宋体" w:hAnsi="宋体"/>
          <w:sz w:val="24"/>
        </w:rPr>
      </w:pPr>
      <w:r>
        <w:rPr>
          <w:rFonts w:hint="eastAsia" w:ascii="宋体" w:hAnsi="宋体"/>
          <w:sz w:val="24"/>
        </w:rPr>
        <w:t>15.5.1未按招标文件规定要求密封的；</w:t>
      </w:r>
    </w:p>
    <w:p>
      <w:pPr>
        <w:spacing w:line="360" w:lineRule="auto"/>
        <w:ind w:firstLine="480" w:firstLineChars="200"/>
        <w:rPr>
          <w:rFonts w:ascii="宋体" w:hAnsi="宋体"/>
          <w:sz w:val="24"/>
        </w:rPr>
      </w:pPr>
      <w:r>
        <w:rPr>
          <w:rFonts w:hint="eastAsia" w:ascii="宋体" w:hAnsi="宋体"/>
          <w:sz w:val="24"/>
        </w:rPr>
        <w:t>15.5.2未按招标文件规定要求装订的；</w:t>
      </w:r>
    </w:p>
    <w:p>
      <w:pPr>
        <w:spacing w:line="360" w:lineRule="auto"/>
        <w:ind w:firstLine="480" w:firstLineChars="200"/>
        <w:rPr>
          <w:rFonts w:ascii="宋体" w:hAnsi="宋体"/>
          <w:sz w:val="24"/>
        </w:rPr>
      </w:pPr>
      <w:r>
        <w:rPr>
          <w:rFonts w:hint="eastAsia" w:ascii="宋体" w:hAnsi="宋体"/>
          <w:sz w:val="24"/>
        </w:rPr>
        <w:t>15.5.3 未按招标文件要求的份数提交的投标文件；</w:t>
      </w:r>
    </w:p>
    <w:p>
      <w:pPr>
        <w:spacing w:line="360" w:lineRule="auto"/>
        <w:ind w:firstLine="480" w:firstLineChars="200"/>
        <w:rPr>
          <w:rFonts w:ascii="宋体" w:hAnsi="宋体"/>
          <w:sz w:val="24"/>
        </w:rPr>
      </w:pPr>
      <w:r>
        <w:rPr>
          <w:rFonts w:hint="eastAsia" w:ascii="宋体" w:hAnsi="宋体"/>
          <w:sz w:val="24"/>
        </w:rPr>
        <w:t>15.5.4 投标文件中的资格</w:t>
      </w:r>
      <w:r>
        <w:rPr>
          <w:rFonts w:ascii="宋体" w:hAnsi="宋体"/>
          <w:sz w:val="24"/>
        </w:rPr>
        <w:t>审查文件、</w:t>
      </w:r>
      <w:r>
        <w:rPr>
          <w:rFonts w:hint="eastAsia" w:ascii="宋体" w:hAnsi="宋体"/>
          <w:sz w:val="24"/>
        </w:rPr>
        <w:t>资信及商务文件、技术文件、报价文件出现包装混装。</w:t>
      </w:r>
    </w:p>
    <w:p>
      <w:pPr>
        <w:spacing w:line="360" w:lineRule="auto"/>
        <w:ind w:firstLine="482" w:firstLineChars="200"/>
        <w:rPr>
          <w:rFonts w:ascii="宋体" w:hAnsi="宋体"/>
          <w:b/>
          <w:sz w:val="24"/>
        </w:rPr>
      </w:pPr>
      <w:bookmarkStart w:id="11" w:name="_Toc107820050"/>
      <w:r>
        <w:rPr>
          <w:rFonts w:hint="eastAsia" w:ascii="宋体" w:hAnsi="宋体"/>
          <w:b/>
          <w:sz w:val="24"/>
        </w:rPr>
        <w:t>16</w:t>
      </w:r>
      <w:r>
        <w:rPr>
          <w:rFonts w:ascii="宋体" w:hAnsi="宋体"/>
          <w:b/>
          <w:sz w:val="24"/>
        </w:rPr>
        <w:t>.</w:t>
      </w:r>
      <w:r>
        <w:rPr>
          <w:rFonts w:hint="eastAsia" w:ascii="宋体" w:hAnsi="宋体"/>
          <w:b/>
          <w:sz w:val="24"/>
        </w:rPr>
        <w:t>投标文件的提交</w:t>
      </w:r>
    </w:p>
    <w:p>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16</w:t>
      </w:r>
      <w:r>
        <w:rPr>
          <w:rFonts w:ascii="宋体" w:hAnsi="宋体"/>
          <w:sz w:val="24"/>
        </w:rPr>
        <w:t>.1</w:t>
      </w:r>
      <w:r>
        <w:rPr>
          <w:rFonts w:hint="eastAsia" w:ascii="宋体" w:hAnsi="宋体"/>
          <w:sz w:val="24"/>
        </w:rPr>
        <w:t>在投标截止时间前，投标人应按招标文件规定的时间和地点提交投标文件。在投标截止时间后，采购代理机构将拒收投标人的投标文件。</w:t>
      </w:r>
    </w:p>
    <w:p>
      <w:pPr>
        <w:spacing w:line="360" w:lineRule="auto"/>
        <w:ind w:firstLine="480" w:firstLineChars="200"/>
        <w:rPr>
          <w:rFonts w:ascii="宋体" w:hAnsi="宋体"/>
          <w:sz w:val="24"/>
        </w:rPr>
      </w:pPr>
      <w:r>
        <w:rPr>
          <w:rFonts w:hint="eastAsia" w:ascii="宋体" w:hAnsi="宋体"/>
          <w:sz w:val="24"/>
        </w:rPr>
        <w:t>16.2采购代理机构工作人员将做好投标文件签收手续，明确投标文件的提交时间、投标文件的份数、提交人等信息。</w:t>
      </w:r>
    </w:p>
    <w:p>
      <w:pPr>
        <w:spacing w:line="360" w:lineRule="auto"/>
        <w:ind w:firstLine="482" w:firstLineChars="200"/>
        <w:rPr>
          <w:rFonts w:ascii="宋体" w:hAnsi="宋体"/>
          <w:b/>
          <w:sz w:val="24"/>
        </w:rPr>
      </w:pPr>
      <w:r>
        <w:rPr>
          <w:rFonts w:hint="eastAsia" w:ascii="宋体" w:hAnsi="宋体"/>
          <w:b/>
          <w:sz w:val="24"/>
        </w:rPr>
        <w:t>17</w:t>
      </w:r>
      <w:r>
        <w:rPr>
          <w:rFonts w:ascii="宋体" w:hAnsi="宋体"/>
          <w:b/>
          <w:sz w:val="24"/>
        </w:rPr>
        <w:t>.</w:t>
      </w:r>
      <w:r>
        <w:rPr>
          <w:rFonts w:hint="eastAsia" w:ascii="宋体" w:hAnsi="宋体"/>
          <w:b/>
          <w:sz w:val="24"/>
        </w:rPr>
        <w:t>投标文件的修改和撤回</w:t>
      </w:r>
    </w:p>
    <w:p>
      <w:pPr>
        <w:spacing w:line="360" w:lineRule="auto"/>
        <w:ind w:firstLine="480" w:firstLineChars="200"/>
        <w:rPr>
          <w:rFonts w:ascii="宋体" w:hAnsi="宋体"/>
          <w:sz w:val="24"/>
        </w:rPr>
      </w:pPr>
      <w:r>
        <w:rPr>
          <w:rFonts w:hint="eastAsia" w:ascii="宋体" w:hAnsi="宋体"/>
          <w:sz w:val="24"/>
        </w:rPr>
        <w:t>17</w:t>
      </w:r>
      <w:r>
        <w:rPr>
          <w:rFonts w:ascii="宋体" w:hAnsi="宋体"/>
          <w:sz w:val="24"/>
        </w:rPr>
        <w:t>.1</w:t>
      </w:r>
      <w:r>
        <w:rPr>
          <w:rFonts w:hint="eastAsia" w:ascii="宋体" w:hAnsi="宋体"/>
          <w:sz w:val="24"/>
        </w:rPr>
        <w:t>在投标截止时间前，投标人可对已提交的投标文件进行修改或撤回,修改或撤回的意思应以书面形式通知采购代理机构。</w:t>
      </w:r>
    </w:p>
    <w:p>
      <w:pPr>
        <w:spacing w:line="360" w:lineRule="auto"/>
        <w:ind w:firstLine="480" w:firstLineChars="200"/>
        <w:rPr>
          <w:rFonts w:ascii="宋体" w:hAnsi="宋体"/>
          <w:sz w:val="24"/>
        </w:rPr>
      </w:pPr>
      <w:r>
        <w:rPr>
          <w:rFonts w:hint="eastAsia" w:ascii="宋体" w:hAnsi="宋体"/>
          <w:sz w:val="24"/>
        </w:rPr>
        <w:t>17</w:t>
      </w:r>
      <w:r>
        <w:rPr>
          <w:rFonts w:ascii="宋体" w:hAnsi="宋体"/>
          <w:sz w:val="24"/>
        </w:rPr>
        <w:t>.2</w:t>
      </w:r>
      <w:r>
        <w:rPr>
          <w:rFonts w:hint="eastAsia" w:ascii="宋体" w:hAnsi="宋体"/>
          <w:sz w:val="24"/>
        </w:rPr>
        <w:t>修改后重新提交的投标文件应按招标文件的规定编制、密封、标记和提交。</w:t>
      </w:r>
    </w:p>
    <w:p>
      <w:pPr>
        <w:spacing w:line="360" w:lineRule="auto"/>
        <w:ind w:firstLine="482" w:firstLineChars="200"/>
        <w:rPr>
          <w:rFonts w:ascii="宋体" w:hAnsi="宋体"/>
          <w:sz w:val="24"/>
        </w:rPr>
      </w:pPr>
      <w:r>
        <w:rPr>
          <w:rFonts w:hint="eastAsia" w:ascii="宋体" w:hAnsi="宋体"/>
          <w:b/>
          <w:bCs/>
          <w:sz w:val="24"/>
        </w:rPr>
        <w:t>▲</w:t>
      </w:r>
      <w:r>
        <w:rPr>
          <w:rFonts w:hint="eastAsia" w:ascii="宋体" w:hAnsi="宋体"/>
          <w:sz w:val="24"/>
        </w:rPr>
        <w:t>17</w:t>
      </w:r>
      <w:r>
        <w:rPr>
          <w:rFonts w:ascii="宋体" w:hAnsi="宋体"/>
          <w:sz w:val="24"/>
        </w:rPr>
        <w:t>.3</w:t>
      </w:r>
      <w:r>
        <w:rPr>
          <w:rFonts w:hint="eastAsia" w:ascii="宋体" w:hAnsi="宋体"/>
          <w:sz w:val="24"/>
        </w:rPr>
        <w:t>在投标截止时间后,投标人不得修改、撤回已提交的投标文件。</w:t>
      </w:r>
    </w:p>
    <w:p>
      <w:pPr>
        <w:spacing w:line="360" w:lineRule="auto"/>
        <w:ind w:firstLine="480" w:firstLineChars="200"/>
        <w:rPr>
          <w:rFonts w:ascii="宋体" w:hAnsi="宋体"/>
        </w:rPr>
      </w:pPr>
      <w:r>
        <w:rPr>
          <w:rFonts w:hint="eastAsia" w:ascii="宋体" w:hAnsi="宋体"/>
          <w:sz w:val="24"/>
        </w:rPr>
        <w:t>17.4</w:t>
      </w:r>
      <w:r>
        <w:rPr>
          <w:rFonts w:hint="eastAsia" w:ascii="宋体" w:hAnsi="宋体"/>
          <w:kern w:val="0"/>
          <w:sz w:val="24"/>
        </w:rPr>
        <w:t>投标文件不得涂改，若有修改错漏处，须加盖投标人公章或者负责人或委托代理人签字或盖章。投标文件因字迹潦草或表达不清所引起的后果由投标人负责。</w:t>
      </w:r>
    </w:p>
    <w:p>
      <w:pPr>
        <w:pStyle w:val="5"/>
        <w:ind w:firstLine="0" w:firstLineChars="0"/>
        <w:rPr>
          <w:rFonts w:ascii="宋体" w:hAnsi="宋体" w:eastAsia="宋体"/>
          <w:sz w:val="32"/>
        </w:rPr>
      </w:pPr>
      <w:bookmarkStart w:id="12" w:name="_Toc12699800"/>
      <w:r>
        <w:rPr>
          <w:rFonts w:hint="eastAsia" w:ascii="宋体" w:hAnsi="宋体" w:eastAsia="宋体"/>
          <w:sz w:val="32"/>
        </w:rPr>
        <w:t>五 开标和评</w:t>
      </w:r>
      <w:bookmarkEnd w:id="11"/>
      <w:r>
        <w:rPr>
          <w:rFonts w:hint="eastAsia" w:ascii="宋体" w:hAnsi="宋体" w:eastAsia="宋体"/>
          <w:sz w:val="32"/>
        </w:rPr>
        <w:t>审</w:t>
      </w:r>
      <w:bookmarkEnd w:id="12"/>
    </w:p>
    <w:p>
      <w:pPr>
        <w:spacing w:line="360" w:lineRule="auto"/>
        <w:ind w:firstLine="482" w:firstLineChars="200"/>
        <w:rPr>
          <w:rFonts w:ascii="宋体" w:hAnsi="宋体"/>
          <w:b/>
          <w:sz w:val="24"/>
        </w:rPr>
      </w:pPr>
      <w:r>
        <w:rPr>
          <w:rFonts w:hint="eastAsia" w:ascii="宋体" w:hAnsi="宋体"/>
          <w:b/>
          <w:sz w:val="24"/>
        </w:rPr>
        <w:t>18</w:t>
      </w:r>
      <w:r>
        <w:rPr>
          <w:rFonts w:ascii="宋体" w:hAnsi="宋体"/>
          <w:b/>
          <w:sz w:val="24"/>
        </w:rPr>
        <w:t>.</w:t>
      </w:r>
      <w:r>
        <w:rPr>
          <w:rFonts w:hint="eastAsia" w:ascii="宋体" w:hAnsi="宋体"/>
          <w:b/>
          <w:sz w:val="24"/>
        </w:rPr>
        <w:t>开标</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.1</w:t>
      </w:r>
      <w:r>
        <w:rPr>
          <w:rFonts w:hint="eastAsia" w:ascii="宋体" w:hAnsi="宋体"/>
          <w:sz w:val="24"/>
        </w:rPr>
        <w:t>采购代理机构在招标文件规定的时间和地点组织开标。开标时所有投标人应到场，如投标人不派代表参加开标会的，事后不得对采购相关人员、开标过程和开标结果提出异议。</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.2</w:t>
      </w:r>
      <w:r>
        <w:rPr>
          <w:rFonts w:hint="eastAsia" w:ascii="宋体" w:hAnsi="宋体"/>
          <w:sz w:val="24"/>
        </w:rPr>
        <w:t>开标会由采购代理机构主持，主持人介绍标前基本情况、投标人名单，宣读开标日程安排，宣布评审期间的有关事项。公布开标会主持人、记录人、监督人等人员名单，应要求投标人代表书面提出其中是否有应当回避的人员。</w:t>
      </w:r>
    </w:p>
    <w:p>
      <w:pPr>
        <w:spacing w:line="360" w:lineRule="auto"/>
        <w:ind w:firstLine="480" w:firstLineChars="200"/>
        <w:rPr>
          <w:rFonts w:ascii="宋体" w:hAnsi="宋体"/>
          <w:sz w:val="24"/>
        </w:rPr>
      </w:pPr>
      <w:r>
        <w:rPr>
          <w:rFonts w:hint="eastAsia" w:ascii="宋体" w:hAnsi="宋体"/>
          <w:sz w:val="24"/>
        </w:rPr>
        <w:t>投标人认为采购人员及相关人员与其他投标人有利害关系的，可以向采购代理机构书面提出回避申请，并说明理由。</w:t>
      </w:r>
    </w:p>
    <w:p>
      <w:pPr>
        <w:spacing w:line="360" w:lineRule="auto"/>
        <w:ind w:firstLine="480" w:firstLineChars="200"/>
        <w:rPr>
          <w:rFonts w:ascii="宋体" w:hAnsi="宋体"/>
          <w:kern w:val="0"/>
          <w:sz w:val="24"/>
        </w:rPr>
      </w:pPr>
      <w:bookmarkStart w:id="13" w:name="_Toc396838136"/>
      <w:bookmarkStart w:id="14" w:name="_Toc393869892"/>
      <w:bookmarkStart w:id="15" w:name="_Toc415648536"/>
      <w:bookmarkStart w:id="16" w:name="_Toc394928032"/>
      <w:bookmarkStart w:id="17" w:name="_Toc335664280"/>
      <w:bookmarkStart w:id="18" w:name="_Toc393869894"/>
      <w:bookmarkStart w:id="19" w:name="_Toc334087238"/>
      <w:bookmarkStart w:id="20" w:name="_Toc107820051"/>
      <w:r>
        <w:rPr>
          <w:rFonts w:hint="eastAsia" w:ascii="宋体" w:hAnsi="宋体"/>
          <w:sz w:val="24"/>
        </w:rPr>
        <w:t>18</w:t>
      </w:r>
      <w:r>
        <w:rPr>
          <w:rFonts w:ascii="宋体" w:hAnsi="宋体"/>
          <w:sz w:val="24"/>
        </w:rPr>
        <w:t>.3</w:t>
      </w:r>
      <w:r>
        <w:rPr>
          <w:rFonts w:hint="eastAsia" w:ascii="宋体" w:hAnsi="宋体"/>
          <w:sz w:val="24"/>
        </w:rPr>
        <w:t>投标文件</w:t>
      </w:r>
      <w:r>
        <w:rPr>
          <w:rFonts w:ascii="宋体" w:hAnsi="宋体"/>
          <w:sz w:val="24"/>
        </w:rPr>
        <w:t>经投标人或者其推</w:t>
      </w:r>
      <w:r>
        <w:rPr>
          <w:rFonts w:hint="eastAsia" w:ascii="宋体" w:hAnsi="宋体"/>
          <w:sz w:val="24"/>
        </w:rPr>
        <w:t>选</w:t>
      </w:r>
      <w:r>
        <w:rPr>
          <w:rFonts w:ascii="宋体" w:hAnsi="宋体"/>
          <w:sz w:val="24"/>
        </w:rPr>
        <w:t>的代表</w:t>
      </w:r>
      <w:r>
        <w:rPr>
          <w:rFonts w:hint="eastAsia" w:ascii="宋体" w:hAnsi="宋体"/>
          <w:sz w:val="24"/>
        </w:rPr>
        <w:t>检查投标文件</w:t>
      </w:r>
      <w:r>
        <w:rPr>
          <w:rFonts w:ascii="宋体" w:hAnsi="宋体"/>
          <w:sz w:val="24"/>
        </w:rPr>
        <w:t>密封情况</w:t>
      </w:r>
      <w:r>
        <w:rPr>
          <w:rFonts w:hint="eastAsia" w:ascii="宋体" w:hAnsi="宋体"/>
          <w:sz w:val="24"/>
        </w:rPr>
        <w:t>，经投标人</w:t>
      </w:r>
      <w:r>
        <w:rPr>
          <w:rFonts w:ascii="宋体" w:hAnsi="宋体"/>
          <w:sz w:val="24"/>
        </w:rPr>
        <w:t>确认</w:t>
      </w:r>
      <w:r>
        <w:rPr>
          <w:rFonts w:hint="eastAsia" w:ascii="宋体" w:hAnsi="宋体"/>
          <w:sz w:val="24"/>
        </w:rPr>
        <w:t>无误</w:t>
      </w:r>
      <w:r>
        <w:rPr>
          <w:rFonts w:ascii="宋体" w:hAnsi="宋体"/>
          <w:sz w:val="24"/>
        </w:rPr>
        <w:t>后</w:t>
      </w:r>
      <w:r>
        <w:rPr>
          <w:rFonts w:hint="eastAsia" w:ascii="宋体" w:hAnsi="宋体"/>
          <w:sz w:val="24"/>
        </w:rPr>
        <w:t>，采购</w:t>
      </w:r>
      <w:r>
        <w:rPr>
          <w:rFonts w:ascii="宋体" w:hAnsi="宋体"/>
          <w:sz w:val="24"/>
        </w:rPr>
        <w:t>人</w:t>
      </w:r>
      <w:r>
        <w:rPr>
          <w:rFonts w:hint="eastAsia" w:ascii="宋体" w:hAnsi="宋体"/>
          <w:sz w:val="24"/>
        </w:rPr>
        <w:t>和</w:t>
      </w:r>
      <w:r>
        <w:rPr>
          <w:rFonts w:ascii="宋体" w:hAnsi="宋体"/>
          <w:sz w:val="24"/>
        </w:rPr>
        <w:t>采购代理机构按</w:t>
      </w:r>
      <w:r>
        <w:rPr>
          <w:rFonts w:hint="eastAsia" w:ascii="宋体" w:hAnsi="宋体"/>
          <w:sz w:val="24"/>
        </w:rPr>
        <w:t>投标文件递交</w:t>
      </w:r>
      <w:r>
        <w:rPr>
          <w:rFonts w:ascii="宋体" w:hAnsi="宋体"/>
          <w:sz w:val="24"/>
        </w:rPr>
        <w:t>的先后顺序开启</w:t>
      </w:r>
      <w:r>
        <w:rPr>
          <w:rFonts w:hint="eastAsia" w:ascii="宋体" w:hAnsi="宋体"/>
          <w:sz w:val="24"/>
        </w:rPr>
        <w:t>投标文件。</w:t>
      </w:r>
    </w:p>
    <w:p>
      <w:pPr>
        <w:spacing w:line="360" w:lineRule="auto"/>
        <w:ind w:firstLine="480" w:firstLineChars="200"/>
        <w:rPr>
          <w:rFonts w:ascii="宋体" w:hAnsi="宋体"/>
          <w:sz w:val="24"/>
        </w:rPr>
      </w:pPr>
      <w:r>
        <w:rPr>
          <w:rFonts w:hint="eastAsia" w:ascii="宋体" w:hAnsi="宋体"/>
          <w:sz w:val="24"/>
        </w:rPr>
        <w:t>18</w:t>
      </w:r>
      <w:r>
        <w:rPr>
          <w:rFonts w:ascii="宋体" w:hAnsi="宋体"/>
          <w:sz w:val="24"/>
        </w:rPr>
        <w:t xml:space="preserve">.3.1 </w:t>
      </w:r>
      <w:r>
        <w:rPr>
          <w:rFonts w:hint="eastAsia" w:ascii="宋体" w:hAnsi="宋体"/>
          <w:sz w:val="24"/>
        </w:rPr>
        <w:t>投标文件正、副</w:t>
      </w:r>
      <w:r>
        <w:rPr>
          <w:rFonts w:ascii="宋体" w:hAnsi="宋体"/>
          <w:sz w:val="24"/>
        </w:rPr>
        <w:t>份数不</w:t>
      </w:r>
      <w:r>
        <w:rPr>
          <w:rFonts w:hint="eastAsia" w:ascii="宋体" w:hAnsi="宋体"/>
          <w:sz w:val="24"/>
        </w:rPr>
        <w:t>符合</w:t>
      </w:r>
      <w:r>
        <w:rPr>
          <w:rFonts w:ascii="宋体" w:hAnsi="宋体"/>
          <w:sz w:val="24"/>
        </w:rPr>
        <w:t>要求的，当场退还投</w:t>
      </w:r>
      <w:r>
        <w:rPr>
          <w:rFonts w:hint="eastAsia" w:ascii="宋体" w:hAnsi="宋体"/>
          <w:sz w:val="24"/>
        </w:rPr>
        <w:t>标</w:t>
      </w:r>
      <w:r>
        <w:rPr>
          <w:rFonts w:ascii="宋体" w:hAnsi="宋体"/>
          <w:sz w:val="24"/>
        </w:rPr>
        <w:t>人；</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8</w:t>
      </w:r>
      <w:r>
        <w:rPr>
          <w:rFonts w:ascii="宋体" w:hAnsi="宋体"/>
          <w:kern w:val="0"/>
          <w:sz w:val="24"/>
        </w:rPr>
        <w:t>.3.</w:t>
      </w:r>
      <w:r>
        <w:rPr>
          <w:rFonts w:hint="eastAsia" w:ascii="宋体" w:hAnsi="宋体"/>
          <w:kern w:val="0"/>
          <w:sz w:val="24"/>
        </w:rPr>
        <w:t>2因投标文件</w:t>
      </w:r>
      <w:r>
        <w:rPr>
          <w:rFonts w:ascii="宋体" w:hAnsi="宋体"/>
          <w:kern w:val="0"/>
          <w:sz w:val="24"/>
        </w:rPr>
        <w:t>份数不</w:t>
      </w:r>
      <w:r>
        <w:rPr>
          <w:rFonts w:hint="eastAsia" w:ascii="宋体" w:hAnsi="宋体"/>
          <w:kern w:val="0"/>
          <w:sz w:val="24"/>
        </w:rPr>
        <w:t>符合要求</w:t>
      </w:r>
      <w:r>
        <w:rPr>
          <w:rFonts w:ascii="宋体" w:hAnsi="宋体"/>
          <w:kern w:val="0"/>
          <w:sz w:val="24"/>
        </w:rPr>
        <w:t>造成投标</w:t>
      </w:r>
      <w:r>
        <w:rPr>
          <w:rFonts w:hint="eastAsia" w:ascii="宋体" w:hAnsi="宋体"/>
          <w:kern w:val="0"/>
          <w:sz w:val="24"/>
        </w:rPr>
        <w:t>人不足</w:t>
      </w:r>
      <w:r>
        <w:rPr>
          <w:rFonts w:ascii="宋体" w:hAnsi="宋体"/>
          <w:kern w:val="0"/>
          <w:sz w:val="24"/>
        </w:rPr>
        <w:t>三家</w:t>
      </w:r>
      <w:r>
        <w:rPr>
          <w:rFonts w:hint="eastAsia" w:ascii="宋体" w:hAnsi="宋体"/>
          <w:kern w:val="0"/>
          <w:sz w:val="24"/>
        </w:rPr>
        <w:t>的，</w:t>
      </w:r>
      <w:r>
        <w:rPr>
          <w:rFonts w:ascii="宋体" w:hAnsi="宋体"/>
          <w:kern w:val="0"/>
          <w:sz w:val="24"/>
        </w:rPr>
        <w:t>按相关规定重新组织招标。</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8</w:t>
      </w:r>
      <w:r>
        <w:rPr>
          <w:rFonts w:ascii="宋体" w:hAnsi="宋体"/>
          <w:kern w:val="0"/>
          <w:sz w:val="24"/>
        </w:rPr>
        <w:t xml:space="preserve">.4 </w:t>
      </w:r>
      <w:r>
        <w:rPr>
          <w:rFonts w:hint="eastAsia" w:ascii="宋体" w:hAnsi="宋体"/>
          <w:kern w:val="0"/>
          <w:sz w:val="24"/>
        </w:rPr>
        <w:t>唱标</w:t>
      </w:r>
    </w:p>
    <w:p>
      <w:pPr>
        <w:spacing w:line="360" w:lineRule="auto"/>
        <w:ind w:firstLine="480" w:firstLineChars="200"/>
        <w:rPr>
          <w:rFonts w:ascii="宋体" w:hAnsi="宋体"/>
          <w:kern w:val="0"/>
          <w:sz w:val="24"/>
        </w:rPr>
      </w:pPr>
      <w:r>
        <w:rPr>
          <w:rFonts w:hint="eastAsia" w:ascii="宋体" w:hAnsi="宋体"/>
          <w:kern w:val="0"/>
          <w:sz w:val="24"/>
        </w:rPr>
        <w:t>18.4.1 采购</w:t>
      </w:r>
      <w:r>
        <w:rPr>
          <w:rFonts w:ascii="宋体" w:hAnsi="宋体"/>
          <w:kern w:val="0"/>
          <w:sz w:val="24"/>
        </w:rPr>
        <w:t>代理</w:t>
      </w:r>
      <w:r>
        <w:rPr>
          <w:rFonts w:hint="eastAsia" w:ascii="宋体" w:hAnsi="宋体"/>
          <w:kern w:val="0"/>
          <w:sz w:val="24"/>
        </w:rPr>
        <w:t>机构</w:t>
      </w:r>
      <w:r>
        <w:rPr>
          <w:rFonts w:ascii="宋体" w:hAnsi="宋体"/>
          <w:kern w:val="0"/>
          <w:sz w:val="24"/>
        </w:rPr>
        <w:t>按递交</w:t>
      </w:r>
      <w:r>
        <w:rPr>
          <w:rFonts w:hint="eastAsia" w:ascii="宋体" w:hAnsi="宋体"/>
          <w:kern w:val="0"/>
          <w:sz w:val="24"/>
        </w:rPr>
        <w:t>的投标文件顺序</w:t>
      </w:r>
      <w:r>
        <w:rPr>
          <w:rFonts w:ascii="宋体" w:hAnsi="宋体"/>
          <w:kern w:val="0"/>
          <w:sz w:val="24"/>
        </w:rPr>
        <w:t>宣布投标人名称和招标文件规定的需要宣布的其他</w:t>
      </w:r>
      <w:r>
        <w:rPr>
          <w:rFonts w:hint="eastAsia" w:ascii="宋体" w:hAnsi="宋体"/>
          <w:kern w:val="0"/>
          <w:sz w:val="24"/>
        </w:rPr>
        <w:t>内容</w:t>
      </w:r>
      <w:r>
        <w:rPr>
          <w:rFonts w:ascii="宋体" w:hAnsi="宋体"/>
          <w:kern w:val="0"/>
          <w:sz w:val="24"/>
        </w:rPr>
        <w:t>。</w:t>
      </w:r>
    </w:p>
    <w:p>
      <w:pPr>
        <w:spacing w:line="360" w:lineRule="auto"/>
        <w:ind w:firstLine="480" w:firstLineChars="200"/>
        <w:rPr>
          <w:rFonts w:ascii="宋体" w:hAnsi="宋体"/>
          <w:kern w:val="0"/>
          <w:sz w:val="24"/>
        </w:rPr>
      </w:pPr>
      <w:r>
        <w:rPr>
          <w:rFonts w:ascii="宋体" w:hAnsi="宋体"/>
          <w:kern w:val="0"/>
          <w:sz w:val="24"/>
        </w:rPr>
        <w:t>1</w:t>
      </w:r>
      <w:r>
        <w:rPr>
          <w:rFonts w:hint="eastAsia" w:ascii="宋体" w:hAnsi="宋体"/>
          <w:kern w:val="0"/>
          <w:sz w:val="24"/>
        </w:rPr>
        <w:t>8</w:t>
      </w:r>
      <w:r>
        <w:rPr>
          <w:rFonts w:ascii="宋体" w:hAnsi="宋体"/>
          <w:kern w:val="0"/>
          <w:sz w:val="24"/>
        </w:rPr>
        <w:t xml:space="preserve">.4.2 </w:t>
      </w:r>
      <w:r>
        <w:rPr>
          <w:rFonts w:hint="eastAsia" w:ascii="宋体" w:hAnsi="宋体"/>
          <w:kern w:val="0"/>
          <w:sz w:val="24"/>
        </w:rPr>
        <w:t>采购</w:t>
      </w:r>
      <w:r>
        <w:rPr>
          <w:rFonts w:ascii="宋体" w:hAnsi="宋体"/>
          <w:kern w:val="0"/>
          <w:sz w:val="24"/>
        </w:rPr>
        <w:t>代理机构做好</w:t>
      </w:r>
      <w:r>
        <w:rPr>
          <w:rFonts w:hint="eastAsia" w:ascii="宋体" w:hAnsi="宋体"/>
          <w:kern w:val="0"/>
          <w:sz w:val="24"/>
        </w:rPr>
        <w:t>开标记录。投标人代表对开标记录进行当场校验核对，并签字确认。投标人代表未到场签字确认或者拒绝签字确认的，视同认可开标结果，不影响评审过程，但有可能影响投标人诚信。</w:t>
      </w:r>
    </w:p>
    <w:p>
      <w:pPr>
        <w:spacing w:line="360" w:lineRule="auto"/>
        <w:ind w:firstLine="480" w:firstLineChars="200"/>
        <w:rPr>
          <w:rFonts w:ascii="宋体" w:hAnsi="宋体"/>
          <w:kern w:val="0"/>
          <w:sz w:val="24"/>
        </w:rPr>
      </w:pPr>
      <w:r>
        <w:rPr>
          <w:rFonts w:hint="eastAsia" w:ascii="宋体" w:hAnsi="宋体"/>
          <w:kern w:val="0"/>
          <w:sz w:val="24"/>
        </w:rPr>
        <w:t>18.5 开标</w:t>
      </w:r>
      <w:r>
        <w:rPr>
          <w:rFonts w:ascii="宋体" w:hAnsi="宋体"/>
          <w:kern w:val="0"/>
          <w:sz w:val="24"/>
        </w:rPr>
        <w:t>会议结束。</w:t>
      </w:r>
    </w:p>
    <w:p>
      <w:pPr>
        <w:spacing w:line="360" w:lineRule="auto"/>
        <w:ind w:firstLine="482" w:firstLineChars="200"/>
        <w:rPr>
          <w:rFonts w:ascii="宋体" w:hAnsi="宋体"/>
          <w:b/>
          <w:sz w:val="24"/>
        </w:rPr>
      </w:pPr>
      <w:r>
        <w:rPr>
          <w:rFonts w:hint="eastAsia" w:ascii="宋体" w:hAnsi="宋体"/>
          <w:b/>
          <w:sz w:val="24"/>
        </w:rPr>
        <w:t>19</w:t>
      </w:r>
      <w:r>
        <w:rPr>
          <w:rFonts w:ascii="宋体" w:hAnsi="宋体"/>
          <w:b/>
          <w:sz w:val="24"/>
        </w:rPr>
        <w:t xml:space="preserve">. </w:t>
      </w:r>
      <w:r>
        <w:rPr>
          <w:rFonts w:hint="eastAsia" w:ascii="宋体" w:hAnsi="宋体"/>
          <w:b/>
          <w:sz w:val="24"/>
        </w:rPr>
        <w:t>资格审查</w:t>
      </w:r>
    </w:p>
    <w:p>
      <w:pPr>
        <w:spacing w:line="360" w:lineRule="auto"/>
        <w:ind w:firstLine="480" w:firstLineChars="200"/>
        <w:rPr>
          <w:rFonts w:ascii="宋体" w:hAnsi="宋体"/>
          <w:sz w:val="24"/>
        </w:rPr>
      </w:pPr>
      <w:r>
        <w:rPr>
          <w:rFonts w:hint="eastAsia" w:ascii="宋体" w:hAnsi="宋体"/>
          <w:sz w:val="24"/>
        </w:rPr>
        <w:t>19</w:t>
      </w:r>
      <w:r>
        <w:rPr>
          <w:rFonts w:ascii="宋体" w:hAnsi="宋体"/>
          <w:sz w:val="24"/>
        </w:rPr>
        <w:t xml:space="preserve">.1 </w:t>
      </w:r>
      <w:r>
        <w:rPr>
          <w:rFonts w:hint="eastAsia" w:ascii="宋体" w:hAnsi="宋体"/>
          <w:sz w:val="24"/>
        </w:rPr>
        <w:t>采购人</w:t>
      </w:r>
      <w:r>
        <w:rPr>
          <w:rFonts w:ascii="宋体" w:hAnsi="宋体"/>
          <w:sz w:val="24"/>
        </w:rPr>
        <w:t>或采购代理</w:t>
      </w:r>
      <w:r>
        <w:rPr>
          <w:rFonts w:hint="eastAsia" w:ascii="宋体" w:hAnsi="宋体"/>
          <w:sz w:val="24"/>
        </w:rPr>
        <w:t>机构按资格</w:t>
      </w:r>
      <w:r>
        <w:rPr>
          <w:rFonts w:ascii="宋体" w:hAnsi="宋体"/>
          <w:sz w:val="24"/>
        </w:rPr>
        <w:t>要求和</w:t>
      </w:r>
      <w:r>
        <w:rPr>
          <w:rFonts w:hint="eastAsia" w:ascii="宋体" w:hAnsi="宋体"/>
          <w:sz w:val="24"/>
        </w:rPr>
        <w:t>资格</w:t>
      </w:r>
      <w:r>
        <w:rPr>
          <w:rFonts w:ascii="宋体" w:hAnsi="宋体"/>
          <w:sz w:val="24"/>
        </w:rPr>
        <w:t>审查文件要求对</w:t>
      </w:r>
      <w:r>
        <w:rPr>
          <w:rFonts w:hint="eastAsia" w:ascii="宋体" w:hAnsi="宋体"/>
          <w:sz w:val="24"/>
        </w:rPr>
        <w:t>投标</w:t>
      </w:r>
      <w:r>
        <w:rPr>
          <w:rFonts w:ascii="宋体" w:hAnsi="宋体"/>
          <w:sz w:val="24"/>
        </w:rPr>
        <w:t>人进行资格</w:t>
      </w:r>
      <w:r>
        <w:rPr>
          <w:rFonts w:hint="eastAsia" w:ascii="宋体" w:hAnsi="宋体"/>
          <w:sz w:val="24"/>
        </w:rPr>
        <w:t>审查及记录。并</w:t>
      </w:r>
      <w:r>
        <w:rPr>
          <w:rFonts w:ascii="宋体" w:hAnsi="宋体"/>
          <w:sz w:val="24"/>
        </w:rPr>
        <w:t>当场告知审查结果。</w:t>
      </w:r>
    </w:p>
    <w:p>
      <w:pPr>
        <w:spacing w:line="360" w:lineRule="auto"/>
        <w:ind w:firstLine="482" w:firstLineChars="200"/>
        <w:rPr>
          <w:rFonts w:ascii="宋体" w:hAnsi="宋体"/>
          <w:b/>
          <w:sz w:val="24"/>
        </w:rPr>
      </w:pPr>
      <w:r>
        <w:rPr>
          <w:rFonts w:hint="eastAsia" w:ascii="宋体" w:hAnsi="宋体"/>
          <w:b/>
          <w:sz w:val="24"/>
        </w:rPr>
        <w:t>19</w:t>
      </w:r>
      <w:r>
        <w:rPr>
          <w:rFonts w:ascii="宋体" w:hAnsi="宋体"/>
          <w:b/>
          <w:sz w:val="24"/>
        </w:rPr>
        <w:t xml:space="preserve">.2 </w:t>
      </w:r>
      <w:r>
        <w:rPr>
          <w:rFonts w:hint="eastAsia" w:ascii="宋体" w:hAnsi="宋体"/>
          <w:b/>
          <w:sz w:val="24"/>
        </w:rPr>
        <w:t>经资格</w:t>
      </w:r>
      <w:r>
        <w:rPr>
          <w:rFonts w:ascii="宋体" w:hAnsi="宋体"/>
          <w:b/>
          <w:sz w:val="24"/>
        </w:rPr>
        <w:t>审查后</w:t>
      </w:r>
      <w:r>
        <w:rPr>
          <w:rFonts w:hint="eastAsia" w:ascii="宋体" w:hAnsi="宋体"/>
          <w:b/>
          <w:sz w:val="24"/>
        </w:rPr>
        <w:t>合格</w:t>
      </w:r>
      <w:r>
        <w:rPr>
          <w:rFonts w:ascii="宋体" w:hAnsi="宋体"/>
          <w:b/>
          <w:sz w:val="24"/>
        </w:rPr>
        <w:t>的投标人不足</w:t>
      </w:r>
      <w:r>
        <w:rPr>
          <w:rFonts w:hint="eastAsia" w:ascii="宋体" w:hAnsi="宋体"/>
          <w:b/>
          <w:sz w:val="24"/>
        </w:rPr>
        <w:t>三家</w:t>
      </w:r>
      <w:r>
        <w:rPr>
          <w:rFonts w:ascii="宋体" w:hAnsi="宋体"/>
          <w:b/>
          <w:sz w:val="24"/>
        </w:rPr>
        <w:t>的，不得进入</w:t>
      </w:r>
      <w:r>
        <w:rPr>
          <w:rFonts w:hint="eastAsia" w:ascii="宋体" w:hAnsi="宋体"/>
          <w:b/>
          <w:sz w:val="24"/>
        </w:rPr>
        <w:t>评审</w:t>
      </w:r>
      <w:r>
        <w:rPr>
          <w:rFonts w:ascii="宋体" w:hAnsi="宋体"/>
          <w:b/>
          <w:sz w:val="24"/>
        </w:rPr>
        <w:t>，并按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2" w:firstLineChars="200"/>
        <w:rPr>
          <w:rFonts w:ascii="宋体" w:hAnsi="宋体"/>
          <w:b/>
          <w:sz w:val="24"/>
        </w:rPr>
      </w:pPr>
      <w:r>
        <w:rPr>
          <w:rFonts w:hint="eastAsia" w:ascii="宋体" w:hAnsi="宋体"/>
          <w:b/>
          <w:sz w:val="24"/>
        </w:rPr>
        <w:t>20</w:t>
      </w:r>
      <w:r>
        <w:rPr>
          <w:rFonts w:ascii="宋体" w:hAnsi="宋体"/>
          <w:b/>
          <w:sz w:val="24"/>
        </w:rPr>
        <w:t>.</w:t>
      </w:r>
      <w:r>
        <w:rPr>
          <w:rFonts w:hint="eastAsia" w:ascii="宋体" w:hAnsi="宋体"/>
          <w:b/>
          <w:sz w:val="24"/>
        </w:rPr>
        <w:t xml:space="preserve"> 评审流程</w:t>
      </w:r>
    </w:p>
    <w:p>
      <w:pPr>
        <w:spacing w:line="360" w:lineRule="auto"/>
        <w:ind w:firstLine="480" w:firstLineChars="200"/>
        <w:rPr>
          <w:rFonts w:ascii="宋体" w:hAnsi="宋体"/>
          <w:kern w:val="0"/>
          <w:sz w:val="24"/>
        </w:rPr>
      </w:pPr>
      <w:r>
        <w:rPr>
          <w:rFonts w:hint="eastAsia" w:ascii="宋体" w:hAnsi="宋体"/>
          <w:kern w:val="0"/>
          <w:sz w:val="24"/>
        </w:rPr>
        <w:t>20.1采购代理机构和采购人将根据采购项目的特点组建</w:t>
      </w:r>
      <w:r>
        <w:rPr>
          <w:rFonts w:hint="eastAsia" w:ascii="宋体" w:hAnsi="宋体"/>
          <w:sz w:val="24"/>
        </w:rPr>
        <w:t>评标委员会</w:t>
      </w:r>
      <w:r>
        <w:rPr>
          <w:rFonts w:hint="eastAsia" w:ascii="宋体" w:hAnsi="宋体"/>
          <w:kern w:val="0"/>
          <w:sz w:val="24"/>
        </w:rPr>
        <w:t>，其成员由技术、经济等方面的专家和采购人代表组成。</w:t>
      </w:r>
      <w:r>
        <w:rPr>
          <w:rFonts w:hint="eastAsia" w:ascii="宋体" w:hAnsi="宋体"/>
          <w:sz w:val="24"/>
        </w:rPr>
        <w:t>评标委员会</w:t>
      </w:r>
      <w:r>
        <w:rPr>
          <w:rFonts w:hint="eastAsia" w:ascii="宋体" w:hAnsi="宋体"/>
          <w:kern w:val="0"/>
          <w:sz w:val="24"/>
        </w:rPr>
        <w:t>对投标文件进行符合性审查、询标、评价和推荐中标候选人。</w:t>
      </w:r>
    </w:p>
    <w:p>
      <w:pPr>
        <w:spacing w:line="360" w:lineRule="auto"/>
        <w:ind w:firstLine="480" w:firstLineChars="200"/>
        <w:rPr>
          <w:rFonts w:ascii="宋体" w:hAnsi="宋体"/>
          <w:sz w:val="24"/>
        </w:rPr>
      </w:pPr>
      <w:r>
        <w:rPr>
          <w:rFonts w:hint="eastAsia" w:ascii="宋体" w:hAnsi="宋体"/>
          <w:sz w:val="24"/>
        </w:rPr>
        <w:t>20.1.1符合性审查</w:t>
      </w:r>
    </w:p>
    <w:p>
      <w:pPr>
        <w:spacing w:line="360" w:lineRule="auto"/>
        <w:ind w:firstLine="480" w:firstLineChars="200"/>
        <w:rPr>
          <w:rFonts w:ascii="宋体" w:hAnsi="宋体"/>
          <w:b/>
          <w:sz w:val="24"/>
        </w:rPr>
      </w:pPr>
      <w:r>
        <w:rPr>
          <w:rFonts w:hint="eastAsia" w:ascii="宋体" w:hAnsi="宋体"/>
          <w:sz w:val="24"/>
        </w:rPr>
        <w:t>根据招标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b/>
          <w:sz w:val="24"/>
        </w:rPr>
        <w:t>通过符合性审查不足</w:t>
      </w:r>
      <w:r>
        <w:rPr>
          <w:rFonts w:ascii="宋体" w:hAnsi="宋体"/>
          <w:b/>
          <w:sz w:val="24"/>
        </w:rPr>
        <w:t>三家的</w:t>
      </w:r>
      <w:r>
        <w:rPr>
          <w:rFonts w:hint="eastAsia" w:ascii="宋体" w:hAnsi="宋体"/>
          <w:b/>
          <w:sz w:val="24"/>
        </w:rPr>
        <w:t>，</w:t>
      </w:r>
      <w:r>
        <w:rPr>
          <w:rFonts w:ascii="宋体" w:hAnsi="宋体"/>
          <w:b/>
          <w:sz w:val="24"/>
        </w:rPr>
        <w:t>除采购任务取消</w:t>
      </w:r>
      <w:r>
        <w:rPr>
          <w:rFonts w:hint="eastAsia" w:ascii="宋体" w:hAnsi="宋体"/>
          <w:b/>
          <w:sz w:val="24"/>
        </w:rPr>
        <w:t>情形</w:t>
      </w:r>
      <w:r>
        <w:rPr>
          <w:rFonts w:ascii="宋体" w:hAnsi="宋体"/>
          <w:b/>
          <w:sz w:val="24"/>
        </w:rPr>
        <w:t>外</w:t>
      </w:r>
      <w:r>
        <w:rPr>
          <w:rFonts w:hint="eastAsia" w:ascii="宋体" w:hAnsi="宋体"/>
          <w:b/>
          <w:sz w:val="24"/>
        </w:rPr>
        <w:t>，</w:t>
      </w:r>
      <w:r>
        <w:rPr>
          <w:rFonts w:ascii="宋体" w:hAnsi="宋体"/>
          <w:b/>
          <w:sz w:val="24"/>
        </w:rPr>
        <w:t>按</w:t>
      </w:r>
      <w:r>
        <w:rPr>
          <w:rFonts w:hint="eastAsia" w:ascii="宋体" w:hAnsi="宋体"/>
          <w:b/>
          <w:sz w:val="24"/>
        </w:rPr>
        <w:t>相关</w:t>
      </w:r>
      <w:r>
        <w:rPr>
          <w:rFonts w:ascii="宋体" w:hAnsi="宋体"/>
          <w:b/>
          <w:sz w:val="24"/>
        </w:rPr>
        <w:t>规定</w:t>
      </w:r>
      <w:r>
        <w:rPr>
          <w:rFonts w:hint="eastAsia" w:ascii="宋体" w:hAnsi="宋体"/>
          <w:b/>
          <w:sz w:val="24"/>
        </w:rPr>
        <w:t>重新组织招标。</w:t>
      </w:r>
    </w:p>
    <w:p>
      <w:pPr>
        <w:spacing w:line="360" w:lineRule="auto"/>
        <w:ind w:firstLine="480" w:firstLineChars="200"/>
        <w:rPr>
          <w:rFonts w:ascii="宋体" w:hAnsi="宋体"/>
          <w:sz w:val="24"/>
        </w:rPr>
      </w:pPr>
      <w:r>
        <w:rPr>
          <w:rFonts w:hint="eastAsia" w:ascii="宋体" w:hAnsi="宋体"/>
          <w:sz w:val="24"/>
        </w:rPr>
        <w:t>20.1.2技术文件评审</w:t>
      </w:r>
    </w:p>
    <w:p>
      <w:pPr>
        <w:spacing w:line="360" w:lineRule="auto"/>
        <w:ind w:firstLine="480" w:firstLineChars="200"/>
        <w:rPr>
          <w:rFonts w:ascii="宋体" w:hAnsi="宋体"/>
          <w:sz w:val="24"/>
        </w:rPr>
      </w:pPr>
      <w:r>
        <w:rPr>
          <w:rFonts w:hint="eastAsia" w:ascii="宋体" w:hAnsi="宋体"/>
          <w:sz w:val="24"/>
        </w:rPr>
        <w:t>评标委员会依据招标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技术文件进行独立评审。对各</w:t>
      </w:r>
      <w:r>
        <w:rPr>
          <w:rFonts w:hint="eastAsia" w:ascii="宋体" w:hAnsi="宋体"/>
          <w:kern w:val="0"/>
          <w:sz w:val="24"/>
        </w:rPr>
        <w:t>投标文件</w:t>
      </w:r>
      <w:r>
        <w:rPr>
          <w:rFonts w:hint="eastAsia" w:ascii="宋体" w:hAnsi="宋体"/>
          <w:sz w:val="24"/>
        </w:rPr>
        <w:t>进行比较和必要的澄清。</w:t>
      </w:r>
    </w:p>
    <w:p>
      <w:pPr>
        <w:spacing w:line="360" w:lineRule="auto"/>
        <w:ind w:firstLine="480" w:firstLineChars="200"/>
        <w:rPr>
          <w:rFonts w:ascii="宋体" w:hAnsi="宋体"/>
          <w:sz w:val="24"/>
        </w:rPr>
      </w:pPr>
      <w:r>
        <w:rPr>
          <w:rFonts w:hint="eastAsia" w:ascii="宋体" w:hAnsi="宋体"/>
          <w:sz w:val="24"/>
        </w:rPr>
        <w:t>20.1.</w:t>
      </w:r>
      <w:r>
        <w:rPr>
          <w:rFonts w:ascii="宋体" w:hAnsi="宋体"/>
          <w:sz w:val="24"/>
        </w:rPr>
        <w:t xml:space="preserve">3 </w:t>
      </w:r>
      <w:r>
        <w:rPr>
          <w:rFonts w:hint="eastAsia" w:ascii="宋体" w:hAnsi="宋体"/>
          <w:sz w:val="24"/>
        </w:rPr>
        <w:t>资信及商务文件评审</w:t>
      </w:r>
    </w:p>
    <w:p>
      <w:pPr>
        <w:spacing w:line="360" w:lineRule="auto"/>
        <w:ind w:firstLine="480" w:firstLineChars="200"/>
        <w:rPr>
          <w:rFonts w:ascii="宋体" w:hAnsi="宋体"/>
          <w:sz w:val="24"/>
        </w:rPr>
      </w:pPr>
      <w:r>
        <w:rPr>
          <w:rFonts w:hint="eastAsia" w:ascii="宋体" w:hAnsi="宋体"/>
          <w:sz w:val="24"/>
        </w:rPr>
        <w:t>评标委员会依据招标文件的规定，对各</w:t>
      </w:r>
      <w:r>
        <w:rPr>
          <w:rFonts w:hint="eastAsia" w:ascii="宋体" w:hAnsi="宋体"/>
          <w:kern w:val="0"/>
          <w:sz w:val="24"/>
        </w:rPr>
        <w:t>投标人的</w:t>
      </w:r>
      <w:r>
        <w:rPr>
          <w:rFonts w:hint="eastAsia" w:ascii="宋体" w:hAnsi="宋体"/>
          <w:sz w:val="24"/>
        </w:rPr>
        <w:t>资信及商务文件进行评审，对客观分应统一意见后统一给分。</w:t>
      </w:r>
    </w:p>
    <w:p>
      <w:pPr>
        <w:spacing w:line="360" w:lineRule="auto"/>
        <w:ind w:firstLine="480" w:firstLineChars="200"/>
        <w:rPr>
          <w:rFonts w:ascii="宋体" w:hAnsi="宋体"/>
          <w:sz w:val="24"/>
        </w:rPr>
      </w:pPr>
      <w:r>
        <w:rPr>
          <w:rFonts w:hint="eastAsia" w:ascii="宋体" w:hAnsi="宋体"/>
          <w:sz w:val="24"/>
        </w:rPr>
        <w:t>20.2.</w:t>
      </w:r>
      <w:r>
        <w:rPr>
          <w:rFonts w:ascii="宋体" w:hAnsi="宋体"/>
          <w:sz w:val="24"/>
        </w:rPr>
        <w:t xml:space="preserve">4 </w:t>
      </w:r>
      <w:r>
        <w:rPr>
          <w:rFonts w:hint="eastAsia" w:ascii="宋体" w:hAnsi="宋体"/>
          <w:sz w:val="24"/>
        </w:rPr>
        <w:t>报价文件评审</w:t>
      </w:r>
    </w:p>
    <w:p>
      <w:pPr>
        <w:spacing w:line="360" w:lineRule="auto"/>
        <w:ind w:firstLine="480" w:firstLineChars="200"/>
        <w:rPr>
          <w:rFonts w:ascii="宋体" w:hAnsi="宋体"/>
          <w:sz w:val="24"/>
        </w:rPr>
      </w:pPr>
      <w:r>
        <w:rPr>
          <w:rFonts w:hint="eastAsia" w:ascii="宋体" w:hAnsi="宋体"/>
          <w:sz w:val="24"/>
        </w:rPr>
        <w:t>评标委员会依据招标文件的规定，对各投标</w:t>
      </w:r>
      <w:r>
        <w:rPr>
          <w:rFonts w:ascii="宋体" w:hAnsi="宋体"/>
          <w:sz w:val="24"/>
        </w:rPr>
        <w:t>人的</w:t>
      </w:r>
      <w:r>
        <w:rPr>
          <w:rFonts w:hint="eastAsia" w:ascii="宋体" w:hAnsi="宋体"/>
          <w:sz w:val="24"/>
        </w:rPr>
        <w:t>报价的合理性进行审查，必要时可要求投标人对其报价做出澄清、说明。</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1</w:t>
      </w:r>
      <w:r>
        <w:rPr>
          <w:rFonts w:ascii="宋体" w:hAnsi="宋体"/>
          <w:b/>
          <w:sz w:val="24"/>
        </w:rPr>
        <w:t xml:space="preserve">. </w:t>
      </w:r>
      <w:r>
        <w:rPr>
          <w:rFonts w:hint="eastAsia" w:ascii="宋体" w:hAnsi="宋体"/>
          <w:b/>
          <w:sz w:val="24"/>
        </w:rPr>
        <w:t>投标文件的澄清</w:t>
      </w:r>
    </w:p>
    <w:p>
      <w:pPr>
        <w:spacing w:line="360" w:lineRule="auto"/>
        <w:ind w:firstLine="436" w:firstLineChars="182"/>
        <w:rPr>
          <w:rFonts w:ascii="宋体" w:hAnsi="宋体"/>
          <w:sz w:val="24"/>
        </w:rPr>
      </w:pPr>
      <w:r>
        <w:rPr>
          <w:rFonts w:hint="eastAsia" w:ascii="宋体" w:hAnsi="宋体"/>
          <w:sz w:val="24"/>
        </w:rPr>
        <w:t>21.1对</w:t>
      </w:r>
      <w:r>
        <w:rPr>
          <w:rFonts w:hint="eastAsia" w:ascii="宋体" w:hAnsi="宋体"/>
          <w:kern w:val="0"/>
          <w:sz w:val="24"/>
        </w:rPr>
        <w:t>投标文件</w:t>
      </w:r>
      <w:r>
        <w:rPr>
          <w:rFonts w:hint="eastAsia" w:ascii="宋体" w:hAnsi="宋体"/>
          <w:sz w:val="24"/>
        </w:rPr>
        <w:t>中含义不明确、同类问题表述不一致或者有明显文字和计算错误的内容，评标委员会应当以书面形式要求投标人作出必要的澄清、说明或者补正。投标人的澄清、说明或者补正应当采用书面形式，并加盖公章，或者负责人或其授权的代表签字。投标人的澄清、说明或者补正不得超出投标文件的范围或者改变投标文件的实质性内容。</w:t>
      </w:r>
    </w:p>
    <w:p>
      <w:pPr>
        <w:spacing w:line="360" w:lineRule="auto"/>
        <w:ind w:firstLine="436" w:firstLineChars="182"/>
        <w:rPr>
          <w:rFonts w:ascii="宋体" w:hAnsi="宋体"/>
          <w:sz w:val="24"/>
        </w:rPr>
      </w:pPr>
      <w:r>
        <w:rPr>
          <w:rFonts w:hint="eastAsia" w:ascii="宋体" w:hAnsi="宋体"/>
          <w:sz w:val="24"/>
        </w:rPr>
        <w:t>21.2报价算术错误将按以下方法修正：</w:t>
      </w:r>
    </w:p>
    <w:p>
      <w:pPr>
        <w:spacing w:line="360" w:lineRule="auto"/>
        <w:ind w:firstLine="436" w:firstLineChars="182"/>
        <w:rPr>
          <w:rFonts w:ascii="宋体" w:hAnsi="宋体"/>
          <w:bCs/>
          <w:sz w:val="24"/>
        </w:rPr>
      </w:pPr>
      <w:r>
        <w:rPr>
          <w:rFonts w:hint="eastAsia" w:ascii="宋体" w:hAnsi="宋体"/>
          <w:sz w:val="24"/>
        </w:rPr>
        <w:t>（1）</w:t>
      </w:r>
      <w:r>
        <w:rPr>
          <w:rFonts w:hint="eastAsia" w:ascii="宋体" w:hAnsi="宋体"/>
          <w:kern w:val="0"/>
          <w:sz w:val="24"/>
        </w:rPr>
        <w:t>报价文件</w:t>
      </w:r>
      <w:r>
        <w:rPr>
          <w:rFonts w:hint="eastAsia" w:ascii="宋体" w:hAnsi="宋体"/>
          <w:bCs/>
          <w:sz w:val="24"/>
        </w:rPr>
        <w:t>中开标一览表（报价表）内容与</w:t>
      </w:r>
      <w:r>
        <w:rPr>
          <w:rFonts w:hint="eastAsia" w:ascii="宋体" w:hAnsi="宋体"/>
          <w:kern w:val="0"/>
          <w:sz w:val="24"/>
        </w:rPr>
        <w:t>报价</w:t>
      </w:r>
      <w:r>
        <w:rPr>
          <w:rFonts w:hint="eastAsia" w:ascii="宋体" w:hAnsi="宋体"/>
          <w:bCs/>
          <w:sz w:val="24"/>
        </w:rPr>
        <w:t>明细表相应内容不一致的，以开标一览表（报价表）为准；</w:t>
      </w:r>
    </w:p>
    <w:p>
      <w:pPr>
        <w:spacing w:line="360" w:lineRule="auto"/>
        <w:ind w:firstLine="436" w:firstLineChars="182"/>
        <w:rPr>
          <w:rFonts w:ascii="宋体" w:hAnsi="宋体"/>
          <w:bCs/>
          <w:sz w:val="24"/>
        </w:rPr>
      </w:pPr>
      <w:r>
        <w:rPr>
          <w:rFonts w:hint="eastAsia" w:ascii="宋体" w:hAnsi="宋体"/>
          <w:bCs/>
          <w:sz w:val="24"/>
        </w:rPr>
        <w:t>（2）报价文件的大写金额和小写金额不一致的，以大写金额为准；</w:t>
      </w:r>
    </w:p>
    <w:p>
      <w:pPr>
        <w:spacing w:line="360" w:lineRule="auto"/>
        <w:ind w:firstLine="436" w:firstLineChars="182"/>
        <w:rPr>
          <w:rFonts w:ascii="宋体" w:hAnsi="宋体"/>
          <w:bCs/>
          <w:sz w:val="24"/>
        </w:rPr>
      </w:pPr>
      <w:r>
        <w:rPr>
          <w:rFonts w:hint="eastAsia" w:ascii="宋体" w:hAnsi="宋体"/>
          <w:bCs/>
          <w:sz w:val="24"/>
        </w:rPr>
        <w:t>（</w:t>
      </w:r>
      <w:r>
        <w:rPr>
          <w:rFonts w:ascii="宋体" w:hAnsi="宋体"/>
          <w:bCs/>
          <w:sz w:val="24"/>
        </w:rPr>
        <w:t>3</w:t>
      </w:r>
      <w:r>
        <w:rPr>
          <w:rFonts w:hint="eastAsia" w:ascii="宋体" w:hAnsi="宋体"/>
          <w:bCs/>
          <w:sz w:val="24"/>
        </w:rPr>
        <w:t>）单价金额</w:t>
      </w:r>
      <w:r>
        <w:rPr>
          <w:rFonts w:ascii="宋体" w:hAnsi="宋体"/>
          <w:bCs/>
          <w:sz w:val="24"/>
        </w:rPr>
        <w:t>小数点或者百分</w:t>
      </w:r>
      <w:r>
        <w:rPr>
          <w:rFonts w:hint="eastAsia" w:ascii="宋体" w:hAnsi="宋体"/>
          <w:bCs/>
          <w:sz w:val="24"/>
        </w:rPr>
        <w:t>比</w:t>
      </w:r>
      <w:r>
        <w:rPr>
          <w:rFonts w:ascii="宋体" w:hAnsi="宋体"/>
          <w:bCs/>
          <w:sz w:val="24"/>
        </w:rPr>
        <w:t>有明显错位的，以开标</w:t>
      </w:r>
      <w:r>
        <w:rPr>
          <w:rFonts w:hint="eastAsia" w:ascii="宋体" w:hAnsi="宋体"/>
          <w:bCs/>
          <w:sz w:val="24"/>
        </w:rPr>
        <w:t>一览表（报价</w:t>
      </w:r>
      <w:r>
        <w:rPr>
          <w:rFonts w:ascii="宋体" w:hAnsi="宋体"/>
          <w:bCs/>
          <w:sz w:val="24"/>
        </w:rPr>
        <w:t>表</w:t>
      </w:r>
      <w:r>
        <w:rPr>
          <w:rFonts w:hint="eastAsia" w:ascii="宋体" w:hAnsi="宋体"/>
          <w:bCs/>
          <w:sz w:val="24"/>
        </w:rPr>
        <w:t>）</w:t>
      </w:r>
      <w:r>
        <w:rPr>
          <w:rFonts w:ascii="宋体" w:hAnsi="宋体"/>
          <w:bCs/>
          <w:sz w:val="24"/>
        </w:rPr>
        <w:t>的总价</w:t>
      </w:r>
      <w:r>
        <w:rPr>
          <w:rFonts w:hint="eastAsia" w:ascii="宋体" w:hAnsi="宋体"/>
          <w:bCs/>
          <w:sz w:val="24"/>
        </w:rPr>
        <w:t>为准</w:t>
      </w:r>
      <w:r>
        <w:rPr>
          <w:rFonts w:ascii="宋体" w:hAnsi="宋体"/>
          <w:bCs/>
          <w:sz w:val="24"/>
        </w:rPr>
        <w:t>，并修改单价；</w:t>
      </w:r>
    </w:p>
    <w:p>
      <w:pPr>
        <w:spacing w:line="360" w:lineRule="auto"/>
        <w:ind w:firstLine="436" w:firstLineChars="182"/>
        <w:rPr>
          <w:rFonts w:ascii="宋体" w:hAnsi="宋体"/>
          <w:bCs/>
          <w:sz w:val="24"/>
        </w:rPr>
      </w:pPr>
      <w:r>
        <w:rPr>
          <w:rFonts w:hint="eastAsia" w:ascii="宋体" w:hAnsi="宋体"/>
          <w:bCs/>
          <w:sz w:val="24"/>
        </w:rPr>
        <w:t>（4）总价</w:t>
      </w:r>
      <w:r>
        <w:rPr>
          <w:rFonts w:ascii="宋体" w:hAnsi="宋体"/>
          <w:bCs/>
          <w:sz w:val="24"/>
        </w:rPr>
        <w:t>金额与</w:t>
      </w:r>
      <w:r>
        <w:rPr>
          <w:rFonts w:hint="eastAsia" w:ascii="宋体" w:hAnsi="宋体"/>
          <w:bCs/>
          <w:sz w:val="24"/>
        </w:rPr>
        <w:t>按</w:t>
      </w:r>
      <w:r>
        <w:rPr>
          <w:rFonts w:ascii="宋体" w:hAnsi="宋体"/>
          <w:bCs/>
          <w:sz w:val="24"/>
        </w:rPr>
        <w:t>单价</w:t>
      </w:r>
      <w:r>
        <w:rPr>
          <w:rFonts w:hint="eastAsia" w:ascii="宋体" w:hAnsi="宋体"/>
          <w:bCs/>
          <w:sz w:val="24"/>
        </w:rPr>
        <w:t>汇总</w:t>
      </w:r>
      <w:r>
        <w:rPr>
          <w:rFonts w:ascii="宋体" w:hAnsi="宋体"/>
          <w:bCs/>
          <w:sz w:val="24"/>
        </w:rPr>
        <w:t>金额不一致的，以单价金额计算</w:t>
      </w:r>
      <w:r>
        <w:rPr>
          <w:rFonts w:hint="eastAsia" w:ascii="宋体" w:hAnsi="宋体"/>
          <w:bCs/>
          <w:sz w:val="24"/>
        </w:rPr>
        <w:t>结果</w:t>
      </w:r>
      <w:r>
        <w:rPr>
          <w:rFonts w:ascii="宋体" w:hAnsi="宋体"/>
          <w:bCs/>
          <w:sz w:val="24"/>
        </w:rPr>
        <w:t>为准</w:t>
      </w:r>
      <w:r>
        <w:rPr>
          <w:rFonts w:hint="eastAsia" w:ascii="宋体" w:hAnsi="宋体"/>
          <w:bCs/>
          <w:sz w:val="24"/>
        </w:rPr>
        <w:t>；</w:t>
      </w:r>
    </w:p>
    <w:p>
      <w:pPr>
        <w:spacing w:line="360" w:lineRule="auto"/>
        <w:ind w:firstLine="436" w:firstLineChars="182"/>
        <w:rPr>
          <w:rFonts w:ascii="宋体" w:hAnsi="宋体"/>
          <w:bCs/>
          <w:sz w:val="24"/>
        </w:rPr>
      </w:pPr>
      <w:r>
        <w:rPr>
          <w:rFonts w:hint="eastAsia" w:ascii="宋体" w:hAnsi="宋体"/>
          <w:bCs/>
          <w:sz w:val="24"/>
        </w:rPr>
        <w:t>（5）同时</w:t>
      </w:r>
      <w:r>
        <w:rPr>
          <w:rFonts w:ascii="宋体" w:hAnsi="宋体"/>
          <w:bCs/>
          <w:sz w:val="24"/>
        </w:rPr>
        <w:t>出现</w:t>
      </w:r>
      <w:r>
        <w:rPr>
          <w:rFonts w:hint="eastAsia" w:ascii="宋体" w:hAnsi="宋体"/>
          <w:bCs/>
          <w:sz w:val="24"/>
        </w:rPr>
        <w:t>两种</w:t>
      </w:r>
      <w:r>
        <w:rPr>
          <w:rFonts w:ascii="宋体" w:hAnsi="宋体"/>
          <w:bCs/>
          <w:sz w:val="24"/>
        </w:rPr>
        <w:t>以上</w:t>
      </w:r>
      <w:r>
        <w:rPr>
          <w:rFonts w:hint="eastAsia" w:ascii="宋体" w:hAnsi="宋体"/>
          <w:bCs/>
          <w:sz w:val="24"/>
        </w:rPr>
        <w:t>不一致</w:t>
      </w:r>
      <w:r>
        <w:rPr>
          <w:rFonts w:ascii="宋体" w:hAnsi="宋体"/>
          <w:bCs/>
          <w:sz w:val="24"/>
        </w:rPr>
        <w:t>的，按</w:t>
      </w:r>
      <w:r>
        <w:rPr>
          <w:rFonts w:hint="eastAsia" w:ascii="宋体" w:hAnsi="宋体"/>
          <w:bCs/>
          <w:sz w:val="24"/>
        </w:rPr>
        <w:t>上述顺序</w:t>
      </w:r>
      <w:r>
        <w:rPr>
          <w:rFonts w:ascii="宋体" w:hAnsi="宋体"/>
          <w:bCs/>
          <w:sz w:val="24"/>
        </w:rPr>
        <w:t>修正</w:t>
      </w:r>
      <w:r>
        <w:rPr>
          <w:rFonts w:hint="eastAsia" w:ascii="宋体" w:hAnsi="宋体"/>
          <w:bCs/>
          <w:sz w:val="24"/>
        </w:rPr>
        <w:t>；</w:t>
      </w:r>
    </w:p>
    <w:p>
      <w:pPr>
        <w:spacing w:line="360" w:lineRule="auto"/>
        <w:ind w:firstLine="436" w:firstLineChars="182"/>
        <w:rPr>
          <w:rFonts w:ascii="宋体" w:hAnsi="宋体"/>
          <w:sz w:val="24"/>
        </w:rPr>
      </w:pPr>
      <w:r>
        <w:rPr>
          <w:rFonts w:hint="eastAsia" w:ascii="宋体" w:hAnsi="宋体"/>
          <w:bCs/>
          <w:sz w:val="24"/>
        </w:rPr>
        <w:t>（6）对不同文字文本</w:t>
      </w:r>
      <w:r>
        <w:rPr>
          <w:rFonts w:hint="eastAsia" w:ascii="宋体" w:hAnsi="宋体"/>
          <w:kern w:val="0"/>
          <w:sz w:val="24"/>
        </w:rPr>
        <w:t>投标文件</w:t>
      </w:r>
      <w:r>
        <w:rPr>
          <w:rFonts w:hint="eastAsia" w:ascii="宋体" w:hAnsi="宋体"/>
          <w:bCs/>
          <w:sz w:val="24"/>
        </w:rPr>
        <w:t>的解释发生异议的，以中文文本为准；</w:t>
      </w:r>
    </w:p>
    <w:p>
      <w:pPr>
        <w:spacing w:line="360" w:lineRule="auto"/>
        <w:ind w:firstLine="436" w:firstLineChars="182"/>
        <w:rPr>
          <w:rFonts w:ascii="宋体" w:hAnsi="宋体"/>
          <w:sz w:val="24"/>
        </w:rPr>
      </w:pPr>
      <w:r>
        <w:rPr>
          <w:rFonts w:hint="eastAsia" w:ascii="宋体" w:hAnsi="宋体"/>
          <w:sz w:val="24"/>
        </w:rPr>
        <w:t>（7）修正错误的的投标报价，经投标人的负责人（或委托代理人）同意签字确认后产生约束力。调整后的投标报价对投标人具有约束作用。若投标人不接受修正后的投标报价，则其投标将作为无效投标处理。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2</w:t>
      </w:r>
      <w:r>
        <w:rPr>
          <w:rFonts w:ascii="宋体" w:hAnsi="宋体"/>
          <w:b/>
          <w:sz w:val="24"/>
        </w:rPr>
        <w:t xml:space="preserve">. </w:t>
      </w:r>
      <w:r>
        <w:rPr>
          <w:rFonts w:hint="eastAsia" w:ascii="宋体" w:hAnsi="宋体"/>
          <w:b/>
          <w:sz w:val="24"/>
        </w:rPr>
        <w:t>对投标文件的比较和评估</w:t>
      </w:r>
    </w:p>
    <w:p>
      <w:pPr>
        <w:spacing w:line="360" w:lineRule="auto"/>
        <w:ind w:firstLine="480" w:firstLineChars="200"/>
        <w:rPr>
          <w:rFonts w:ascii="宋体" w:hAnsi="宋体"/>
          <w:sz w:val="24"/>
        </w:rPr>
      </w:pPr>
      <w:r>
        <w:rPr>
          <w:rFonts w:hint="eastAsia" w:ascii="宋体" w:hAnsi="宋体"/>
          <w:sz w:val="24"/>
        </w:rPr>
        <w:t>22.1评标委员会根据招标</w:t>
      </w:r>
      <w:r>
        <w:rPr>
          <w:rFonts w:ascii="宋体" w:hAnsi="宋体"/>
          <w:sz w:val="24"/>
        </w:rPr>
        <w:t>文件规定的评审办法和标准、对符合性审查</w:t>
      </w:r>
      <w:r>
        <w:rPr>
          <w:rFonts w:hint="eastAsia" w:ascii="宋体" w:hAnsi="宋体"/>
          <w:sz w:val="24"/>
        </w:rPr>
        <w:t>合格投标</w:t>
      </w:r>
      <w:r>
        <w:rPr>
          <w:rFonts w:ascii="宋体" w:hAnsi="宋体"/>
          <w:sz w:val="24"/>
        </w:rPr>
        <w:t>人的</w:t>
      </w:r>
      <w:r>
        <w:rPr>
          <w:rFonts w:hint="eastAsia" w:ascii="宋体" w:hAnsi="宋体"/>
          <w:sz w:val="24"/>
        </w:rPr>
        <w:t>投标文件及澄清</w:t>
      </w:r>
      <w:r>
        <w:rPr>
          <w:rFonts w:ascii="宋体" w:hAnsi="宋体"/>
          <w:sz w:val="24"/>
        </w:rPr>
        <w:t>答复</w:t>
      </w:r>
      <w:r>
        <w:rPr>
          <w:rFonts w:hint="eastAsia" w:ascii="宋体" w:hAnsi="宋体"/>
          <w:sz w:val="24"/>
        </w:rPr>
        <w:t>内容</w:t>
      </w:r>
      <w:r>
        <w:rPr>
          <w:rFonts w:ascii="宋体" w:hAnsi="宋体"/>
          <w:sz w:val="24"/>
        </w:rPr>
        <w:t>进行商务和</w:t>
      </w:r>
      <w:r>
        <w:rPr>
          <w:rFonts w:hint="eastAsia" w:ascii="宋体" w:hAnsi="宋体"/>
          <w:sz w:val="24"/>
        </w:rPr>
        <w:t>技术</w:t>
      </w:r>
      <w:r>
        <w:rPr>
          <w:rFonts w:ascii="宋体" w:hAnsi="宋体"/>
          <w:sz w:val="24"/>
        </w:rPr>
        <w:t>评估，综合比较与评价</w:t>
      </w:r>
      <w:r>
        <w:rPr>
          <w:rFonts w:hint="eastAsia" w:ascii="宋体" w:hAnsi="宋体"/>
          <w:sz w:val="24"/>
        </w:rPr>
        <w:t>，并</w:t>
      </w:r>
      <w:r>
        <w:rPr>
          <w:rFonts w:ascii="宋体" w:hAnsi="宋体"/>
          <w:sz w:val="24"/>
        </w:rPr>
        <w:t>按照平等</w:t>
      </w:r>
      <w:r>
        <w:rPr>
          <w:rFonts w:hint="eastAsia" w:ascii="宋体" w:hAnsi="宋体"/>
          <w:sz w:val="24"/>
        </w:rPr>
        <w:t>、</w:t>
      </w:r>
      <w:r>
        <w:rPr>
          <w:rFonts w:ascii="宋体" w:hAnsi="宋体"/>
          <w:sz w:val="24"/>
        </w:rPr>
        <w:t>客观</w:t>
      </w:r>
      <w:r>
        <w:rPr>
          <w:rFonts w:hint="eastAsia" w:ascii="宋体" w:hAnsi="宋体"/>
          <w:sz w:val="24"/>
        </w:rPr>
        <w:t>、</w:t>
      </w:r>
      <w:r>
        <w:rPr>
          <w:rFonts w:ascii="宋体" w:hAnsi="宋体"/>
          <w:sz w:val="24"/>
        </w:rPr>
        <w:t>公正的原则对</w:t>
      </w:r>
      <w:r>
        <w:rPr>
          <w:rFonts w:hint="eastAsia" w:ascii="宋体" w:hAnsi="宋体"/>
          <w:sz w:val="24"/>
        </w:rPr>
        <w:t>投标文件进行</w:t>
      </w:r>
      <w:r>
        <w:rPr>
          <w:rFonts w:ascii="宋体" w:hAnsi="宋体"/>
          <w:sz w:val="24"/>
        </w:rPr>
        <w:t>综合评审</w:t>
      </w:r>
      <w:r>
        <w:rPr>
          <w:rFonts w:hint="eastAsia" w:ascii="宋体" w:hAnsi="宋体"/>
          <w:sz w:val="24"/>
        </w:rPr>
        <w:t>和</w:t>
      </w:r>
      <w:r>
        <w:rPr>
          <w:rFonts w:ascii="宋体" w:hAnsi="宋体"/>
          <w:sz w:val="24"/>
        </w:rPr>
        <w:t>评分。</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3</w:t>
      </w:r>
      <w:r>
        <w:rPr>
          <w:rFonts w:ascii="宋体" w:hAnsi="宋体"/>
          <w:b/>
          <w:sz w:val="24"/>
        </w:rPr>
        <w:t xml:space="preserve">. </w:t>
      </w:r>
      <w:r>
        <w:rPr>
          <w:rFonts w:hint="eastAsia" w:ascii="宋体" w:hAnsi="宋体"/>
          <w:b/>
          <w:sz w:val="24"/>
        </w:rPr>
        <w:t>评标报告</w:t>
      </w:r>
    </w:p>
    <w:p>
      <w:pPr>
        <w:spacing w:line="360" w:lineRule="auto"/>
        <w:ind w:firstLine="480" w:firstLineChars="200"/>
        <w:rPr>
          <w:rFonts w:ascii="宋体" w:hAnsi="宋体"/>
          <w:sz w:val="24"/>
        </w:rPr>
      </w:pPr>
      <w:r>
        <w:rPr>
          <w:rFonts w:hint="eastAsia" w:ascii="宋体" w:hAnsi="宋体"/>
          <w:sz w:val="24"/>
        </w:rPr>
        <w:t>评标</w:t>
      </w:r>
      <w:r>
        <w:rPr>
          <w:rFonts w:ascii="宋体" w:hAnsi="宋体"/>
          <w:sz w:val="24"/>
        </w:rPr>
        <w:t>委员会根据全体评</w:t>
      </w:r>
      <w:r>
        <w:rPr>
          <w:rFonts w:hint="eastAsia" w:ascii="宋体" w:hAnsi="宋体"/>
          <w:sz w:val="24"/>
        </w:rPr>
        <w:t>审</w:t>
      </w:r>
      <w:r>
        <w:rPr>
          <w:rFonts w:ascii="宋体" w:hAnsi="宋体"/>
          <w:sz w:val="24"/>
        </w:rPr>
        <w:t>成员签字的原始</w:t>
      </w:r>
      <w:r>
        <w:rPr>
          <w:rFonts w:hint="eastAsia" w:ascii="宋体" w:hAnsi="宋体"/>
          <w:sz w:val="24"/>
        </w:rPr>
        <w:t>评审</w:t>
      </w:r>
      <w:r>
        <w:rPr>
          <w:rFonts w:ascii="宋体" w:hAnsi="宋体"/>
          <w:sz w:val="24"/>
        </w:rPr>
        <w:t>记录和评</w:t>
      </w:r>
      <w:r>
        <w:rPr>
          <w:rFonts w:hint="eastAsia" w:ascii="宋体" w:hAnsi="宋体"/>
          <w:sz w:val="24"/>
        </w:rPr>
        <w:t>审</w:t>
      </w:r>
      <w:r>
        <w:rPr>
          <w:rFonts w:ascii="宋体" w:hAnsi="宋体"/>
          <w:sz w:val="24"/>
        </w:rPr>
        <w:t>结果</w:t>
      </w:r>
      <w:r>
        <w:rPr>
          <w:rFonts w:hint="eastAsia" w:ascii="宋体" w:hAnsi="宋体"/>
          <w:sz w:val="24"/>
        </w:rPr>
        <w:t>编写</w:t>
      </w:r>
      <w:r>
        <w:rPr>
          <w:rFonts w:ascii="宋体" w:hAnsi="宋体"/>
          <w:sz w:val="24"/>
        </w:rPr>
        <w:t>评标报告</w:t>
      </w:r>
      <w:r>
        <w:rPr>
          <w:rFonts w:hint="eastAsia" w:ascii="宋体" w:hAnsi="宋体"/>
          <w:sz w:val="24"/>
        </w:rPr>
        <w:t>，</w:t>
      </w:r>
      <w:r>
        <w:rPr>
          <w:rFonts w:ascii="宋体" w:hAnsi="宋体"/>
          <w:sz w:val="24"/>
        </w:rPr>
        <w:t>并</w:t>
      </w:r>
      <w:r>
        <w:rPr>
          <w:rFonts w:hint="eastAsia" w:ascii="宋体" w:hAnsi="宋体"/>
          <w:sz w:val="24"/>
        </w:rPr>
        <w:t>推荐</w:t>
      </w:r>
      <w:r>
        <w:rPr>
          <w:rFonts w:ascii="宋体" w:hAnsi="宋体"/>
          <w:sz w:val="24"/>
        </w:rPr>
        <w:t>中标候选人</w:t>
      </w:r>
      <w:r>
        <w:rPr>
          <w:rFonts w:hint="eastAsia" w:ascii="宋体" w:hAnsi="宋体"/>
          <w:sz w:val="24"/>
        </w:rPr>
        <w:t>，评审</w:t>
      </w:r>
      <w:r>
        <w:rPr>
          <w:rFonts w:ascii="宋体" w:hAnsi="宋体"/>
          <w:sz w:val="24"/>
        </w:rPr>
        <w:t>报告由</w:t>
      </w:r>
      <w:r>
        <w:rPr>
          <w:rFonts w:hint="eastAsia" w:ascii="宋体" w:hAnsi="宋体"/>
          <w:sz w:val="24"/>
        </w:rPr>
        <w:t>评标委员会</w:t>
      </w:r>
      <w:r>
        <w:rPr>
          <w:rFonts w:ascii="宋体" w:hAnsi="宋体"/>
          <w:sz w:val="24"/>
        </w:rPr>
        <w:t>成员签字</w:t>
      </w:r>
      <w:r>
        <w:rPr>
          <w:rFonts w:hint="eastAsia" w:ascii="宋体" w:hAnsi="宋体"/>
          <w:sz w:val="24"/>
        </w:rPr>
        <w:t>确认提交</w:t>
      </w:r>
      <w:r>
        <w:rPr>
          <w:rFonts w:ascii="宋体" w:hAnsi="宋体"/>
          <w:sz w:val="24"/>
        </w:rPr>
        <w:t>。</w:t>
      </w:r>
    </w:p>
    <w:p>
      <w:pPr>
        <w:spacing w:line="360" w:lineRule="auto"/>
        <w:ind w:firstLine="482" w:firstLineChars="200"/>
        <w:rPr>
          <w:rFonts w:ascii="宋体" w:hAnsi="宋体"/>
          <w:b/>
          <w:sz w:val="24"/>
        </w:rPr>
      </w:pPr>
      <w:r>
        <w:rPr>
          <w:rFonts w:ascii="宋体" w:hAnsi="宋体"/>
          <w:b/>
          <w:sz w:val="24"/>
        </w:rPr>
        <w:t>2</w:t>
      </w:r>
      <w:r>
        <w:rPr>
          <w:rFonts w:hint="eastAsia" w:ascii="宋体" w:hAnsi="宋体"/>
          <w:b/>
          <w:sz w:val="24"/>
        </w:rPr>
        <w:t>4</w:t>
      </w:r>
      <w:r>
        <w:rPr>
          <w:rFonts w:ascii="宋体" w:hAnsi="宋体"/>
          <w:b/>
          <w:sz w:val="24"/>
        </w:rPr>
        <w:t xml:space="preserve">. </w:t>
      </w:r>
      <w:r>
        <w:rPr>
          <w:rFonts w:hint="eastAsia" w:ascii="宋体" w:hAnsi="宋体"/>
          <w:b/>
          <w:sz w:val="24"/>
        </w:rPr>
        <w:t>保密和评审过程的监控</w:t>
      </w:r>
    </w:p>
    <w:p>
      <w:pPr>
        <w:spacing w:line="360" w:lineRule="auto"/>
        <w:ind w:firstLine="480" w:firstLineChars="200"/>
        <w:rPr>
          <w:rFonts w:ascii="宋体" w:hAnsi="宋体"/>
          <w:bCs/>
          <w:sz w:val="24"/>
        </w:rPr>
      </w:pPr>
      <w:r>
        <w:rPr>
          <w:rFonts w:ascii="宋体" w:hAnsi="宋体"/>
          <w:bCs/>
          <w:sz w:val="24"/>
        </w:rPr>
        <w:t>2</w:t>
      </w:r>
      <w:r>
        <w:rPr>
          <w:rFonts w:hint="eastAsia" w:ascii="宋体" w:hAnsi="宋体"/>
          <w:bCs/>
          <w:sz w:val="24"/>
        </w:rPr>
        <w:t>4</w:t>
      </w:r>
      <w:r>
        <w:rPr>
          <w:rFonts w:ascii="宋体" w:hAnsi="宋体"/>
          <w:bCs/>
          <w:sz w:val="24"/>
        </w:rPr>
        <w:t xml:space="preserve">.1 </w:t>
      </w:r>
      <w:r>
        <w:rPr>
          <w:rFonts w:hint="eastAsia" w:ascii="宋体" w:hAnsi="宋体"/>
          <w:bCs/>
          <w:sz w:val="24"/>
        </w:rPr>
        <w:t>自开标时间起至中标结果公告发布时间止，凡属于审查、澄清、评估和比较投标的有关资料，且与授予合同有关的信息都不得向任何投标人或与上述评审过程无关的人员透露。</w:t>
      </w:r>
    </w:p>
    <w:p>
      <w:pPr>
        <w:spacing w:line="360" w:lineRule="auto"/>
        <w:ind w:firstLine="480" w:firstLineChars="200"/>
        <w:rPr>
          <w:rFonts w:ascii="宋体" w:hAnsi="宋体"/>
          <w:sz w:val="20"/>
        </w:rPr>
      </w:pPr>
      <w:r>
        <w:rPr>
          <w:rFonts w:ascii="宋体" w:hAnsi="宋体"/>
          <w:sz w:val="24"/>
        </w:rPr>
        <w:t>2</w:t>
      </w:r>
      <w:r>
        <w:rPr>
          <w:rFonts w:hint="eastAsia" w:ascii="宋体" w:hAnsi="宋体"/>
          <w:sz w:val="24"/>
        </w:rPr>
        <w:t>4</w:t>
      </w:r>
      <w:r>
        <w:rPr>
          <w:rFonts w:ascii="宋体" w:hAnsi="宋体"/>
          <w:sz w:val="24"/>
        </w:rPr>
        <w:t xml:space="preserve">.2 </w:t>
      </w:r>
      <w:r>
        <w:rPr>
          <w:rFonts w:hint="eastAsia" w:ascii="宋体" w:hAnsi="宋体"/>
          <w:sz w:val="24"/>
        </w:rPr>
        <w:t>本项目开标、评审过程实行全程录音、录像监控，投标人在开标、评审过程中所进行的试图影响评审结果的不公正行为或授予合同决定的过程施加影响的企图和行为，可能导致其投标被拒绝。</w:t>
      </w:r>
      <w:bookmarkStart w:id="21" w:name="EB6abbdb67ad8e4dca83235298b1f0b56f"/>
      <w:bookmarkEnd w:id="21"/>
      <w:bookmarkStart w:id="22" w:name="EB50051ac8f4a946c091713b64242fa8f2"/>
      <w:bookmarkEnd w:id="22"/>
    </w:p>
    <w:p>
      <w:pPr>
        <w:pStyle w:val="5"/>
        <w:spacing w:before="240" w:after="240"/>
        <w:ind w:firstLine="301" w:firstLineChars="100"/>
        <w:rPr>
          <w:rFonts w:ascii="宋体" w:hAnsi="宋体" w:eastAsia="宋体"/>
        </w:rPr>
      </w:pPr>
      <w:bookmarkStart w:id="23" w:name="_Toc12699801"/>
      <w:bookmarkStart w:id="24" w:name="_Toc493956039"/>
      <w:bookmarkStart w:id="25" w:name="_Toc494555855"/>
      <w:r>
        <w:rPr>
          <w:rFonts w:hint="eastAsia" w:ascii="宋体" w:hAnsi="宋体" w:eastAsia="宋体"/>
        </w:rPr>
        <w:t>六  投标无效的情形</w:t>
      </w:r>
      <w:bookmarkEnd w:id="23"/>
      <w:bookmarkEnd w:id="24"/>
      <w:bookmarkEnd w:id="25"/>
    </w:p>
    <w:p>
      <w:pPr>
        <w:spacing w:line="360" w:lineRule="auto"/>
        <w:ind w:firstLine="480" w:firstLineChars="200"/>
        <w:rPr>
          <w:rFonts w:ascii="宋体" w:hAnsi="宋体"/>
          <w:sz w:val="24"/>
        </w:rPr>
      </w:pPr>
      <w:r>
        <w:rPr>
          <w:rFonts w:hint="eastAsia" w:ascii="宋体" w:hAnsi="宋体"/>
          <w:sz w:val="24"/>
        </w:rPr>
        <w:t>25.实质上没有响应招标文件要求的投标将被视为无效投标。投标人不得通过修正或撤消不合要求的偏离或保留从而使其投标成为实质上响应的投标。投标人如有下列情形之一的，其投标将被拒绝，</w:t>
      </w:r>
      <w:r>
        <w:rPr>
          <w:rFonts w:hint="eastAsia" w:ascii="宋体" w:hAnsi="宋体"/>
          <w:kern w:val="0"/>
          <w:sz w:val="24"/>
        </w:rPr>
        <w:t>投标文件</w:t>
      </w:r>
      <w:r>
        <w:rPr>
          <w:rFonts w:hint="eastAsia" w:ascii="宋体" w:hAnsi="宋体"/>
          <w:sz w:val="24"/>
        </w:rPr>
        <w:t>无效：</w:t>
      </w:r>
    </w:p>
    <w:p>
      <w:pPr>
        <w:spacing w:line="360" w:lineRule="auto"/>
        <w:ind w:firstLine="480" w:firstLineChars="200"/>
        <w:rPr>
          <w:rFonts w:ascii="宋体" w:hAnsi="宋体"/>
          <w:sz w:val="24"/>
        </w:rPr>
      </w:pPr>
      <w:r>
        <w:rPr>
          <w:rFonts w:hint="eastAsia" w:ascii="宋体" w:hAnsi="宋体"/>
          <w:sz w:val="24"/>
        </w:rPr>
        <w:t>25.1 电报、电话、传真形式的投标。</w:t>
      </w:r>
    </w:p>
    <w:p>
      <w:pPr>
        <w:spacing w:line="360" w:lineRule="auto"/>
        <w:ind w:firstLine="480" w:firstLineChars="200"/>
        <w:rPr>
          <w:rFonts w:ascii="宋体" w:hAnsi="宋体"/>
          <w:sz w:val="24"/>
        </w:rPr>
      </w:pPr>
      <w:r>
        <w:rPr>
          <w:rFonts w:hint="eastAsia" w:ascii="宋体" w:hAnsi="宋体"/>
          <w:sz w:val="24"/>
        </w:rPr>
        <w:t>25.2 投标人没有按招标文件规定的时间和地点提交</w:t>
      </w:r>
      <w:r>
        <w:rPr>
          <w:rFonts w:hint="eastAsia" w:ascii="宋体" w:hAnsi="宋体"/>
          <w:kern w:val="0"/>
          <w:sz w:val="24"/>
        </w:rPr>
        <w:t>投标文件</w:t>
      </w:r>
      <w:r>
        <w:rPr>
          <w:rFonts w:hint="eastAsia" w:ascii="宋体" w:hAnsi="宋体"/>
          <w:sz w:val="24"/>
        </w:rPr>
        <w:t>的。</w:t>
      </w:r>
    </w:p>
    <w:p>
      <w:pPr>
        <w:spacing w:line="360" w:lineRule="auto"/>
        <w:ind w:firstLine="480" w:firstLineChars="200"/>
        <w:rPr>
          <w:rFonts w:ascii="宋体" w:hAnsi="宋体"/>
          <w:sz w:val="24"/>
        </w:rPr>
      </w:pPr>
      <w:r>
        <w:rPr>
          <w:rFonts w:hint="eastAsia" w:ascii="宋体" w:hAnsi="宋体"/>
          <w:sz w:val="24"/>
        </w:rPr>
        <w:t>25.3 未按招标文件规定要求签署、盖章的。</w:t>
      </w:r>
    </w:p>
    <w:p>
      <w:pPr>
        <w:spacing w:line="360" w:lineRule="auto"/>
        <w:ind w:firstLine="480" w:firstLineChars="200"/>
        <w:rPr>
          <w:rFonts w:ascii="宋体" w:hAnsi="宋体"/>
          <w:sz w:val="24"/>
        </w:rPr>
      </w:pPr>
      <w:r>
        <w:rPr>
          <w:rFonts w:hint="eastAsia" w:ascii="宋体" w:hAnsi="宋体"/>
          <w:sz w:val="24"/>
        </w:rPr>
        <w:t>25.4</w:t>
      </w:r>
      <w:r>
        <w:rPr>
          <w:rFonts w:hint="eastAsia" w:ascii="宋体" w:hAnsi="宋体"/>
          <w:kern w:val="0"/>
          <w:sz w:val="24"/>
        </w:rPr>
        <w:t>投标文件</w:t>
      </w:r>
      <w:r>
        <w:rPr>
          <w:rFonts w:hint="eastAsia" w:ascii="宋体" w:hAnsi="宋体"/>
          <w:sz w:val="24"/>
        </w:rPr>
        <w:t>无负责人或者委托代理人签字或盖章的。</w:t>
      </w:r>
    </w:p>
    <w:p>
      <w:pPr>
        <w:spacing w:line="360" w:lineRule="auto"/>
        <w:ind w:firstLine="480" w:firstLineChars="200"/>
        <w:rPr>
          <w:rFonts w:ascii="宋体" w:hAnsi="宋体"/>
          <w:sz w:val="24"/>
        </w:rPr>
      </w:pPr>
      <w:r>
        <w:rPr>
          <w:rFonts w:hint="eastAsia" w:ascii="宋体" w:hAnsi="宋体"/>
          <w:sz w:val="24"/>
        </w:rPr>
        <w:t>25.5开启投标文件后，投标文件无法区分正、副本的。</w:t>
      </w:r>
    </w:p>
    <w:p>
      <w:pPr>
        <w:spacing w:line="360" w:lineRule="auto"/>
        <w:ind w:firstLine="480" w:firstLineChars="200"/>
        <w:rPr>
          <w:rFonts w:ascii="宋体" w:hAnsi="宋体"/>
          <w:sz w:val="24"/>
        </w:rPr>
      </w:pPr>
      <w:r>
        <w:rPr>
          <w:rFonts w:hint="eastAsia" w:ascii="宋体" w:hAnsi="宋体"/>
          <w:sz w:val="24"/>
        </w:rPr>
        <w:t>25.6 开启投标文件</w:t>
      </w:r>
      <w:r>
        <w:rPr>
          <w:rFonts w:ascii="宋体" w:hAnsi="宋体"/>
          <w:sz w:val="24"/>
        </w:rPr>
        <w:t>后，</w:t>
      </w:r>
      <w:r>
        <w:rPr>
          <w:rFonts w:hint="eastAsia" w:ascii="宋体" w:hAnsi="宋体"/>
          <w:sz w:val="24"/>
        </w:rPr>
        <w:t>投标文件份数</w:t>
      </w:r>
      <w:r>
        <w:rPr>
          <w:rFonts w:ascii="宋体" w:hAnsi="宋体"/>
          <w:sz w:val="24"/>
        </w:rPr>
        <w:t>不满足</w:t>
      </w:r>
      <w:r>
        <w:rPr>
          <w:rFonts w:hint="eastAsia" w:ascii="宋体" w:hAnsi="宋体"/>
          <w:sz w:val="24"/>
        </w:rPr>
        <w:t>招标</w:t>
      </w:r>
      <w:r>
        <w:rPr>
          <w:rFonts w:ascii="宋体" w:hAnsi="宋体"/>
          <w:sz w:val="24"/>
        </w:rPr>
        <w:t>文件要求的</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25.7不具备招标文件规定资格要求的。</w:t>
      </w:r>
    </w:p>
    <w:p>
      <w:pPr>
        <w:spacing w:line="360" w:lineRule="auto"/>
        <w:ind w:firstLine="480" w:firstLineChars="200"/>
        <w:rPr>
          <w:rFonts w:ascii="宋体" w:hAnsi="宋体"/>
          <w:sz w:val="24"/>
        </w:rPr>
      </w:pPr>
      <w:r>
        <w:rPr>
          <w:rFonts w:hint="eastAsia" w:ascii="宋体" w:hAnsi="宋体"/>
          <w:sz w:val="24"/>
        </w:rPr>
        <w:t>25.8 投标有效期不足的。</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w:t>
      </w:r>
      <w:r>
        <w:rPr>
          <w:rFonts w:hint="eastAsia" w:ascii="宋体" w:hAnsi="宋体"/>
          <w:sz w:val="24"/>
        </w:rPr>
        <w:t>9评标委员会评定有实质上 “▲”条款的负偏离的。</w:t>
      </w:r>
    </w:p>
    <w:p>
      <w:pPr>
        <w:spacing w:line="360" w:lineRule="auto"/>
        <w:ind w:firstLine="480" w:firstLineChars="200"/>
        <w:rPr>
          <w:rFonts w:ascii="宋体" w:hAnsi="宋体"/>
          <w:sz w:val="24"/>
        </w:rPr>
      </w:pPr>
      <w:r>
        <w:rPr>
          <w:rFonts w:hint="eastAsia" w:ascii="宋体" w:hAnsi="宋体"/>
          <w:sz w:val="24"/>
        </w:rPr>
        <w:t>25.10评标委员会评定有非实质性负偏离超过招标文件规定项数的。</w:t>
      </w:r>
    </w:p>
    <w:p>
      <w:pPr>
        <w:spacing w:line="360" w:lineRule="auto"/>
        <w:ind w:firstLine="480" w:firstLineChars="200"/>
        <w:rPr>
          <w:rFonts w:ascii="宋体" w:hAnsi="宋体"/>
          <w:sz w:val="24"/>
        </w:rPr>
      </w:pPr>
      <w:r>
        <w:rPr>
          <w:rFonts w:hint="eastAsia" w:ascii="宋体" w:hAnsi="宋体"/>
          <w:sz w:val="24"/>
        </w:rPr>
        <w:t>25.11 投标文件</w:t>
      </w:r>
      <w:r>
        <w:rPr>
          <w:rFonts w:ascii="宋体" w:hAnsi="宋体"/>
          <w:sz w:val="24"/>
        </w:rPr>
        <w:t>含有采购人不能接受的附加</w:t>
      </w:r>
      <w:r>
        <w:rPr>
          <w:rFonts w:hint="eastAsia" w:ascii="宋体" w:hAnsi="宋体"/>
          <w:sz w:val="24"/>
        </w:rPr>
        <w:t>条款</w:t>
      </w:r>
      <w:r>
        <w:rPr>
          <w:rFonts w:ascii="宋体" w:hAnsi="宋体"/>
          <w:sz w:val="24"/>
        </w:rPr>
        <w:t>的</w:t>
      </w:r>
      <w:r>
        <w:rPr>
          <w:rFonts w:hint="eastAsia" w:ascii="宋体" w:hAnsi="宋体"/>
          <w:sz w:val="24"/>
        </w:rPr>
        <w:t>。</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.1</w:t>
      </w:r>
      <w:r>
        <w:rPr>
          <w:rFonts w:hint="eastAsia" w:ascii="宋体" w:hAnsi="宋体"/>
          <w:sz w:val="24"/>
        </w:rPr>
        <w:t>2投标报价低于招标文件中规定的预算金额或者最低限价的。</w:t>
      </w:r>
    </w:p>
    <w:p>
      <w:pPr>
        <w:spacing w:line="360" w:lineRule="auto"/>
        <w:ind w:firstLine="482" w:firstLineChars="200"/>
        <w:rPr>
          <w:rFonts w:ascii="宋体" w:hAnsi="宋体"/>
          <w:b/>
          <w:sz w:val="24"/>
        </w:rPr>
      </w:pPr>
      <w:r>
        <w:rPr>
          <w:rFonts w:ascii="宋体" w:hAnsi="宋体"/>
          <w:b/>
          <w:kern w:val="0"/>
          <w:sz w:val="24"/>
        </w:rPr>
        <w:t>2</w:t>
      </w:r>
      <w:r>
        <w:rPr>
          <w:rFonts w:hint="eastAsia" w:ascii="宋体" w:hAnsi="宋体"/>
          <w:b/>
          <w:sz w:val="24"/>
        </w:rPr>
        <w:t>5</w:t>
      </w:r>
      <w:r>
        <w:rPr>
          <w:rFonts w:ascii="宋体" w:hAnsi="宋体"/>
          <w:b/>
          <w:sz w:val="24"/>
        </w:rPr>
        <w:t>.1</w:t>
      </w:r>
      <w:r>
        <w:rPr>
          <w:rFonts w:hint="eastAsia" w:ascii="宋体" w:hAnsi="宋体"/>
          <w:b/>
          <w:sz w:val="24"/>
        </w:rPr>
        <w:t>3招标文件中未要求，但投标人给予赠品、回扣或与采购无关的其他商品、服务的。</w:t>
      </w:r>
    </w:p>
    <w:p>
      <w:pPr>
        <w:spacing w:line="360" w:lineRule="auto"/>
        <w:ind w:firstLine="480" w:firstLineChars="200"/>
        <w:rPr>
          <w:rFonts w:ascii="宋体" w:hAnsi="宋体"/>
          <w:sz w:val="24"/>
        </w:rPr>
      </w:pPr>
      <w:r>
        <w:rPr>
          <w:rFonts w:hint="eastAsia" w:ascii="宋体" w:hAnsi="宋体"/>
          <w:sz w:val="24"/>
        </w:rPr>
        <w:t>25.14投标报价存在漏项或报价数量少于采购要求的。</w:t>
      </w:r>
    </w:p>
    <w:p>
      <w:pPr>
        <w:spacing w:line="360" w:lineRule="auto"/>
        <w:ind w:firstLine="480" w:firstLineChars="200"/>
        <w:rPr>
          <w:rFonts w:ascii="宋体" w:hAnsi="宋体"/>
          <w:sz w:val="24"/>
        </w:rPr>
      </w:pPr>
      <w:r>
        <w:rPr>
          <w:rFonts w:hint="eastAsia" w:ascii="宋体" w:hAnsi="宋体"/>
          <w:sz w:val="24"/>
        </w:rPr>
        <w:t>25.15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hAnsi="宋体"/>
          <w:sz w:val="24"/>
        </w:rPr>
      </w:pPr>
      <w:r>
        <w:rPr>
          <w:rFonts w:hint="eastAsia" w:ascii="宋体" w:hAnsi="宋体"/>
          <w:sz w:val="24"/>
        </w:rPr>
        <w:t>25.16投标人已明知采购期间或之后企业将发生兼并改制，或提供的产品将停产、淘汰，或必须有偿使用专供的备品备件和试剂耗材的，及其他应当告知采购人可能影响采购项目实施或损害采购人利益的信息，不在</w:t>
      </w:r>
      <w:r>
        <w:rPr>
          <w:rFonts w:hint="eastAsia" w:ascii="宋体" w:hAnsi="宋体"/>
          <w:kern w:val="0"/>
          <w:sz w:val="24"/>
        </w:rPr>
        <w:t>投标文件</w:t>
      </w:r>
      <w:r>
        <w:rPr>
          <w:rFonts w:hint="eastAsia" w:ascii="宋体" w:hAnsi="宋体"/>
          <w:sz w:val="24"/>
        </w:rPr>
        <w:t>中予以特别说明的。</w:t>
      </w:r>
    </w:p>
    <w:p>
      <w:pPr>
        <w:spacing w:line="360" w:lineRule="auto"/>
        <w:ind w:firstLine="480" w:firstLineChars="200"/>
        <w:rPr>
          <w:rFonts w:ascii="宋体" w:hAnsi="宋体"/>
          <w:sz w:val="24"/>
        </w:rPr>
      </w:pPr>
      <w:r>
        <w:rPr>
          <w:rFonts w:hint="eastAsia" w:ascii="宋体" w:hAnsi="宋体"/>
          <w:sz w:val="24"/>
        </w:rPr>
        <w:t>25.17提供虚假材料谋取中标的。</w:t>
      </w:r>
    </w:p>
    <w:p>
      <w:pPr>
        <w:spacing w:line="360" w:lineRule="auto"/>
        <w:ind w:firstLine="480" w:firstLineChars="200"/>
        <w:rPr>
          <w:rFonts w:ascii="宋体" w:hAnsi="宋体"/>
          <w:sz w:val="24"/>
        </w:rPr>
      </w:pPr>
      <w:r>
        <w:rPr>
          <w:rFonts w:hint="eastAsia" w:ascii="宋体" w:hAnsi="宋体"/>
          <w:sz w:val="24"/>
        </w:rPr>
        <w:t>25.18在招标过程中与采购人进行协商谈判、不按招标文件和中标人的</w:t>
      </w:r>
      <w:r>
        <w:rPr>
          <w:rFonts w:hint="eastAsia" w:ascii="宋体" w:hAnsi="宋体"/>
          <w:kern w:val="0"/>
          <w:sz w:val="24"/>
        </w:rPr>
        <w:t>投标文件</w:t>
      </w:r>
      <w:r>
        <w:rPr>
          <w:rFonts w:hint="eastAsia" w:ascii="宋体" w:hAnsi="宋体"/>
          <w:sz w:val="24"/>
        </w:rPr>
        <w:t>订立合同，或者与采购人另行订立背离合同实质性内容的协议的。</w:t>
      </w:r>
    </w:p>
    <w:p>
      <w:pPr>
        <w:spacing w:line="360" w:lineRule="auto"/>
        <w:ind w:firstLine="480" w:firstLineChars="200"/>
        <w:rPr>
          <w:rFonts w:ascii="宋体" w:hAnsi="宋体"/>
        </w:rPr>
      </w:pPr>
      <w:r>
        <w:rPr>
          <w:rFonts w:hint="eastAsia" w:ascii="宋体" w:hAnsi="宋体"/>
          <w:sz w:val="24"/>
        </w:rPr>
        <w:t>25.19招标文件规定的其他</w:t>
      </w:r>
      <w:r>
        <w:rPr>
          <w:rFonts w:hint="eastAsia" w:ascii="宋体" w:hAnsi="宋体"/>
          <w:kern w:val="0"/>
          <w:sz w:val="24"/>
        </w:rPr>
        <w:t>投标文件</w:t>
      </w:r>
      <w:r>
        <w:rPr>
          <w:rFonts w:hint="eastAsia" w:ascii="宋体" w:hAnsi="宋体"/>
          <w:sz w:val="24"/>
        </w:rPr>
        <w:t>无效情形。</w:t>
      </w:r>
      <w:bookmarkStart w:id="26" w:name="EBdafef940fa674575a283c03dcfd15197"/>
      <w:bookmarkEnd w:id="26"/>
      <w:bookmarkStart w:id="27" w:name="EB09b84f7f941446eb81ae304223ba6dc4"/>
      <w:bookmarkEnd w:id="27"/>
    </w:p>
    <w:p>
      <w:pPr>
        <w:pStyle w:val="5"/>
        <w:spacing w:before="240" w:after="240"/>
        <w:ind w:firstLine="0" w:firstLineChars="0"/>
        <w:rPr>
          <w:rFonts w:ascii="宋体" w:hAnsi="宋体" w:eastAsia="宋体"/>
          <w:b w:val="0"/>
          <w:bCs w:val="0"/>
          <w:sz w:val="32"/>
        </w:rPr>
      </w:pPr>
      <w:bookmarkStart w:id="28" w:name="_Toc493956040"/>
      <w:bookmarkStart w:id="29" w:name="_Toc494555856"/>
      <w:bookmarkStart w:id="30" w:name="_Toc12699802"/>
      <w:r>
        <w:rPr>
          <w:rFonts w:hint="eastAsia" w:ascii="宋体" w:hAnsi="宋体" w:eastAsia="宋体"/>
          <w:sz w:val="32"/>
        </w:rPr>
        <w:t>七   法律责任</w:t>
      </w:r>
      <w:bookmarkEnd w:id="28"/>
      <w:bookmarkEnd w:id="29"/>
      <w:bookmarkEnd w:id="30"/>
    </w:p>
    <w:p>
      <w:pPr>
        <w:spacing w:line="360" w:lineRule="auto"/>
        <w:ind w:firstLine="482" w:firstLineChars="200"/>
        <w:rPr>
          <w:rFonts w:ascii="宋体" w:hAnsi="宋体"/>
          <w:b/>
          <w:sz w:val="24"/>
        </w:rPr>
      </w:pPr>
      <w:r>
        <w:rPr>
          <w:rFonts w:hint="eastAsia" w:ascii="宋体" w:hAnsi="宋体"/>
          <w:b/>
          <w:sz w:val="24"/>
        </w:rPr>
        <w:t>26.投标人有下列情形之一的，处以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spacing w:line="360" w:lineRule="auto"/>
        <w:ind w:firstLine="480" w:firstLineChars="200"/>
        <w:rPr>
          <w:rFonts w:ascii="宋体" w:hAnsi="宋体"/>
          <w:sz w:val="24"/>
        </w:rPr>
      </w:pPr>
      <w:r>
        <w:rPr>
          <w:rFonts w:hint="eastAsia" w:ascii="宋体" w:hAnsi="宋体"/>
          <w:sz w:val="24"/>
        </w:rPr>
        <w:t>26.1提供虚假材料谋取中标的；</w:t>
      </w:r>
    </w:p>
    <w:p>
      <w:pPr>
        <w:spacing w:line="360" w:lineRule="auto"/>
        <w:ind w:firstLine="480" w:firstLineChars="200"/>
        <w:rPr>
          <w:rFonts w:ascii="宋体" w:hAnsi="宋体"/>
          <w:sz w:val="24"/>
        </w:rPr>
      </w:pPr>
      <w:r>
        <w:rPr>
          <w:rFonts w:hint="eastAsia" w:ascii="宋体" w:hAnsi="宋体"/>
          <w:sz w:val="24"/>
        </w:rPr>
        <w:t>26.2采取不正当手段诋毁、排挤其他投标人的；</w:t>
      </w:r>
    </w:p>
    <w:p>
      <w:pPr>
        <w:spacing w:line="360" w:lineRule="auto"/>
        <w:ind w:firstLine="480" w:firstLineChars="200"/>
        <w:rPr>
          <w:rFonts w:ascii="宋体" w:hAnsi="宋体"/>
          <w:sz w:val="24"/>
        </w:rPr>
      </w:pPr>
      <w:r>
        <w:rPr>
          <w:rFonts w:hint="eastAsia" w:ascii="宋体" w:hAnsi="宋体"/>
          <w:sz w:val="24"/>
        </w:rPr>
        <w:t>26.3与采购人、其他投标人或者采购代理机构恶意串通的；</w:t>
      </w:r>
    </w:p>
    <w:p>
      <w:pPr>
        <w:spacing w:line="360" w:lineRule="auto"/>
        <w:ind w:firstLine="480" w:firstLineChars="200"/>
        <w:rPr>
          <w:rFonts w:ascii="宋体" w:hAnsi="宋体"/>
          <w:sz w:val="24"/>
        </w:rPr>
      </w:pPr>
      <w:r>
        <w:rPr>
          <w:rFonts w:hint="eastAsia" w:ascii="宋体" w:hAnsi="宋体"/>
          <w:sz w:val="24"/>
        </w:rPr>
        <w:t>26.4向采购人、采购代理机构行贿或者提供其他不正当利益的；</w:t>
      </w:r>
    </w:p>
    <w:p>
      <w:pPr>
        <w:spacing w:line="360" w:lineRule="auto"/>
        <w:ind w:firstLine="480" w:firstLineChars="200"/>
        <w:rPr>
          <w:rFonts w:ascii="宋体" w:hAnsi="宋体"/>
          <w:sz w:val="24"/>
        </w:rPr>
      </w:pPr>
      <w:r>
        <w:rPr>
          <w:rFonts w:hint="eastAsia" w:ascii="宋体" w:hAnsi="宋体"/>
          <w:sz w:val="24"/>
        </w:rPr>
        <w:t>26.5在招标采购过程中与采购人进行协商谈判的；</w:t>
      </w:r>
    </w:p>
    <w:p>
      <w:pPr>
        <w:spacing w:line="360" w:lineRule="auto"/>
        <w:ind w:firstLine="480" w:firstLineChars="200"/>
        <w:rPr>
          <w:rFonts w:ascii="宋体" w:hAnsi="宋体"/>
          <w:sz w:val="24"/>
        </w:rPr>
      </w:pPr>
      <w:r>
        <w:rPr>
          <w:rFonts w:hint="eastAsia" w:ascii="宋体" w:hAnsi="宋体"/>
          <w:sz w:val="24"/>
        </w:rPr>
        <w:t>26.6拒绝有关部门监督检查或者提供虚假情况的；</w:t>
      </w:r>
    </w:p>
    <w:p>
      <w:pPr>
        <w:spacing w:line="360" w:lineRule="auto"/>
        <w:ind w:firstLine="480" w:firstLineChars="200"/>
        <w:rPr>
          <w:rFonts w:ascii="宋体" w:hAnsi="宋体"/>
          <w:sz w:val="24"/>
        </w:rPr>
      </w:pPr>
      <w:r>
        <w:rPr>
          <w:rFonts w:hint="eastAsia" w:ascii="宋体" w:hAnsi="宋体"/>
          <w:sz w:val="24"/>
        </w:rPr>
        <w:t>投标人有前款2</w:t>
      </w:r>
      <w:r>
        <w:rPr>
          <w:rFonts w:hint="eastAsia" w:ascii="宋体" w:hAnsi="宋体"/>
          <w:sz w:val="24"/>
          <w:lang w:val="en-US" w:eastAsia="zh-CN"/>
        </w:rPr>
        <w:t>6</w:t>
      </w:r>
      <w:r>
        <w:rPr>
          <w:rFonts w:hint="eastAsia" w:ascii="宋体" w:hAnsi="宋体"/>
          <w:sz w:val="24"/>
        </w:rPr>
        <w:t>.1至2</w:t>
      </w:r>
      <w:r>
        <w:rPr>
          <w:rFonts w:hint="eastAsia" w:ascii="宋体" w:hAnsi="宋体"/>
          <w:sz w:val="24"/>
          <w:lang w:val="en-US" w:eastAsia="zh-CN"/>
        </w:rPr>
        <w:t>6</w:t>
      </w:r>
      <w:r>
        <w:rPr>
          <w:rFonts w:hint="eastAsia" w:ascii="宋体" w:hAnsi="宋体"/>
          <w:sz w:val="24"/>
        </w:rPr>
        <w:t>.5项情形之一的，中标无效。</w:t>
      </w:r>
    </w:p>
    <w:p>
      <w:pPr>
        <w:spacing w:line="360" w:lineRule="auto"/>
        <w:ind w:firstLine="482" w:firstLineChars="200"/>
        <w:rPr>
          <w:rFonts w:ascii="宋体" w:hAnsi="宋体"/>
          <w:b/>
          <w:sz w:val="24"/>
        </w:rPr>
      </w:pPr>
      <w:r>
        <w:rPr>
          <w:rFonts w:hint="eastAsia" w:ascii="宋体" w:hAnsi="宋体"/>
          <w:b/>
          <w:sz w:val="24"/>
        </w:rPr>
        <w:t>27.投标人有下列情形之一的，依照政府采购法第七十七条第一款的规定追究法律责任：</w:t>
      </w:r>
    </w:p>
    <w:p>
      <w:pPr>
        <w:spacing w:line="360" w:lineRule="auto"/>
        <w:ind w:firstLine="480" w:firstLineChars="200"/>
        <w:rPr>
          <w:rFonts w:ascii="宋体" w:hAnsi="宋体"/>
          <w:sz w:val="24"/>
        </w:rPr>
      </w:pPr>
      <w:r>
        <w:rPr>
          <w:rFonts w:hint="eastAsia" w:ascii="宋体" w:hAnsi="宋体"/>
          <w:sz w:val="24"/>
        </w:rPr>
        <w:t>27.1向评标</w:t>
      </w:r>
      <w:r>
        <w:rPr>
          <w:rFonts w:ascii="宋体" w:hAnsi="宋体"/>
          <w:sz w:val="24"/>
        </w:rPr>
        <w:t>委员会</w:t>
      </w:r>
      <w:r>
        <w:rPr>
          <w:rFonts w:hint="eastAsia" w:ascii="宋体" w:hAnsi="宋体"/>
          <w:sz w:val="24"/>
        </w:rPr>
        <w:t>或者</w:t>
      </w:r>
      <w:r>
        <w:rPr>
          <w:rFonts w:ascii="宋体" w:hAnsi="宋体"/>
          <w:sz w:val="24"/>
        </w:rPr>
        <w:t>评标委员会</w:t>
      </w:r>
      <w:r>
        <w:rPr>
          <w:rFonts w:hint="eastAsia" w:ascii="宋体" w:hAnsi="宋体"/>
          <w:sz w:val="24"/>
        </w:rPr>
        <w:t>成员行贿或者提供其他不正当利益；</w:t>
      </w:r>
    </w:p>
    <w:p>
      <w:pPr>
        <w:spacing w:line="360" w:lineRule="auto"/>
        <w:ind w:firstLine="480" w:firstLineChars="200"/>
        <w:rPr>
          <w:rFonts w:ascii="宋体" w:hAnsi="宋体"/>
          <w:sz w:val="24"/>
        </w:rPr>
      </w:pPr>
      <w:r>
        <w:rPr>
          <w:rFonts w:hint="eastAsia" w:ascii="宋体" w:hAnsi="宋体"/>
          <w:sz w:val="24"/>
        </w:rPr>
        <w:t>27.2中标或者成交后无正当理由拒不与采购人签订合同；</w:t>
      </w:r>
    </w:p>
    <w:p>
      <w:pPr>
        <w:spacing w:line="360" w:lineRule="auto"/>
        <w:ind w:firstLine="480" w:firstLineChars="200"/>
        <w:rPr>
          <w:rFonts w:ascii="宋体" w:hAnsi="宋体"/>
          <w:sz w:val="24"/>
        </w:rPr>
      </w:pPr>
      <w:r>
        <w:rPr>
          <w:rFonts w:hint="eastAsia" w:ascii="宋体" w:hAnsi="宋体"/>
          <w:sz w:val="24"/>
        </w:rPr>
        <w:t>27.3未按照招标文件确定的事项签订合同；</w:t>
      </w:r>
    </w:p>
    <w:p>
      <w:pPr>
        <w:spacing w:line="360" w:lineRule="auto"/>
        <w:ind w:firstLine="480" w:firstLineChars="200"/>
        <w:rPr>
          <w:rFonts w:ascii="宋体" w:hAnsi="宋体"/>
          <w:sz w:val="24"/>
        </w:rPr>
      </w:pPr>
      <w:r>
        <w:rPr>
          <w:rFonts w:hint="eastAsia" w:ascii="宋体" w:hAnsi="宋体"/>
          <w:sz w:val="24"/>
        </w:rPr>
        <w:t>27.4将政府采购合同转包；</w:t>
      </w:r>
    </w:p>
    <w:p>
      <w:pPr>
        <w:spacing w:line="360" w:lineRule="auto"/>
        <w:ind w:firstLine="480" w:firstLineChars="200"/>
        <w:rPr>
          <w:rFonts w:ascii="宋体" w:hAnsi="宋体"/>
          <w:sz w:val="24"/>
        </w:rPr>
      </w:pPr>
      <w:r>
        <w:rPr>
          <w:rFonts w:hint="eastAsia" w:ascii="宋体" w:hAnsi="宋体"/>
          <w:sz w:val="24"/>
        </w:rPr>
        <w:t>27.5提供假冒伪劣产品；</w:t>
      </w:r>
    </w:p>
    <w:p>
      <w:pPr>
        <w:spacing w:line="360" w:lineRule="auto"/>
        <w:ind w:firstLine="480" w:firstLineChars="200"/>
        <w:rPr>
          <w:rFonts w:ascii="宋体" w:hAnsi="宋体"/>
          <w:sz w:val="24"/>
        </w:rPr>
      </w:pPr>
      <w:r>
        <w:rPr>
          <w:rFonts w:hint="eastAsia" w:ascii="宋体" w:hAnsi="宋体"/>
          <w:sz w:val="24"/>
        </w:rPr>
        <w:t>27.6擅自变更、中止或者终止合同。</w:t>
      </w:r>
    </w:p>
    <w:p>
      <w:pPr>
        <w:spacing w:line="360" w:lineRule="auto"/>
        <w:ind w:firstLine="480" w:firstLineChars="200"/>
        <w:rPr>
          <w:rFonts w:ascii="宋体" w:hAnsi="宋体"/>
          <w:sz w:val="24"/>
        </w:rPr>
      </w:pPr>
      <w:r>
        <w:rPr>
          <w:rFonts w:hint="eastAsia" w:ascii="宋体" w:hAnsi="宋体"/>
          <w:sz w:val="24"/>
        </w:rPr>
        <w:t>投标人有前款第一项规定情形的，中标无效。评审阶段资格发生变化，投标人未依照《中华人民共和国政府采购法实施条例》第二十一条的规定通知采购人和采购代理机构的，处以采购金额5‰的罚款，列入不良行为记录名单，中标无效。</w:t>
      </w:r>
    </w:p>
    <w:p>
      <w:pPr>
        <w:spacing w:line="360" w:lineRule="auto"/>
        <w:ind w:firstLine="480" w:firstLineChars="200"/>
        <w:rPr>
          <w:rFonts w:ascii="宋体" w:hAnsi="宋体"/>
          <w:b w:val="0"/>
          <w:bCs/>
          <w:sz w:val="24"/>
        </w:rPr>
      </w:pPr>
      <w:r>
        <w:rPr>
          <w:rFonts w:hint="eastAsia" w:ascii="宋体" w:hAnsi="宋体"/>
          <w:b w:val="0"/>
          <w:bCs/>
          <w:sz w:val="24"/>
        </w:rPr>
        <w:t>28.投标人捏造事实、提供虚假材料或者以非法手段取得证明材料进行投诉的，由财政部门列入不良行为记录名单，禁止其1至3年内参加政府采购活动。</w:t>
      </w:r>
    </w:p>
    <w:p>
      <w:pPr>
        <w:spacing w:line="360" w:lineRule="auto"/>
        <w:ind w:firstLine="480" w:firstLineChars="200"/>
        <w:rPr>
          <w:rFonts w:ascii="宋体" w:hAnsi="宋体"/>
          <w:b w:val="0"/>
          <w:bCs/>
          <w:sz w:val="24"/>
        </w:rPr>
      </w:pPr>
      <w:r>
        <w:rPr>
          <w:rFonts w:hint="eastAsia" w:ascii="宋体" w:hAnsi="宋体"/>
          <w:b w:val="0"/>
          <w:bCs/>
          <w:sz w:val="24"/>
        </w:rPr>
        <w:t>29.有下列情形之一的，属于恶意串通，对投标人依照政府采购法第七十七条第一款的规定追究法律责任，对采购人、采购代理机构及其工作人员依照政府采购法第七十二条的规定追究法律责任：</w:t>
      </w:r>
    </w:p>
    <w:p>
      <w:pPr>
        <w:spacing w:line="360" w:lineRule="auto"/>
        <w:ind w:firstLine="480" w:firstLineChars="200"/>
        <w:rPr>
          <w:rFonts w:ascii="宋体" w:hAnsi="宋体"/>
          <w:sz w:val="24"/>
        </w:rPr>
      </w:pPr>
      <w:r>
        <w:rPr>
          <w:rFonts w:hint="eastAsia" w:ascii="宋体" w:hAnsi="宋体"/>
          <w:sz w:val="24"/>
        </w:rPr>
        <w:t>29.1投标人直接或者间接从采购人或者采购代理机构处获得其他投标人的相关情况并修改其</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29.2投标人按照采购人或者采购代理机构的授意撤换、修改</w:t>
      </w:r>
      <w:r>
        <w:rPr>
          <w:rFonts w:hint="eastAsia" w:ascii="宋体" w:hAnsi="宋体"/>
          <w:kern w:val="0"/>
          <w:sz w:val="24"/>
        </w:rPr>
        <w:t>投标文件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29.3投标人之间协商报价、技术方案等</w:t>
      </w:r>
      <w:r>
        <w:rPr>
          <w:rFonts w:hint="eastAsia" w:ascii="宋体" w:hAnsi="宋体"/>
          <w:kern w:val="0"/>
          <w:sz w:val="24"/>
        </w:rPr>
        <w:t>投标文件</w:t>
      </w:r>
      <w:r>
        <w:rPr>
          <w:rFonts w:hint="eastAsia" w:ascii="宋体" w:hAnsi="宋体"/>
          <w:sz w:val="24"/>
        </w:rPr>
        <w:t>的实质性内容；</w:t>
      </w:r>
    </w:p>
    <w:p>
      <w:pPr>
        <w:spacing w:line="360" w:lineRule="auto"/>
        <w:ind w:firstLine="480" w:firstLineChars="200"/>
        <w:rPr>
          <w:rFonts w:ascii="宋体" w:hAnsi="宋体"/>
          <w:sz w:val="24"/>
        </w:rPr>
      </w:pPr>
      <w:r>
        <w:rPr>
          <w:rFonts w:hint="eastAsia" w:ascii="宋体" w:hAnsi="宋体"/>
          <w:sz w:val="24"/>
        </w:rPr>
        <w:t>29.4属于同一集团、协会、商会等组织成员的投标人按照该组织要求协同参加采购活动；</w:t>
      </w:r>
    </w:p>
    <w:p>
      <w:pPr>
        <w:spacing w:line="360" w:lineRule="auto"/>
        <w:ind w:firstLine="480" w:firstLineChars="200"/>
        <w:rPr>
          <w:rFonts w:ascii="宋体" w:hAnsi="宋体"/>
          <w:sz w:val="24"/>
        </w:rPr>
      </w:pPr>
      <w:r>
        <w:rPr>
          <w:rFonts w:hint="eastAsia" w:ascii="宋体" w:hAnsi="宋体"/>
          <w:sz w:val="24"/>
        </w:rPr>
        <w:t>29.5投标人之间事先约定由某一特定投标人中标、成交；</w:t>
      </w:r>
    </w:p>
    <w:p>
      <w:pPr>
        <w:spacing w:line="360" w:lineRule="auto"/>
        <w:ind w:firstLine="480" w:firstLineChars="200"/>
        <w:rPr>
          <w:rFonts w:ascii="宋体" w:hAnsi="宋体"/>
          <w:sz w:val="24"/>
        </w:rPr>
      </w:pPr>
      <w:r>
        <w:rPr>
          <w:rFonts w:hint="eastAsia" w:ascii="宋体" w:hAnsi="宋体"/>
          <w:sz w:val="24"/>
        </w:rPr>
        <w:t>29.6投标人之间商定部分投标人放弃参加采购活动或者放弃中标、成交；</w:t>
      </w:r>
    </w:p>
    <w:p>
      <w:pPr>
        <w:spacing w:line="360" w:lineRule="auto"/>
        <w:ind w:firstLine="480" w:firstLineChars="200"/>
        <w:rPr>
          <w:rFonts w:ascii="宋体" w:hAnsi="宋体"/>
          <w:sz w:val="20"/>
        </w:rPr>
      </w:pPr>
      <w:r>
        <w:rPr>
          <w:rFonts w:hint="eastAsia" w:ascii="宋体" w:hAnsi="宋体"/>
          <w:sz w:val="24"/>
        </w:rPr>
        <w:t>29.7投标人与采购人或者采购代理机构之间、投标人相互之间，为谋求特定投标人中标、成交或者排斥其他投标人的其他串通行为；</w:t>
      </w:r>
    </w:p>
    <w:p>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8 </w:t>
      </w:r>
      <w:r>
        <w:rPr>
          <w:rFonts w:hint="eastAsia" w:ascii="宋体" w:hAnsi="宋体"/>
          <w:sz w:val="24"/>
        </w:rPr>
        <w:t>不同投标人的投标文件由同一单位或者个人编制；</w:t>
      </w:r>
    </w:p>
    <w:p>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9 </w:t>
      </w:r>
      <w:r>
        <w:rPr>
          <w:rFonts w:hint="eastAsia" w:ascii="宋体" w:hAnsi="宋体"/>
          <w:sz w:val="24"/>
        </w:rPr>
        <w:t>不同投标人委托同一单位或者个人办理投标事宜；</w:t>
      </w:r>
    </w:p>
    <w:p>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10 </w:t>
      </w:r>
      <w:r>
        <w:rPr>
          <w:rFonts w:hint="eastAsia" w:ascii="宋体" w:hAnsi="宋体"/>
          <w:sz w:val="24"/>
        </w:rPr>
        <w:t>不同投标人的投标文件载明的项目管理成员或者联系人员为同一人；</w:t>
      </w:r>
    </w:p>
    <w:p>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11 </w:t>
      </w:r>
      <w:r>
        <w:rPr>
          <w:rFonts w:hint="eastAsia" w:ascii="宋体" w:hAnsi="宋体"/>
          <w:sz w:val="24"/>
        </w:rPr>
        <w:t>不同投标人的投标文件异常一致或者投标报价呈规律性差异；</w:t>
      </w:r>
    </w:p>
    <w:p>
      <w:pPr>
        <w:spacing w:line="360" w:lineRule="auto"/>
        <w:ind w:firstLine="480" w:firstLineChars="200"/>
        <w:rPr>
          <w:rFonts w:ascii="宋体" w:hAnsi="宋体"/>
          <w:sz w:val="24"/>
        </w:rPr>
      </w:pPr>
      <w:r>
        <w:rPr>
          <w:rFonts w:hint="eastAsia" w:ascii="宋体" w:hAnsi="宋体"/>
          <w:sz w:val="24"/>
        </w:rPr>
        <w:t>29.</w:t>
      </w:r>
      <w:r>
        <w:rPr>
          <w:rFonts w:ascii="宋体" w:hAnsi="宋体"/>
          <w:sz w:val="24"/>
        </w:rPr>
        <w:t xml:space="preserve">12 </w:t>
      </w:r>
      <w:r>
        <w:rPr>
          <w:rFonts w:hint="eastAsia" w:ascii="宋体" w:hAnsi="宋体"/>
          <w:sz w:val="24"/>
        </w:rPr>
        <w:t>不同投标人的投标文件相互混装；</w:t>
      </w:r>
    </w:p>
    <w:p>
      <w:pPr>
        <w:pStyle w:val="5"/>
        <w:ind w:firstLine="643"/>
        <w:rPr>
          <w:rFonts w:ascii="宋体" w:hAnsi="宋体" w:eastAsia="宋体"/>
          <w:sz w:val="32"/>
        </w:rPr>
      </w:pPr>
      <w:bookmarkStart w:id="31" w:name="_Toc12699803"/>
      <w:r>
        <w:rPr>
          <w:rFonts w:hint="eastAsia" w:ascii="宋体" w:hAnsi="宋体" w:eastAsia="宋体"/>
          <w:sz w:val="32"/>
        </w:rPr>
        <w:t>八   询问</w:t>
      </w:r>
      <w:bookmarkEnd w:id="13"/>
      <w:bookmarkEnd w:id="14"/>
      <w:bookmarkEnd w:id="15"/>
      <w:bookmarkEnd w:id="31"/>
    </w:p>
    <w:p>
      <w:pPr>
        <w:spacing w:line="360" w:lineRule="auto"/>
        <w:ind w:firstLine="480" w:firstLineChars="200"/>
        <w:rPr>
          <w:rFonts w:ascii="宋体" w:hAnsi="宋体"/>
          <w:sz w:val="24"/>
        </w:rPr>
      </w:pPr>
      <w:bookmarkStart w:id="32" w:name="_Toc334087237"/>
      <w:bookmarkStart w:id="33" w:name="_Toc396838137"/>
      <w:bookmarkStart w:id="34" w:name="_Toc393869893"/>
      <w:bookmarkStart w:id="35" w:name="_Toc176659672"/>
      <w:bookmarkStart w:id="36" w:name="_Toc335664279"/>
      <w:r>
        <w:rPr>
          <w:rFonts w:hint="eastAsia" w:ascii="宋体" w:hAnsi="宋体"/>
          <w:sz w:val="24"/>
        </w:rPr>
        <w:t>30.投标人有权就采购活动的事项提出询问。</w:t>
      </w:r>
    </w:p>
    <w:p>
      <w:pPr>
        <w:spacing w:line="360" w:lineRule="auto"/>
        <w:ind w:firstLine="480" w:firstLineChars="200"/>
        <w:rPr>
          <w:rFonts w:ascii="仿宋_GB2312" w:eastAsia="仿宋_GB2312"/>
          <w:sz w:val="24"/>
        </w:rPr>
      </w:pPr>
      <w:r>
        <w:rPr>
          <w:rFonts w:hint="eastAsia" w:ascii="宋体" w:hAnsi="宋体"/>
          <w:sz w:val="24"/>
        </w:rPr>
        <w:t>30.1投标人对采购活动事项有疑问的，可向采购代理机构提出询问，但答复的内容不涉及商业秘密。采购代理机构将在3个工作日内对投标人依法提出的询问作出答复。</w:t>
      </w:r>
    </w:p>
    <w:p>
      <w:pPr>
        <w:spacing w:line="360" w:lineRule="auto"/>
        <w:ind w:firstLine="480" w:firstLineChars="200"/>
        <w:rPr>
          <w:rFonts w:ascii="宋体" w:hAnsi="宋体"/>
          <w:sz w:val="24"/>
        </w:rPr>
      </w:pPr>
      <w:r>
        <w:rPr>
          <w:rFonts w:hint="eastAsia" w:ascii="宋体" w:hAnsi="宋体"/>
          <w:sz w:val="24"/>
        </w:rPr>
        <w:t>30.2对招标文件有疑问的，应在规定的时间内向采购代理机构书面提出。</w:t>
      </w:r>
    </w:p>
    <w:p>
      <w:pPr>
        <w:spacing w:line="360" w:lineRule="auto"/>
        <w:ind w:firstLine="480" w:firstLineChars="200"/>
        <w:rPr>
          <w:rFonts w:ascii="宋体" w:hAnsi="宋体"/>
          <w:sz w:val="24"/>
        </w:rPr>
      </w:pPr>
      <w:r>
        <w:rPr>
          <w:rFonts w:hint="eastAsia" w:ascii="宋体" w:hAnsi="宋体"/>
          <w:sz w:val="24"/>
        </w:rPr>
        <w:t>30.2.1采购代理机构为合理安排工作进度，建议投标人在规定时间前，准备好需答疑、澄清的内容（内容包括：招标文件内容、技术参数是否具有排他性或独有性以及是否有违反三公原则的内容等），以书面形式送达或传真至采购代理机构项目负责人。</w:t>
      </w:r>
    </w:p>
    <w:p>
      <w:pPr>
        <w:snapToGrid w:val="0"/>
        <w:spacing w:line="360" w:lineRule="auto"/>
        <w:ind w:firstLine="360" w:firstLineChars="150"/>
        <w:rPr>
          <w:rFonts w:ascii="仿宋_GB2312" w:eastAsia="仿宋_GB2312"/>
          <w:kern w:val="0"/>
          <w:sz w:val="24"/>
        </w:rPr>
      </w:pPr>
      <w:r>
        <w:rPr>
          <w:rFonts w:hint="eastAsia" w:ascii="宋体" w:hAnsi="宋体"/>
          <w:sz w:val="24"/>
        </w:rPr>
        <w:t>30.2.2采购代理机构将在投标截止时间十五日前对投标人澄清的要求予以答复，答复内容将在遂昌县教育网 http://61.175.241.68/上予以公布，潜在投标人应自行关注网站更正公告、答疑文件等内容，采购人不再一一通知。</w:t>
      </w:r>
    </w:p>
    <w:p>
      <w:pPr>
        <w:snapToGrid w:val="0"/>
        <w:spacing w:line="360" w:lineRule="auto"/>
        <w:ind w:firstLine="360" w:firstLineChars="150"/>
        <w:rPr>
          <w:rFonts w:ascii="宋体" w:hAnsi="宋体"/>
          <w:sz w:val="24"/>
        </w:rPr>
      </w:pPr>
      <w:r>
        <w:rPr>
          <w:rFonts w:hint="eastAsia" w:ascii="宋体" w:hAnsi="宋体"/>
          <w:sz w:val="24"/>
        </w:rPr>
        <w:t>30.3投标人提出的询问超出采购人对采购代理机构委托授权范围的，采购代理机构应当告知投标人向采购人提出。</w:t>
      </w:r>
    </w:p>
    <w:p>
      <w:pPr>
        <w:spacing w:line="360" w:lineRule="auto"/>
        <w:ind w:firstLine="480" w:firstLineChars="200"/>
        <w:rPr>
          <w:rFonts w:ascii="宋体" w:hAnsi="宋体"/>
          <w:sz w:val="24"/>
        </w:rPr>
      </w:pPr>
      <w:r>
        <w:rPr>
          <w:rFonts w:hint="eastAsia" w:ascii="宋体" w:hAnsi="宋体"/>
          <w:sz w:val="24"/>
        </w:rPr>
        <w:t>30.4评审专家应当配合采购人或者采购代理机构答复投标人的询问。</w:t>
      </w:r>
    </w:p>
    <w:p>
      <w:pPr>
        <w:pStyle w:val="5"/>
        <w:ind w:firstLine="315" w:firstLineChars="98"/>
        <w:rPr>
          <w:rFonts w:ascii="宋体" w:hAnsi="宋体" w:eastAsia="宋体"/>
          <w:sz w:val="32"/>
        </w:rPr>
      </w:pPr>
      <w:bookmarkStart w:id="37" w:name="_Toc415648537"/>
      <w:bookmarkStart w:id="38" w:name="_Toc12699804"/>
      <w:r>
        <w:rPr>
          <w:rFonts w:hint="eastAsia" w:ascii="宋体" w:hAnsi="宋体" w:eastAsia="宋体"/>
          <w:sz w:val="32"/>
        </w:rPr>
        <w:t>九   质疑</w:t>
      </w:r>
      <w:bookmarkEnd w:id="32"/>
      <w:bookmarkEnd w:id="33"/>
      <w:bookmarkEnd w:id="34"/>
      <w:bookmarkEnd w:id="35"/>
      <w:bookmarkEnd w:id="36"/>
      <w:bookmarkEnd w:id="37"/>
      <w:bookmarkEnd w:id="38"/>
    </w:p>
    <w:p>
      <w:pPr>
        <w:pStyle w:val="9"/>
        <w:spacing w:line="360" w:lineRule="auto"/>
        <w:ind w:firstLine="480" w:firstLineChars="200"/>
        <w:rPr>
          <w:rFonts w:hAnsi="宋体"/>
          <w:sz w:val="24"/>
          <w:szCs w:val="21"/>
        </w:rPr>
      </w:pPr>
      <w:r>
        <w:rPr>
          <w:rFonts w:hint="eastAsia" w:hAnsi="宋体"/>
          <w:sz w:val="24"/>
          <w:szCs w:val="21"/>
        </w:rPr>
        <w:t>31</w:t>
      </w:r>
      <w:r>
        <w:rPr>
          <w:rFonts w:hAnsi="宋体"/>
          <w:sz w:val="24"/>
          <w:szCs w:val="21"/>
        </w:rPr>
        <w:t>.</w:t>
      </w:r>
      <w:r>
        <w:rPr>
          <w:rFonts w:hint="eastAsia" w:hAnsi="宋体"/>
          <w:sz w:val="24"/>
          <w:szCs w:val="21"/>
        </w:rPr>
        <w:t>1</w:t>
      </w:r>
      <w:r>
        <w:rPr>
          <w:rFonts w:hint="eastAsia" w:hAnsi="宋体" w:cs="宋体"/>
          <w:kern w:val="0"/>
          <w:sz w:val="24"/>
          <w:szCs w:val="24"/>
        </w:rPr>
        <w:t>投标人认为采购文件、采购过程、中标或者成交结果使自己的权益受到损害的，可以在知道或者应知其权益受到损害之日起7个工作日内，以书面形式向采购人、采购代理机构一次性提出各采购程序环节的质疑。</w:t>
      </w:r>
    </w:p>
    <w:p>
      <w:pPr>
        <w:pStyle w:val="9"/>
        <w:spacing w:line="360" w:lineRule="auto"/>
        <w:ind w:firstLine="480" w:firstLineChars="200"/>
        <w:rPr>
          <w:rFonts w:hAnsi="宋体"/>
          <w:sz w:val="24"/>
          <w:szCs w:val="21"/>
        </w:rPr>
      </w:pPr>
      <w:r>
        <w:rPr>
          <w:rFonts w:hint="eastAsia" w:hAnsi="宋体"/>
          <w:sz w:val="24"/>
          <w:szCs w:val="21"/>
        </w:rPr>
        <w:t>31.2质疑的主要内容应符合</w:t>
      </w:r>
      <w:r>
        <w:rPr>
          <w:rFonts w:hint="eastAsia" w:hAnsi="宋体" w:cs="Calibri"/>
          <w:kern w:val="0"/>
          <w:sz w:val="24"/>
          <w:szCs w:val="24"/>
        </w:rPr>
        <w:t>《政府采购质疑和投诉办法》规定</w:t>
      </w:r>
      <w:r>
        <w:rPr>
          <w:rFonts w:hint="eastAsia" w:hAnsi="宋体"/>
          <w:sz w:val="24"/>
          <w:szCs w:val="21"/>
        </w:rPr>
        <w:t>以及浙江省和丽水市相关文件的规定。质疑内容涉及保密事项，质疑投标人应提供有效的信息来源或有效证据。</w:t>
      </w:r>
    </w:p>
    <w:p>
      <w:pPr>
        <w:pStyle w:val="9"/>
        <w:spacing w:line="360" w:lineRule="auto"/>
        <w:ind w:firstLine="480" w:firstLineChars="200"/>
        <w:rPr>
          <w:rFonts w:hAnsi="宋体"/>
          <w:sz w:val="24"/>
          <w:szCs w:val="21"/>
        </w:rPr>
      </w:pPr>
      <w:r>
        <w:rPr>
          <w:rFonts w:hint="eastAsia" w:hAnsi="宋体"/>
          <w:sz w:val="24"/>
          <w:szCs w:val="21"/>
        </w:rPr>
        <w:t>31.3质疑投标人可直接提交、传真或邮寄方式提交质疑书（一式三份以上）。以其他方式提出的质疑，采购代理机构</w:t>
      </w:r>
      <w:r>
        <w:rPr>
          <w:rFonts w:hAnsi="宋体"/>
          <w:sz w:val="24"/>
          <w:szCs w:val="21"/>
        </w:rPr>
        <w:t>可不予接受、答复。</w:t>
      </w:r>
    </w:p>
    <w:p>
      <w:pPr>
        <w:pStyle w:val="9"/>
        <w:spacing w:line="360" w:lineRule="auto"/>
        <w:ind w:firstLine="480" w:firstLineChars="200"/>
        <w:rPr>
          <w:rFonts w:hAnsi="宋体"/>
          <w:sz w:val="24"/>
          <w:szCs w:val="21"/>
        </w:rPr>
      </w:pPr>
      <w:r>
        <w:rPr>
          <w:rFonts w:hint="eastAsia" w:hAnsi="宋体"/>
          <w:sz w:val="24"/>
          <w:szCs w:val="21"/>
        </w:rPr>
        <w:t>31.3.1</w:t>
      </w:r>
      <w:r>
        <w:rPr>
          <w:rFonts w:hAnsi="宋体"/>
          <w:sz w:val="24"/>
          <w:szCs w:val="21"/>
        </w:rPr>
        <w:t>邮寄方式送达质疑书的，以</w:t>
      </w:r>
      <w:r>
        <w:rPr>
          <w:rFonts w:hint="eastAsia" w:hAnsi="宋体"/>
          <w:sz w:val="24"/>
          <w:szCs w:val="21"/>
        </w:rPr>
        <w:t>采购代理机构</w:t>
      </w:r>
      <w:r>
        <w:rPr>
          <w:rFonts w:hAnsi="宋体"/>
          <w:sz w:val="24"/>
          <w:szCs w:val="21"/>
        </w:rPr>
        <w:t>实际收到邮件之日作为收到质疑的日期。</w:t>
      </w:r>
    </w:p>
    <w:p>
      <w:pPr>
        <w:pStyle w:val="9"/>
        <w:spacing w:line="360" w:lineRule="auto"/>
        <w:ind w:firstLine="480" w:firstLineChars="200"/>
        <w:rPr>
          <w:rFonts w:hAnsi="宋体"/>
          <w:sz w:val="24"/>
          <w:szCs w:val="21"/>
        </w:rPr>
      </w:pPr>
      <w:r>
        <w:rPr>
          <w:rFonts w:hint="eastAsia" w:hAnsi="宋体"/>
          <w:sz w:val="24"/>
          <w:szCs w:val="21"/>
        </w:rPr>
        <w:t>31.3.2</w:t>
      </w:r>
      <w:r>
        <w:rPr>
          <w:rFonts w:hAnsi="宋体"/>
          <w:sz w:val="24"/>
          <w:szCs w:val="21"/>
        </w:rPr>
        <w:t>传真方式送达质疑书的，质疑</w:t>
      </w:r>
      <w:r>
        <w:rPr>
          <w:rFonts w:hint="eastAsia" w:hAnsi="宋体"/>
          <w:sz w:val="24"/>
          <w:szCs w:val="21"/>
        </w:rPr>
        <w:t>投标人</w:t>
      </w:r>
      <w:r>
        <w:rPr>
          <w:rFonts w:hAnsi="宋体"/>
          <w:sz w:val="24"/>
          <w:szCs w:val="21"/>
        </w:rPr>
        <w:t>应当取得</w:t>
      </w:r>
      <w:r>
        <w:rPr>
          <w:rFonts w:hint="eastAsia" w:hAnsi="宋体"/>
          <w:sz w:val="24"/>
          <w:szCs w:val="21"/>
        </w:rPr>
        <w:t>采购代理机构</w:t>
      </w:r>
      <w:r>
        <w:rPr>
          <w:rFonts w:hAnsi="宋体"/>
          <w:sz w:val="24"/>
          <w:szCs w:val="21"/>
        </w:rPr>
        <w:t>确认收到传真的意见，并及时将质疑书原件送达</w:t>
      </w:r>
      <w:r>
        <w:rPr>
          <w:rFonts w:hint="eastAsia" w:hAnsi="宋体"/>
          <w:sz w:val="24"/>
          <w:szCs w:val="21"/>
        </w:rPr>
        <w:t>采购代理机构</w:t>
      </w:r>
      <w:r>
        <w:rPr>
          <w:rFonts w:hAnsi="宋体"/>
          <w:sz w:val="24"/>
          <w:szCs w:val="21"/>
        </w:rPr>
        <w:t>。</w:t>
      </w:r>
      <w:r>
        <w:rPr>
          <w:rFonts w:hint="eastAsia" w:hAnsi="宋体"/>
          <w:sz w:val="24"/>
          <w:szCs w:val="21"/>
        </w:rPr>
        <w:t>采购代理机构</w:t>
      </w:r>
      <w:r>
        <w:rPr>
          <w:rFonts w:hAnsi="宋体"/>
          <w:sz w:val="24"/>
          <w:szCs w:val="21"/>
        </w:rPr>
        <w:t>以实际收到原件之日作为收到质疑的日期。</w:t>
      </w:r>
    </w:p>
    <w:p>
      <w:pPr>
        <w:pStyle w:val="9"/>
        <w:spacing w:line="360" w:lineRule="auto"/>
        <w:ind w:firstLine="480" w:firstLineChars="200"/>
        <w:rPr>
          <w:rFonts w:hAnsi="宋体"/>
          <w:sz w:val="24"/>
          <w:szCs w:val="21"/>
        </w:rPr>
      </w:pPr>
      <w:r>
        <w:rPr>
          <w:rFonts w:hint="eastAsia" w:hAnsi="宋体"/>
          <w:sz w:val="24"/>
          <w:szCs w:val="21"/>
        </w:rPr>
        <w:t>31.3.3</w:t>
      </w:r>
      <w:r>
        <w:rPr>
          <w:rFonts w:hAnsi="宋体"/>
          <w:sz w:val="24"/>
          <w:szCs w:val="21"/>
        </w:rPr>
        <w:t>在质疑期限届满前，质疑书已经邮寄或传真成功的，质疑不视为过期。</w:t>
      </w:r>
    </w:p>
    <w:p>
      <w:pPr>
        <w:pStyle w:val="9"/>
        <w:spacing w:line="360" w:lineRule="auto"/>
        <w:ind w:firstLine="480" w:firstLineChars="200"/>
        <w:rPr>
          <w:rFonts w:hAnsi="宋体"/>
          <w:sz w:val="24"/>
          <w:szCs w:val="21"/>
        </w:rPr>
      </w:pPr>
      <w:r>
        <w:rPr>
          <w:rFonts w:hint="eastAsia" w:hAnsi="宋体"/>
          <w:sz w:val="24"/>
          <w:szCs w:val="21"/>
        </w:rPr>
        <w:t>31.4质疑投标人提供的相关材料中有外文资料的，应将与质疑相关的外文资料完整、客观、真实地翻译为中文，并注明翻译人员姓名、工作单位、联系方式等信息。</w:t>
      </w:r>
    </w:p>
    <w:p>
      <w:pPr>
        <w:pStyle w:val="9"/>
        <w:spacing w:line="360" w:lineRule="auto"/>
        <w:ind w:firstLine="480" w:firstLineChars="200"/>
        <w:rPr>
          <w:rFonts w:hAnsi="宋体"/>
          <w:sz w:val="24"/>
          <w:szCs w:val="21"/>
        </w:rPr>
      </w:pPr>
      <w:r>
        <w:rPr>
          <w:rFonts w:hint="eastAsia" w:hAnsi="宋体"/>
          <w:sz w:val="24"/>
          <w:szCs w:val="21"/>
        </w:rPr>
        <w:t>31</w:t>
      </w:r>
      <w:r>
        <w:rPr>
          <w:rFonts w:hAnsi="宋体"/>
          <w:sz w:val="24"/>
          <w:szCs w:val="21"/>
        </w:rPr>
        <w:t>.</w:t>
      </w:r>
      <w:r>
        <w:rPr>
          <w:rFonts w:hint="eastAsia" w:hAnsi="宋体"/>
          <w:sz w:val="24"/>
          <w:szCs w:val="21"/>
        </w:rPr>
        <w:t>5采购代理机构在收到质疑投标人的书面质疑后7个工作日内作出答复，并以书面形式答复质疑投标人</w:t>
      </w:r>
      <w:r>
        <w:rPr>
          <w:rFonts w:hAnsi="宋体"/>
          <w:sz w:val="24"/>
          <w:szCs w:val="21"/>
        </w:rPr>
        <w:t>。</w:t>
      </w:r>
    </w:p>
    <w:p>
      <w:pPr>
        <w:pStyle w:val="9"/>
        <w:spacing w:line="360" w:lineRule="auto"/>
        <w:ind w:firstLine="480" w:firstLineChars="200"/>
        <w:rPr>
          <w:rFonts w:hAnsi="宋体"/>
          <w:sz w:val="24"/>
          <w:szCs w:val="21"/>
        </w:rPr>
      </w:pPr>
      <w:r>
        <w:rPr>
          <w:rFonts w:hint="eastAsia" w:hAnsi="宋体"/>
          <w:sz w:val="24"/>
          <w:szCs w:val="21"/>
        </w:rPr>
        <w:t>31.6质疑投标人捏造事实、提供虚假材料进行质疑的，采购代理机构报告上级监管部门，由上级监管部门审查，情况属实的，应列入不良行为记录，并在指定的媒体上公告。</w:t>
      </w:r>
    </w:p>
    <w:p>
      <w:pPr>
        <w:pStyle w:val="5"/>
        <w:spacing w:line="240" w:lineRule="auto"/>
        <w:ind w:firstLine="315" w:firstLineChars="98"/>
        <w:rPr>
          <w:rFonts w:ascii="宋体" w:hAnsi="宋体" w:eastAsia="宋体"/>
          <w:sz w:val="32"/>
        </w:rPr>
      </w:pPr>
      <w:bookmarkStart w:id="39" w:name="_Toc12699805"/>
      <w:r>
        <w:rPr>
          <w:rFonts w:hint="eastAsia" w:ascii="宋体" w:hAnsi="宋体" w:eastAsia="宋体"/>
          <w:sz w:val="32"/>
        </w:rPr>
        <w:t xml:space="preserve">十  </w:t>
      </w:r>
      <w:bookmarkEnd w:id="16"/>
      <w:bookmarkEnd w:id="17"/>
      <w:bookmarkEnd w:id="18"/>
      <w:bookmarkEnd w:id="19"/>
      <w:r>
        <w:rPr>
          <w:rFonts w:hint="eastAsia" w:ascii="宋体" w:hAnsi="宋体" w:eastAsia="宋体"/>
          <w:sz w:val="32"/>
        </w:rPr>
        <w:t>授予合同</w:t>
      </w:r>
      <w:bookmarkEnd w:id="20"/>
      <w:bookmarkEnd w:id="39"/>
    </w:p>
    <w:p>
      <w:pPr>
        <w:spacing w:line="360" w:lineRule="auto"/>
        <w:ind w:firstLine="480" w:firstLineChars="200"/>
        <w:rPr>
          <w:rFonts w:ascii="宋体" w:hAnsi="宋体"/>
          <w:sz w:val="24"/>
        </w:rPr>
      </w:pPr>
      <w:r>
        <w:rPr>
          <w:rFonts w:hint="eastAsia" w:ascii="宋体" w:hAnsi="宋体"/>
          <w:sz w:val="24"/>
        </w:rPr>
        <w:t>32</w:t>
      </w:r>
      <w:r>
        <w:rPr>
          <w:rFonts w:ascii="宋体" w:hAnsi="宋体"/>
          <w:sz w:val="24"/>
        </w:rPr>
        <w:t xml:space="preserve">. </w:t>
      </w:r>
      <w:r>
        <w:rPr>
          <w:rFonts w:hint="eastAsia" w:ascii="宋体" w:hAnsi="宋体"/>
          <w:sz w:val="24"/>
        </w:rPr>
        <w:t>中标结果公告及中标通知书</w:t>
      </w:r>
    </w:p>
    <w:p>
      <w:pPr>
        <w:snapToGrid w:val="0"/>
        <w:spacing w:line="360" w:lineRule="auto"/>
        <w:ind w:firstLine="480" w:firstLineChars="200"/>
        <w:rPr>
          <w:rFonts w:ascii="宋体" w:hAnsi="宋体"/>
          <w:sz w:val="24"/>
        </w:rPr>
      </w:pPr>
      <w:r>
        <w:rPr>
          <w:rFonts w:hint="eastAsia" w:ascii="宋体" w:hAnsi="宋体"/>
          <w:kern w:val="0"/>
          <w:sz w:val="24"/>
        </w:rPr>
        <w:t>32.1采购代理机构将在</w:t>
      </w:r>
      <w:r>
        <w:rPr>
          <w:rFonts w:hint="eastAsia" w:ascii="宋体" w:hAnsi="宋体"/>
          <w:sz w:val="24"/>
        </w:rPr>
        <w:t>遂昌县教育网 http://61.175.241.68/</w:t>
      </w:r>
      <w:r>
        <w:rPr>
          <w:rFonts w:hint="eastAsia" w:ascii="宋体" w:hAnsi="宋体"/>
          <w:kern w:val="0"/>
          <w:sz w:val="24"/>
        </w:rPr>
        <w:t>上发布中标结果公告。中标结果公告内容不包括国家秘密、商业秘密</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kern w:val="0"/>
          <w:sz w:val="24"/>
        </w:rPr>
        <w:t>32.2发布中标公告的同时，采购代理机构向中标人书面发出中标通知书。</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w:t>
      </w:r>
      <w:r>
        <w:rPr>
          <w:rFonts w:hint="eastAsia" w:ascii="宋体" w:hAnsi="宋体"/>
          <w:sz w:val="24"/>
        </w:rPr>
        <w:t>授予合同时变更数量的权力</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3</w:t>
      </w:r>
      <w:r>
        <w:rPr>
          <w:rFonts w:ascii="宋体" w:hAnsi="宋体"/>
          <w:sz w:val="24"/>
        </w:rPr>
        <w:t>.1</w:t>
      </w:r>
      <w:r>
        <w:rPr>
          <w:rFonts w:hint="eastAsia" w:ascii="宋体" w:hAnsi="宋体"/>
          <w:sz w:val="24"/>
        </w:rPr>
        <w:t>采购人需追加与合同标的相同的货物、工程或者服务的，在不改变合同其他条款的前提下，可经上级监督管理部门批准直接与中标人签订补充合同，补充合同需交由上级监督管理部门备案，但所补充合同的采购金额不得超过原合同采购金额的10%。</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4</w:t>
      </w:r>
      <w:r>
        <w:rPr>
          <w:rFonts w:ascii="宋体" w:hAnsi="宋体"/>
          <w:sz w:val="24"/>
        </w:rPr>
        <w:t>.</w:t>
      </w:r>
      <w:r>
        <w:rPr>
          <w:rFonts w:hint="eastAsia" w:ascii="宋体" w:hAnsi="宋体"/>
          <w:sz w:val="24"/>
        </w:rPr>
        <w:t>签订合同</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4</w:t>
      </w:r>
      <w:r>
        <w:rPr>
          <w:rFonts w:ascii="宋体" w:hAnsi="宋体"/>
          <w:sz w:val="24"/>
        </w:rPr>
        <w:t>.1</w:t>
      </w:r>
      <w:r>
        <w:rPr>
          <w:rFonts w:hint="eastAsia" w:ascii="宋体" w:hAnsi="宋体"/>
          <w:sz w:val="24"/>
        </w:rPr>
        <w:t>中标人自中标通知书发出之日起30天内与采购人签定合同。</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4</w:t>
      </w:r>
      <w:r>
        <w:rPr>
          <w:rFonts w:ascii="宋体" w:hAnsi="宋体"/>
          <w:sz w:val="24"/>
        </w:rPr>
        <w:t>.2</w:t>
      </w:r>
      <w:r>
        <w:rPr>
          <w:rFonts w:hint="eastAsia" w:ascii="宋体" w:hAnsi="宋体"/>
          <w:sz w:val="24"/>
        </w:rPr>
        <w:t>招标文件、中标人的投标文件及其澄清文件等,均为签订合同的依据。</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4</w:t>
      </w:r>
      <w:r>
        <w:rPr>
          <w:rFonts w:ascii="宋体" w:hAnsi="宋体"/>
          <w:sz w:val="24"/>
        </w:rPr>
        <w:t>.3</w:t>
      </w:r>
      <w:r>
        <w:rPr>
          <w:rFonts w:hint="eastAsia" w:ascii="宋体" w:hAnsi="宋体"/>
          <w:sz w:val="24"/>
        </w:rPr>
        <w:t>中标人不遵守招标文件和投标文件的要约条款及所作的承诺,擅自修改报价或在中标通知书发出之日起30天内,借故拖延、拒签合同者,采购人有权取消该投标人的中标资格。</w:t>
      </w:r>
    </w:p>
    <w:p>
      <w:pPr>
        <w:spacing w:line="360" w:lineRule="auto"/>
        <w:ind w:firstLine="480" w:firstLineChars="200"/>
        <w:rPr>
          <w:rFonts w:ascii="宋体" w:hAnsi="宋体"/>
          <w:sz w:val="24"/>
        </w:rPr>
      </w:pPr>
      <w:r>
        <w:rPr>
          <w:rFonts w:hint="eastAsia" w:ascii="宋体" w:hAnsi="宋体"/>
          <w:sz w:val="24"/>
        </w:rPr>
        <w:t>按有关法律法规中标人拒绝与采购人签订合同的，采购人可以按照评审报告推荐的中标候选人名单排序，确定下一候选人为中标人，也可以重新开展采购活动。</w:t>
      </w:r>
    </w:p>
    <w:p>
      <w:pPr>
        <w:spacing w:line="360" w:lineRule="auto"/>
        <w:ind w:firstLine="480" w:firstLineChars="200"/>
        <w:rPr>
          <w:rFonts w:ascii="宋体" w:hAnsi="宋体"/>
          <w:sz w:val="24"/>
        </w:rPr>
      </w:pPr>
      <w:r>
        <w:rPr>
          <w:rFonts w:hint="eastAsia" w:ascii="宋体" w:hAnsi="宋体"/>
          <w:sz w:val="24"/>
        </w:rPr>
        <w:t>34.4询问或者质疑事项可能影响中标结果的，采购人应当暂停签订合同，已经签订合同的，应当中止履行合同。（中标结果的质疑期为中标结果公告期限届满之日起七个工作日）。</w:t>
      </w:r>
    </w:p>
    <w:p>
      <w:pPr>
        <w:spacing w:line="360" w:lineRule="auto"/>
        <w:ind w:firstLine="480" w:firstLineChars="200"/>
        <w:rPr>
          <w:rFonts w:ascii="宋体" w:hAnsi="宋体"/>
          <w:sz w:val="24"/>
        </w:rPr>
      </w:pPr>
      <w:r>
        <w:rPr>
          <w:rFonts w:hint="eastAsia" w:ascii="宋体" w:hAnsi="宋体"/>
          <w:sz w:val="24"/>
        </w:rPr>
        <w:t>34.5如中标人在履约期间未履行有关义务或项目未验收通过的，采购人将有权扣除相应的合同款作为处罚。</w:t>
      </w:r>
    </w:p>
    <w:p>
      <w:pPr>
        <w:pStyle w:val="5"/>
        <w:spacing w:line="240" w:lineRule="auto"/>
        <w:ind w:firstLine="321" w:firstLineChars="100"/>
        <w:rPr>
          <w:rFonts w:ascii="宋体" w:hAnsi="宋体" w:eastAsia="宋体"/>
          <w:sz w:val="32"/>
        </w:rPr>
      </w:pPr>
      <w:bookmarkStart w:id="40" w:name="_Toc12699806"/>
      <w:r>
        <w:rPr>
          <w:rFonts w:hint="eastAsia" w:ascii="宋体" w:hAnsi="宋体" w:eastAsia="宋体"/>
          <w:sz w:val="32"/>
        </w:rPr>
        <w:t>十一  验收</w:t>
      </w:r>
      <w:bookmarkEnd w:id="40"/>
    </w:p>
    <w:p>
      <w:pPr>
        <w:spacing w:line="360" w:lineRule="auto"/>
        <w:ind w:firstLine="480" w:firstLineChars="200"/>
        <w:rPr>
          <w:rFonts w:ascii="宋体" w:hAnsi="宋体"/>
          <w:sz w:val="24"/>
        </w:rPr>
      </w:pPr>
      <w:bookmarkStart w:id="41" w:name="_Toc107820052"/>
      <w:bookmarkStart w:id="42" w:name="_Toc47756031"/>
      <w:bookmarkStart w:id="43" w:name="_Toc45506731"/>
      <w:bookmarkStart w:id="44" w:name="_Toc15813254"/>
      <w:bookmarkStart w:id="45" w:name="_Toc15805937"/>
      <w:r>
        <w:rPr>
          <w:rFonts w:hint="eastAsia" w:ascii="宋体" w:hAnsi="宋体"/>
          <w:sz w:val="24"/>
        </w:rPr>
        <w:t>35.采购人应当按照合同规定的技术、服务、安全标准组织对投标人履约情况进行验收，并出具验收书。验收书应当包括每一项技术、服务、安全标准的履约情况。</w:t>
      </w:r>
    </w:p>
    <w:p>
      <w:pPr>
        <w:pStyle w:val="14"/>
        <w:snapToGrid w:val="0"/>
        <w:spacing w:line="360" w:lineRule="auto"/>
        <w:ind w:firstLine="480" w:firstLineChars="200"/>
        <w:jc w:val="both"/>
        <w:rPr>
          <w:kern w:val="2"/>
        </w:rPr>
      </w:pPr>
      <w:r>
        <w:rPr>
          <w:rFonts w:hint="eastAsia"/>
          <w:kern w:val="2"/>
        </w:rPr>
        <w:t>35.1本项目采购人可邀请其他</w:t>
      </w:r>
      <w:r>
        <w:rPr>
          <w:kern w:val="2"/>
        </w:rPr>
        <w:t>投标人或者第三</w:t>
      </w:r>
      <w:r>
        <w:rPr>
          <w:rFonts w:hint="eastAsia"/>
          <w:kern w:val="2"/>
        </w:rPr>
        <w:t>方</w:t>
      </w:r>
      <w:r>
        <w:rPr>
          <w:kern w:val="2"/>
        </w:rPr>
        <w:t>机构</w:t>
      </w:r>
      <w:r>
        <w:rPr>
          <w:rFonts w:hint="eastAsia"/>
          <w:kern w:val="2"/>
        </w:rPr>
        <w:t>参与验收、核对，参与验收、核对的内容为中标产品的技术指标、规格型号、质保服务、承诺等内容，是否和</w:t>
      </w:r>
      <w:r>
        <w:rPr>
          <w:rFonts w:hint="eastAsia"/>
        </w:rPr>
        <w:t>招标文件</w:t>
      </w:r>
      <w:r>
        <w:rPr>
          <w:rFonts w:hint="eastAsia"/>
          <w:kern w:val="2"/>
        </w:rPr>
        <w:t>、中标人</w:t>
      </w:r>
      <w:r>
        <w:rPr>
          <w:rFonts w:hint="eastAsia"/>
        </w:rPr>
        <w:t>投标文件</w:t>
      </w:r>
      <w:r>
        <w:rPr>
          <w:rFonts w:hint="eastAsia"/>
          <w:kern w:val="2"/>
        </w:rPr>
        <w:t>的内容相符合。</w:t>
      </w:r>
    </w:p>
    <w:p>
      <w:pPr>
        <w:pStyle w:val="14"/>
        <w:snapToGrid w:val="0"/>
        <w:spacing w:line="360" w:lineRule="auto"/>
        <w:ind w:firstLine="480" w:firstLineChars="200"/>
        <w:jc w:val="both"/>
        <w:rPr>
          <w:kern w:val="2"/>
        </w:rPr>
      </w:pPr>
      <w:r>
        <w:rPr>
          <w:kern w:val="2"/>
        </w:rPr>
        <w:t>3</w:t>
      </w:r>
      <w:r>
        <w:rPr>
          <w:rFonts w:hint="eastAsia"/>
          <w:kern w:val="2"/>
        </w:rPr>
        <w:t>5</w:t>
      </w:r>
      <w:r>
        <w:rPr>
          <w:kern w:val="2"/>
        </w:rPr>
        <w:t>.</w:t>
      </w:r>
      <w:r>
        <w:rPr>
          <w:rFonts w:hint="eastAsia"/>
          <w:kern w:val="2"/>
        </w:rPr>
        <w:t>2其他</w:t>
      </w:r>
      <w:r>
        <w:rPr>
          <w:kern w:val="2"/>
        </w:rPr>
        <w:t>投标人</w:t>
      </w:r>
      <w:r>
        <w:rPr>
          <w:rFonts w:hint="eastAsia"/>
          <w:kern w:val="2"/>
        </w:rPr>
        <w:t>在项目中标结果公告前将参与验收的人员名单、联系方式等相关信息书面告知采购人。采购人在验收二日前告知其参加验收的具体时间和地址。参加验收工作的人员，应提供投标人出具的授权委托书。</w:t>
      </w:r>
    </w:p>
    <w:p>
      <w:pPr>
        <w:spacing w:line="360" w:lineRule="auto"/>
        <w:ind w:firstLine="480" w:firstLineChars="200"/>
        <w:rPr>
          <w:rFonts w:ascii="宋体" w:hAnsi="宋体"/>
          <w:bCs/>
          <w:sz w:val="24"/>
        </w:rPr>
      </w:pPr>
      <w:r>
        <w:rPr>
          <w:rFonts w:hint="eastAsia" w:ascii="宋体" w:hAnsi="宋体"/>
          <w:sz w:val="24"/>
        </w:rPr>
        <w:t>35.3其他</w:t>
      </w:r>
      <w:r>
        <w:rPr>
          <w:rFonts w:ascii="宋体" w:hAnsi="宋体"/>
          <w:sz w:val="24"/>
        </w:rPr>
        <w:t>投标人</w:t>
      </w:r>
      <w:r>
        <w:rPr>
          <w:rFonts w:hint="eastAsia" w:ascii="宋体" w:hAnsi="宋体"/>
          <w:sz w:val="24"/>
        </w:rPr>
        <w:t>应遵守诚实信用、实事求是的原则，在验收期间积极配合采购人组织的验收工作，不得影响或阻扰验收工作的正常进行。参与验收的一切费用，原则上由投标人自行承担。</w:t>
      </w:r>
      <w:bookmarkStart w:id="46" w:name="EBd2522df597074a4482c1669877a67a9b"/>
      <w:bookmarkEnd w:id="46"/>
      <w:bookmarkStart w:id="47" w:name="EB2f50be56a5df4291a19f1a40e16bfb61"/>
      <w:bookmarkEnd w:id="47"/>
    </w:p>
    <w:p>
      <w:pPr>
        <w:pStyle w:val="5"/>
        <w:spacing w:line="276" w:lineRule="auto"/>
        <w:ind w:firstLine="301" w:firstLineChars="100"/>
        <w:rPr>
          <w:rFonts w:ascii="宋体" w:hAnsi="宋体" w:eastAsia="宋体"/>
          <w:b w:val="0"/>
          <w:bCs w:val="0"/>
          <w:sz w:val="24"/>
        </w:rPr>
      </w:pPr>
      <w:bookmarkStart w:id="48" w:name="_Toc12699807"/>
      <w:r>
        <w:rPr>
          <w:rFonts w:hint="eastAsia" w:ascii="宋体" w:hAnsi="宋体" w:eastAsia="宋体"/>
        </w:rPr>
        <w:t>十二  其他事项</w:t>
      </w:r>
      <w:bookmarkEnd w:id="41"/>
      <w:bookmarkEnd w:id="42"/>
      <w:bookmarkEnd w:id="43"/>
      <w:bookmarkEnd w:id="44"/>
      <w:bookmarkEnd w:id="45"/>
      <w:bookmarkEnd w:id="48"/>
    </w:p>
    <w:p>
      <w:pPr>
        <w:spacing w:line="360" w:lineRule="auto"/>
        <w:ind w:firstLine="480" w:firstLineChars="200"/>
        <w:rPr>
          <w:rFonts w:ascii="宋体" w:hAnsi="宋体"/>
          <w:sz w:val="24"/>
        </w:rPr>
      </w:pPr>
      <w:r>
        <w:rPr>
          <w:rFonts w:hint="eastAsia" w:ascii="宋体" w:hAnsi="宋体"/>
          <w:bCs/>
          <w:sz w:val="24"/>
        </w:rPr>
        <w:t>36.</w:t>
      </w:r>
      <w:r>
        <w:rPr>
          <w:rFonts w:hint="eastAsia" w:ascii="宋体" w:hAnsi="宋体"/>
          <w:sz w:val="24"/>
        </w:rPr>
        <w:t xml:space="preserve"> 解释权 </w:t>
      </w:r>
    </w:p>
    <w:p>
      <w:pPr>
        <w:spacing w:line="360" w:lineRule="auto"/>
        <w:ind w:firstLine="480" w:firstLineChars="200"/>
        <w:rPr>
          <w:rFonts w:ascii="宋体" w:hAnsi="宋体"/>
          <w:bCs/>
          <w:sz w:val="24"/>
        </w:rPr>
      </w:pPr>
      <w:r>
        <w:rPr>
          <w:rFonts w:hint="eastAsia" w:ascii="宋体" w:hAnsi="宋体"/>
          <w:bCs/>
          <w:sz w:val="24"/>
        </w:rPr>
        <w:t>36.1本招标文件是根据国家有关法律、法规、规章和有关规定编制的,解释权属采购代理机构。</w:t>
      </w:r>
    </w:p>
    <w:p>
      <w:pPr>
        <w:spacing w:line="360" w:lineRule="auto"/>
        <w:ind w:firstLine="480" w:firstLineChars="200"/>
        <w:rPr>
          <w:rFonts w:ascii="宋体" w:hAnsi="宋体"/>
          <w:sz w:val="24"/>
        </w:rPr>
      </w:pPr>
      <w:r>
        <w:rPr>
          <w:rFonts w:hint="eastAsia" w:ascii="宋体" w:hAnsi="宋体"/>
          <w:bCs/>
          <w:sz w:val="24"/>
        </w:rPr>
        <w:t>37. 采购代理机构</w:t>
      </w:r>
      <w:r>
        <w:rPr>
          <w:rFonts w:hint="eastAsia" w:ascii="宋体" w:hAnsi="宋体"/>
          <w:sz w:val="24"/>
        </w:rPr>
        <w:t>对决标结果不负责解释。</w:t>
      </w:r>
    </w:p>
    <w:p>
      <w:pPr>
        <w:spacing w:line="360" w:lineRule="auto"/>
        <w:ind w:firstLine="482" w:firstLineChars="200"/>
        <w:rPr>
          <w:rFonts w:ascii="宋体" w:hAnsi="宋体"/>
          <w:b/>
          <w:sz w:val="24"/>
        </w:rPr>
      </w:pPr>
      <w:r>
        <w:rPr>
          <w:rFonts w:hint="eastAsia" w:ascii="宋体" w:hAnsi="宋体"/>
          <w:b/>
          <w:sz w:val="24"/>
        </w:rPr>
        <w:t>38. 代理服务费:</w:t>
      </w:r>
    </w:p>
    <w:p>
      <w:pPr>
        <w:spacing w:line="360" w:lineRule="auto"/>
        <w:ind w:firstLine="482" w:firstLineChars="200"/>
        <w:rPr>
          <w:rFonts w:ascii="宋体" w:hAnsi="宋体"/>
          <w:b/>
          <w:sz w:val="24"/>
        </w:rPr>
      </w:pPr>
      <w:r>
        <w:rPr>
          <w:rFonts w:hint="eastAsia" w:ascii="宋体" w:hAnsi="宋体"/>
          <w:b/>
          <w:sz w:val="24"/>
        </w:rPr>
        <w:t>代理服务费</w:t>
      </w:r>
      <w:r>
        <w:rPr>
          <w:rFonts w:hint="eastAsia" w:ascii="宋体" w:hAnsi="宋体"/>
          <w:b/>
          <w:sz w:val="24"/>
          <w:lang w:val="en-US" w:eastAsia="zh-CN"/>
        </w:rPr>
        <w:t>10</w:t>
      </w:r>
      <w:r>
        <w:rPr>
          <w:rFonts w:hint="eastAsia" w:ascii="宋体" w:hAnsi="宋体"/>
          <w:b/>
          <w:sz w:val="24"/>
        </w:rPr>
        <w:t>000元由中标单位支付，中标单位在领取成交通知书前向采购代理机构一次性支付。</w:t>
      </w:r>
    </w:p>
    <w:p>
      <w:pPr>
        <w:widowControl/>
        <w:jc w:val="left"/>
      </w:pPr>
    </w:p>
    <w:p>
      <w:pPr>
        <w:pStyle w:val="4"/>
        <w:spacing w:line="560" w:lineRule="exact"/>
        <w:rPr>
          <w:rFonts w:ascii="宋体" w:hAnsi="宋体" w:eastAsia="宋体"/>
        </w:rPr>
      </w:pPr>
      <w:r>
        <w:rPr>
          <w:rFonts w:ascii="宋体" w:hAnsi="宋体"/>
        </w:rPr>
        <w:br w:type="page"/>
      </w:r>
      <w:bookmarkStart w:id="49" w:name="_Toc12699808"/>
      <w:r>
        <w:rPr>
          <w:rFonts w:hint="eastAsia" w:ascii="宋体" w:hAnsi="宋体" w:eastAsia="宋体"/>
        </w:rPr>
        <w:t>第三章  采购需求</w:t>
      </w:r>
      <w:bookmarkEnd w:id="49"/>
    </w:p>
    <w:p>
      <w:pPr>
        <w:spacing w:line="360" w:lineRule="auto"/>
        <w:ind w:firstLine="480" w:firstLineChars="200"/>
        <w:rPr>
          <w:rFonts w:ascii="宋体" w:hAnsi="宋体"/>
          <w:sz w:val="24"/>
        </w:rPr>
      </w:pPr>
      <w:r>
        <w:rPr>
          <w:rFonts w:hint="eastAsia" w:ascii="宋体" w:hAnsi="宋体"/>
          <w:sz w:val="24"/>
        </w:rPr>
        <w:t>根据学校实际情况和相关管理制度，本着“以便捷服务于学生为宗旨，不以暴利营运为目的” 理念经营校内超市，</w:t>
      </w:r>
      <w:r>
        <w:rPr>
          <w:rFonts w:hint="eastAsia" w:ascii="宋体" w:hAnsi="宋体"/>
          <w:sz w:val="24"/>
          <w:lang w:eastAsia="zh-CN"/>
        </w:rPr>
        <w:t>为</w:t>
      </w:r>
      <w:r>
        <w:rPr>
          <w:rFonts w:hint="eastAsia" w:ascii="宋体" w:hAnsi="宋体"/>
          <w:sz w:val="24"/>
        </w:rPr>
        <w:t>提高服务质量，满足师生需求，根据《丽水市教育局关于实施“品牌超市进校园”工程的通知》等文件精神，学校研究决定</w:t>
      </w:r>
      <w:r>
        <w:rPr>
          <w:rFonts w:hint="eastAsia" w:ascii="宋体" w:hAnsi="宋体"/>
          <w:b w:val="0"/>
          <w:bCs w:val="0"/>
          <w:sz w:val="24"/>
        </w:rPr>
        <w:t>对</w:t>
      </w:r>
      <w:r>
        <w:rPr>
          <w:rFonts w:hint="eastAsia" w:ascii="宋体" w:hAnsi="宋体" w:cs="宋体"/>
          <w:b w:val="0"/>
          <w:bCs w:val="0"/>
          <w:sz w:val="24"/>
          <w:u w:val="single"/>
        </w:rPr>
        <w:t>遂昌县职业中等专业学校“品牌超市进校园”招租项目</w:t>
      </w:r>
      <w:r>
        <w:rPr>
          <w:rFonts w:hint="eastAsia" w:ascii="宋体" w:hAnsi="宋体"/>
          <w:b w:val="0"/>
          <w:bCs w:val="0"/>
          <w:sz w:val="24"/>
        </w:rPr>
        <w:t>进行公开招标</w:t>
      </w:r>
      <w:r>
        <w:rPr>
          <w:rFonts w:hint="eastAsia" w:ascii="宋体" w:hAnsi="宋体"/>
          <w:sz w:val="24"/>
        </w:rPr>
        <w:t>。</w:t>
      </w:r>
    </w:p>
    <w:p>
      <w:pPr>
        <w:spacing w:line="500" w:lineRule="exact"/>
        <w:rPr>
          <w:rFonts w:ascii="宋体" w:hAnsi="宋体"/>
          <w:b/>
          <w:sz w:val="28"/>
        </w:rPr>
      </w:pPr>
      <w:r>
        <w:rPr>
          <w:rFonts w:hint="eastAsia" w:ascii="宋体" w:hAnsi="宋体"/>
          <w:b/>
          <w:sz w:val="28"/>
        </w:rPr>
        <w:t>一、学校概况</w:t>
      </w:r>
    </w:p>
    <w:p>
      <w:pPr>
        <w:spacing w:line="360" w:lineRule="auto"/>
        <w:ind w:firstLine="480" w:firstLineChars="200"/>
        <w:rPr>
          <w:rFonts w:ascii="宋体" w:hAnsi="宋体" w:cs="宋体"/>
          <w:bCs/>
          <w:kern w:val="0"/>
          <w:sz w:val="24"/>
        </w:rPr>
      </w:pPr>
      <w:r>
        <w:rPr>
          <w:rFonts w:hint="eastAsia" w:ascii="宋体" w:hAnsi="宋体" w:cs="宋体"/>
          <w:bCs/>
          <w:kern w:val="0"/>
          <w:sz w:val="24"/>
        </w:rPr>
        <w:t>1、招租标的位置和面积：位于遂昌县妙高上南门路8号遂昌县职业中等专业学校校园超市。超市经营面积140平方米，另有存货间1间</w:t>
      </w:r>
      <w:r>
        <w:rPr>
          <w:rFonts w:hint="eastAsia" w:ascii="宋体" w:hAnsi="宋体" w:cs="宋体"/>
          <w:bCs/>
          <w:color w:val="000000"/>
          <w:kern w:val="0"/>
          <w:sz w:val="24"/>
        </w:rPr>
        <w:t>（约10平方米）</w:t>
      </w:r>
      <w:r>
        <w:rPr>
          <w:rFonts w:hint="eastAsia" w:ascii="宋体" w:hAnsi="宋体" w:cs="宋体"/>
          <w:bCs/>
          <w:kern w:val="0"/>
          <w:sz w:val="24"/>
        </w:rPr>
        <w:t>。承租后超市的经营性质保持不变。</w:t>
      </w:r>
    </w:p>
    <w:p>
      <w:pPr>
        <w:spacing w:line="360" w:lineRule="auto"/>
        <w:ind w:firstLine="480" w:firstLineChars="200"/>
        <w:rPr>
          <w:rFonts w:hint="eastAsia" w:ascii="宋体" w:hAnsi="宋体" w:cs="宋体"/>
          <w:bCs/>
          <w:color w:val="auto"/>
          <w:kern w:val="0"/>
          <w:sz w:val="24"/>
        </w:rPr>
      </w:pPr>
      <w:r>
        <w:rPr>
          <w:rFonts w:hint="eastAsia" w:ascii="宋体" w:hAnsi="宋体" w:cs="宋体"/>
          <w:bCs/>
          <w:color w:val="auto"/>
          <w:kern w:val="0"/>
          <w:sz w:val="24"/>
        </w:rPr>
        <w:t>2、招租标的为遂昌县职业中等专业学校超市承租权，标的起租价</w:t>
      </w:r>
      <w:r>
        <w:rPr>
          <w:rFonts w:hint="eastAsia" w:ascii="宋体" w:hAnsi="宋体" w:cs="宋体"/>
          <w:bCs/>
          <w:color w:val="auto"/>
          <w:kern w:val="0"/>
          <w:sz w:val="24"/>
          <w:lang w:eastAsia="zh-CN"/>
        </w:rPr>
        <w:t>（最低限价）</w:t>
      </w:r>
      <w:r>
        <w:rPr>
          <w:rFonts w:hint="eastAsia" w:ascii="宋体" w:hAnsi="宋体" w:cs="宋体"/>
          <w:bCs/>
          <w:color w:val="auto"/>
          <w:kern w:val="0"/>
          <w:sz w:val="24"/>
        </w:rPr>
        <w:t>为每年人民币</w:t>
      </w:r>
      <w:r>
        <w:rPr>
          <w:rFonts w:hint="eastAsia" w:ascii="宋体" w:hAnsi="宋体" w:cs="宋体"/>
          <w:bCs/>
          <w:color w:val="auto"/>
          <w:kern w:val="0"/>
          <w:sz w:val="24"/>
          <w:lang w:eastAsia="zh-CN"/>
        </w:rPr>
        <w:t>：</w:t>
      </w:r>
      <w:r>
        <w:rPr>
          <w:rFonts w:hint="eastAsia" w:ascii="宋体" w:hAnsi="宋体" w:cs="宋体"/>
          <w:bCs/>
          <w:color w:val="auto"/>
          <w:kern w:val="0"/>
          <w:sz w:val="24"/>
        </w:rPr>
        <w:t>贰拾万元整（￥200000元）</w:t>
      </w:r>
      <w:r>
        <w:rPr>
          <w:rFonts w:hint="eastAsia" w:ascii="宋体" w:hAnsi="宋体" w:cs="宋体"/>
          <w:bCs/>
          <w:color w:val="auto"/>
          <w:kern w:val="0"/>
          <w:sz w:val="24"/>
          <w:lang w:eastAsia="zh-CN"/>
        </w:rPr>
        <w:t>，实际支付承租管理费等于中标单位的中标价。</w:t>
      </w:r>
    </w:p>
    <w:p>
      <w:pPr>
        <w:spacing w:line="500" w:lineRule="exact"/>
        <w:ind w:firstLine="480" w:firstLineChars="200"/>
        <w:rPr>
          <w:rFonts w:ascii="宋体" w:hAnsi="宋体" w:cs="宋体"/>
          <w:b w:val="0"/>
          <w:bCs/>
          <w:color w:val="auto"/>
          <w:kern w:val="0"/>
          <w:sz w:val="24"/>
        </w:rPr>
      </w:pPr>
      <w:r>
        <w:rPr>
          <w:rFonts w:hint="eastAsia" w:ascii="宋体" w:hAnsi="宋体" w:cs="宋体"/>
          <w:bCs/>
          <w:kern w:val="0"/>
          <w:sz w:val="24"/>
        </w:rPr>
        <w:t>3、</w:t>
      </w:r>
      <w:r>
        <w:rPr>
          <w:rFonts w:hint="eastAsia" w:ascii="宋体" w:hAnsi="宋体"/>
          <w:b w:val="0"/>
          <w:bCs/>
          <w:color w:val="auto"/>
          <w:sz w:val="24"/>
          <w:shd w:val="clear" w:color="auto" w:fill="FFFFFF"/>
        </w:rPr>
        <w:t>遂昌县职业中等专业学校有在编在岗教职180余人，预计2021年秋在校学生1900人左右（因有300余位高三学生在参加顶岗实习），其中：住校学生1100余人，通校学生800余人，住校生用餐实行包餐制。每学年第二学期的4月份职高三“3+2”班级140余人陆续参加升学选拔考试后离校，职高二学生约300人左右将陆续离校参加顶岗实习。</w:t>
      </w:r>
    </w:p>
    <w:p>
      <w:pPr>
        <w:spacing w:line="500" w:lineRule="exact"/>
        <w:rPr>
          <w:rFonts w:ascii="宋体" w:hAnsi="宋体"/>
          <w:b/>
          <w:sz w:val="28"/>
        </w:rPr>
      </w:pPr>
      <w:r>
        <w:rPr>
          <w:rFonts w:hint="eastAsia" w:ascii="宋体" w:hAnsi="宋体"/>
          <w:b/>
          <w:sz w:val="28"/>
        </w:rPr>
        <w:t>二、招标项目</w:t>
      </w:r>
    </w:p>
    <w:p>
      <w:pPr>
        <w:spacing w:line="360" w:lineRule="auto"/>
        <w:ind w:firstLine="480" w:firstLineChars="200"/>
        <w:rPr>
          <w:rFonts w:ascii="宋体" w:hAnsi="宋体"/>
          <w:sz w:val="24"/>
        </w:rPr>
      </w:pPr>
      <w:r>
        <w:rPr>
          <w:rFonts w:hint="eastAsia" w:ascii="宋体" w:hAnsi="宋体"/>
          <w:sz w:val="24"/>
        </w:rPr>
        <w:t>▲1.经营范围：</w:t>
      </w:r>
    </w:p>
    <w:p>
      <w:pPr>
        <w:spacing w:line="360" w:lineRule="auto"/>
        <w:ind w:firstLine="480" w:firstLineChars="200"/>
        <w:rPr>
          <w:rFonts w:ascii="Calibri" w:hAnsi="Calibri"/>
          <w:sz w:val="24"/>
        </w:rPr>
      </w:pPr>
      <w:r>
        <w:rPr>
          <w:rFonts w:hint="eastAsia" w:ascii="宋体" w:hAnsi="宋体"/>
          <w:sz w:val="24"/>
        </w:rPr>
        <w:t>▲（1）</w:t>
      </w:r>
      <w:r>
        <w:rPr>
          <w:rFonts w:hint="eastAsia" w:ascii="Calibri" w:hAnsi="Calibri"/>
          <w:sz w:val="24"/>
        </w:rPr>
        <w:t>各类食品饮料、日用百货、文体用品、副食品、定型包装食品、日常生活学习用品等。</w:t>
      </w:r>
    </w:p>
    <w:p>
      <w:pPr>
        <w:spacing w:line="360" w:lineRule="auto"/>
        <w:ind w:firstLine="480" w:firstLineChars="200"/>
        <w:rPr>
          <w:rFonts w:ascii="宋体" w:hAnsi="宋体"/>
          <w:sz w:val="24"/>
        </w:rPr>
      </w:pPr>
      <w:r>
        <w:rPr>
          <w:rFonts w:hint="eastAsia" w:ascii="宋体" w:hAnsi="宋体"/>
          <w:sz w:val="24"/>
        </w:rPr>
        <w:t>▲（2）不得经营或销售“三无”产品；</w:t>
      </w:r>
    </w:p>
    <w:p>
      <w:pPr>
        <w:spacing w:line="360" w:lineRule="auto"/>
        <w:ind w:firstLine="480" w:firstLineChars="200"/>
        <w:rPr>
          <w:rFonts w:ascii="宋体" w:hAnsi="宋体"/>
          <w:sz w:val="24"/>
        </w:rPr>
      </w:pPr>
      <w:r>
        <w:rPr>
          <w:rFonts w:hint="eastAsia" w:ascii="宋体" w:hAnsi="宋体"/>
          <w:sz w:val="24"/>
        </w:rPr>
        <w:t>▲（3）不得销售现场加工食品和散装饮料；</w:t>
      </w:r>
    </w:p>
    <w:p>
      <w:pPr>
        <w:spacing w:line="360" w:lineRule="auto"/>
        <w:ind w:firstLine="480" w:firstLineChars="200"/>
        <w:rPr>
          <w:rFonts w:ascii="宋体" w:hAnsi="宋体"/>
          <w:spacing w:val="-6"/>
          <w:sz w:val="24"/>
        </w:rPr>
      </w:pPr>
      <w:r>
        <w:rPr>
          <w:rFonts w:hint="eastAsia" w:ascii="宋体" w:hAnsi="宋体"/>
          <w:sz w:val="24"/>
        </w:rPr>
        <w:t>▲（4）不得经营或销售烟酒、瓜子、口香糖、</w:t>
      </w:r>
      <w:r>
        <w:rPr>
          <w:rFonts w:hint="eastAsia" w:ascii="Calibri" w:hAnsi="Calibri"/>
          <w:sz w:val="24"/>
        </w:rPr>
        <w:t>热得快</w:t>
      </w:r>
      <w:r>
        <w:rPr>
          <w:rFonts w:hint="eastAsia" w:ascii="宋体" w:hAnsi="宋体"/>
          <w:sz w:val="24"/>
        </w:rPr>
        <w:t>等不适合学生消费或学校禁止的商品</w:t>
      </w:r>
      <w:r>
        <w:rPr>
          <w:rFonts w:hint="eastAsia" w:ascii="Calibri" w:hAnsi="Calibri"/>
          <w:sz w:val="24"/>
        </w:rPr>
        <w:t>；</w:t>
      </w:r>
    </w:p>
    <w:p>
      <w:pPr>
        <w:spacing w:line="360" w:lineRule="auto"/>
        <w:ind w:firstLine="480" w:firstLineChars="200"/>
        <w:rPr>
          <w:rFonts w:ascii="宋体" w:hAnsi="宋体"/>
          <w:sz w:val="24"/>
        </w:rPr>
      </w:pPr>
      <w:r>
        <w:rPr>
          <w:rFonts w:hint="eastAsia" w:ascii="宋体" w:hAnsi="宋体"/>
          <w:sz w:val="24"/>
        </w:rPr>
        <w:t>2.超市</w:t>
      </w:r>
      <w:r>
        <w:rPr>
          <w:rFonts w:hint="eastAsia" w:ascii="宋体" w:hAnsi="宋体"/>
          <w:sz w:val="24"/>
          <w:lang w:eastAsia="zh-CN"/>
        </w:rPr>
        <w:t>承租</w:t>
      </w:r>
      <w:r>
        <w:rPr>
          <w:rFonts w:hint="eastAsia" w:ascii="宋体" w:hAnsi="宋体"/>
          <w:sz w:val="24"/>
        </w:rPr>
        <w:t>权的费用及要求：</w:t>
      </w:r>
    </w:p>
    <w:p>
      <w:pPr>
        <w:spacing w:line="360" w:lineRule="auto"/>
        <w:ind w:firstLine="480" w:firstLineChars="200"/>
        <w:rPr>
          <w:rFonts w:ascii="宋体" w:hAnsi="宋体"/>
          <w:sz w:val="24"/>
        </w:rPr>
      </w:pPr>
      <w:r>
        <w:rPr>
          <w:rFonts w:hint="eastAsia" w:ascii="宋体" w:hAnsi="宋体"/>
          <w:sz w:val="24"/>
        </w:rPr>
        <w:t>（1）支付给校方管理费的最低限价为人民币200000元/学年，报价低于最低限价的作无效标处理。</w:t>
      </w:r>
      <w:r>
        <w:rPr>
          <w:rFonts w:hint="eastAsia" w:ascii="宋体" w:hAnsi="宋体"/>
          <w:b/>
          <w:sz w:val="24"/>
        </w:rPr>
        <w:t>实际支付给校方的</w:t>
      </w:r>
      <w:r>
        <w:rPr>
          <w:rFonts w:hint="eastAsia" w:ascii="宋体" w:hAnsi="宋体"/>
          <w:b/>
          <w:sz w:val="24"/>
          <w:lang w:eastAsia="zh-CN"/>
        </w:rPr>
        <w:t>承租</w:t>
      </w:r>
      <w:r>
        <w:rPr>
          <w:rFonts w:hint="eastAsia" w:ascii="宋体" w:hAnsi="宋体"/>
          <w:b/>
          <w:sz w:val="24"/>
        </w:rPr>
        <w:t>管理费=中标单位的中标价。</w:t>
      </w:r>
    </w:p>
    <w:p>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b/>
          <w:sz w:val="24"/>
        </w:rPr>
        <w:t>履约保证金</w:t>
      </w:r>
      <w:r>
        <w:rPr>
          <w:rFonts w:hint="eastAsia" w:ascii="宋体" w:hAnsi="宋体"/>
          <w:sz w:val="24"/>
        </w:rPr>
        <w:t>（即违约风险和食品安全保证金）人民币伍万元，¥50000元。</w:t>
      </w:r>
    </w:p>
    <w:p>
      <w:pPr>
        <w:spacing w:line="360" w:lineRule="auto"/>
        <w:ind w:firstLine="482" w:firstLineChars="200"/>
        <w:rPr>
          <w:rFonts w:hint="eastAsia" w:ascii="宋体" w:hAnsi="宋体"/>
          <w:b/>
          <w:sz w:val="24"/>
        </w:rPr>
      </w:pPr>
      <w:r>
        <w:rPr>
          <w:rFonts w:hint="eastAsia" w:ascii="宋体" w:hAnsi="宋体"/>
          <w:b/>
          <w:sz w:val="24"/>
        </w:rPr>
        <w:t>缴纳时间：领取中标通知书之前</w:t>
      </w:r>
    </w:p>
    <w:p>
      <w:pPr>
        <w:spacing w:line="360" w:lineRule="auto"/>
        <w:ind w:firstLine="480" w:firstLineChars="200"/>
        <w:rPr>
          <w:rFonts w:ascii="宋体" w:hAnsi="宋体"/>
          <w:sz w:val="24"/>
        </w:rPr>
      </w:pPr>
      <w:r>
        <w:rPr>
          <w:rFonts w:hint="eastAsia" w:ascii="宋体" w:hAnsi="宋体"/>
          <w:sz w:val="24"/>
        </w:rPr>
        <w:t>收款单位：</w:t>
      </w:r>
    </w:p>
    <w:p>
      <w:pPr>
        <w:spacing w:line="360" w:lineRule="auto"/>
        <w:ind w:firstLine="480" w:firstLineChars="200"/>
        <w:rPr>
          <w:rFonts w:ascii="宋体" w:hAnsi="宋体"/>
          <w:sz w:val="24"/>
        </w:rPr>
      </w:pPr>
      <w:r>
        <w:rPr>
          <w:rFonts w:hint="eastAsia" w:ascii="宋体" w:hAnsi="宋体"/>
          <w:sz w:val="24"/>
        </w:rPr>
        <w:t>户名：遂昌县财政国库支付中心；</w:t>
      </w:r>
    </w:p>
    <w:p>
      <w:pPr>
        <w:spacing w:line="360" w:lineRule="auto"/>
        <w:ind w:firstLine="480" w:firstLineChars="200"/>
        <w:rPr>
          <w:rFonts w:ascii="宋体" w:hAnsi="宋体"/>
          <w:sz w:val="24"/>
        </w:rPr>
      </w:pPr>
      <w:r>
        <w:rPr>
          <w:rFonts w:hint="eastAsia" w:ascii="宋体" w:hAnsi="宋体"/>
          <w:sz w:val="24"/>
        </w:rPr>
        <w:t>开户银行：工商银行遂昌县支行；</w:t>
      </w:r>
    </w:p>
    <w:p>
      <w:pPr>
        <w:spacing w:line="360" w:lineRule="auto"/>
        <w:ind w:firstLine="480" w:firstLineChars="200"/>
        <w:rPr>
          <w:rFonts w:ascii="宋体" w:hAnsi="宋体"/>
          <w:sz w:val="24"/>
        </w:rPr>
      </w:pPr>
      <w:r>
        <w:rPr>
          <w:rFonts w:hint="eastAsia" w:ascii="宋体" w:hAnsi="宋体"/>
          <w:sz w:val="24"/>
        </w:rPr>
        <w:t>银行帐号：1210261029200091258</w:t>
      </w:r>
    </w:p>
    <w:p>
      <w:pPr>
        <w:spacing w:line="360" w:lineRule="auto"/>
        <w:ind w:firstLine="482" w:firstLineChars="200"/>
        <w:rPr>
          <w:rFonts w:ascii="宋体" w:hAnsi="宋体"/>
          <w:sz w:val="24"/>
        </w:rPr>
      </w:pPr>
      <w:r>
        <w:rPr>
          <w:rFonts w:hint="eastAsia" w:ascii="宋体" w:hAnsi="宋体"/>
          <w:b/>
          <w:sz w:val="24"/>
        </w:rPr>
        <w:t>务必在备注栏里注明：</w:t>
      </w:r>
      <w:r>
        <w:rPr>
          <w:rFonts w:hint="eastAsia" w:ascii="宋体" w:hAnsi="宋体"/>
          <w:sz w:val="24"/>
        </w:rPr>
        <w:t>遂昌职业中专超市经营履约保证金。</w:t>
      </w:r>
    </w:p>
    <w:p>
      <w:pPr>
        <w:spacing w:line="360" w:lineRule="auto"/>
        <w:ind w:firstLine="480" w:firstLineChars="200"/>
        <w:rPr>
          <w:rFonts w:ascii="宋体" w:hAnsi="宋体"/>
          <w:sz w:val="24"/>
        </w:rPr>
      </w:pPr>
      <w:r>
        <w:rPr>
          <w:rFonts w:hint="eastAsia" w:ascii="宋体" w:hAnsi="宋体"/>
          <w:sz w:val="24"/>
        </w:rPr>
        <w:t xml:space="preserve">（3）中标人应遵守国家法律法规和学校各项规定，严格履行《遂昌县职业中等专业学校超市租赁合同》；遵守学校管理制度，服从学校的统一管理，维护学校荣誉，有较强的为师生服务的意识。 </w:t>
      </w:r>
    </w:p>
    <w:p>
      <w:pPr>
        <w:spacing w:line="360" w:lineRule="auto"/>
        <w:ind w:firstLine="480" w:firstLineChars="200"/>
        <w:rPr>
          <w:rFonts w:ascii="宋体" w:hAnsi="宋体"/>
          <w:sz w:val="24"/>
        </w:rPr>
      </w:pPr>
      <w:r>
        <w:rPr>
          <w:rFonts w:hint="eastAsia" w:ascii="宋体" w:hAnsi="宋体"/>
          <w:sz w:val="24"/>
        </w:rPr>
        <w:t>（4）中标人必须严格按照工商管理部门核定审批的经营范围进行经营；</w:t>
      </w:r>
    </w:p>
    <w:p>
      <w:pPr>
        <w:spacing w:line="360" w:lineRule="auto"/>
        <w:ind w:firstLine="480" w:firstLineChars="200"/>
        <w:rPr>
          <w:rFonts w:ascii="宋体" w:hAnsi="宋体"/>
          <w:sz w:val="24"/>
        </w:rPr>
      </w:pPr>
      <w:r>
        <w:rPr>
          <w:rFonts w:hint="eastAsia" w:ascii="宋体" w:hAnsi="宋体"/>
          <w:sz w:val="24"/>
        </w:rPr>
        <w:t xml:space="preserve">（5）中标人必须在遂昌县职业中等专业学校开设直营店，注册分公司，不得将超市分割出租、转租转包或挪作他用； </w:t>
      </w:r>
    </w:p>
    <w:p>
      <w:pPr>
        <w:spacing w:line="360" w:lineRule="auto"/>
        <w:ind w:firstLine="480" w:firstLineChars="200"/>
        <w:rPr>
          <w:rFonts w:ascii="宋体" w:hAnsi="宋体"/>
          <w:sz w:val="24"/>
        </w:rPr>
      </w:pPr>
      <w:r>
        <w:rPr>
          <w:rFonts w:hint="eastAsia" w:ascii="宋体" w:hAnsi="宋体"/>
          <w:sz w:val="24"/>
        </w:rPr>
        <w:t>（6）经营期间必须服从出租方的管理；</w:t>
      </w:r>
    </w:p>
    <w:p>
      <w:pPr>
        <w:spacing w:line="360" w:lineRule="auto"/>
        <w:ind w:firstLine="480" w:firstLineChars="200"/>
        <w:rPr>
          <w:rFonts w:ascii="宋体" w:hAnsi="宋体"/>
          <w:color w:val="auto"/>
          <w:sz w:val="24"/>
        </w:rPr>
      </w:pPr>
      <w:r>
        <w:rPr>
          <w:rFonts w:hint="eastAsia" w:ascii="宋体" w:hAnsi="宋体"/>
          <w:sz w:val="24"/>
        </w:rPr>
        <w:t>（7）</w:t>
      </w:r>
      <w:r>
        <w:rPr>
          <w:rFonts w:hint="eastAsia" w:ascii="宋体" w:hAnsi="宋体"/>
          <w:color w:val="auto"/>
          <w:sz w:val="24"/>
        </w:rPr>
        <w:t>经营项目或商品价格不得超过遂昌县职业中等专业学校附近的大型超市（</w:t>
      </w:r>
      <w:r>
        <w:rPr>
          <w:rFonts w:hint="eastAsia" w:ascii="宋体" w:hAnsi="宋体"/>
          <w:color w:val="auto"/>
          <w:sz w:val="24"/>
          <w:lang w:val="en-US" w:eastAsia="zh-CN"/>
        </w:rPr>
        <w:t>如</w:t>
      </w:r>
      <w:r>
        <w:rPr>
          <w:rFonts w:hint="eastAsia" w:ascii="宋体" w:hAnsi="宋体"/>
          <w:color w:val="auto"/>
          <w:sz w:val="24"/>
        </w:rPr>
        <w:t>世纪联华）的价格（打折促销的除外），超市门前不得摆放一切物品；</w:t>
      </w:r>
    </w:p>
    <w:p>
      <w:pPr>
        <w:spacing w:line="360" w:lineRule="auto"/>
        <w:ind w:firstLine="480" w:firstLineChars="200"/>
        <w:rPr>
          <w:rFonts w:ascii="宋体" w:hAnsi="宋体"/>
          <w:sz w:val="24"/>
        </w:rPr>
      </w:pPr>
      <w:r>
        <w:rPr>
          <w:rFonts w:hint="eastAsia" w:ascii="宋体" w:hAnsi="宋体"/>
          <w:sz w:val="24"/>
        </w:rPr>
        <w:t>（8）超市租金在租赁合同签订前按年度一次性缴清；</w:t>
      </w:r>
    </w:p>
    <w:p>
      <w:pPr>
        <w:spacing w:line="360" w:lineRule="auto"/>
        <w:ind w:firstLine="480" w:firstLineChars="200"/>
        <w:rPr>
          <w:rFonts w:ascii="宋体" w:hAnsi="宋体"/>
          <w:sz w:val="24"/>
        </w:rPr>
      </w:pPr>
      <w:r>
        <w:rPr>
          <w:rFonts w:hint="eastAsia" w:ascii="宋体" w:hAnsi="宋体"/>
          <w:sz w:val="24"/>
        </w:rPr>
        <w:t xml:space="preserve">（9）中标人必须负责超市周边50米范围的卫生清扫保洁工作和超市门口垃圾桶的倾倒工作，按要求进行垃圾分类和定时投放； </w:t>
      </w:r>
    </w:p>
    <w:p>
      <w:pPr>
        <w:spacing w:line="360" w:lineRule="auto"/>
        <w:ind w:firstLine="480" w:firstLineChars="200"/>
        <w:rPr>
          <w:rFonts w:ascii="宋体" w:hAnsi="宋体"/>
          <w:sz w:val="24"/>
        </w:rPr>
      </w:pPr>
      <w:r>
        <w:rPr>
          <w:rFonts w:hint="eastAsia" w:ascii="宋体" w:hAnsi="宋体"/>
          <w:sz w:val="24"/>
        </w:rPr>
        <w:t>（10）超市水、电费按照遂昌县商业用水、用电收费标准由中标人自理，按每学期实际用量缴纳。水电表由采购人统一安装。遇国家水电费价格调整，按幅度调整。</w:t>
      </w:r>
    </w:p>
    <w:p>
      <w:pPr>
        <w:spacing w:line="360" w:lineRule="auto"/>
        <w:ind w:firstLine="480" w:firstLineChars="200"/>
        <w:rPr>
          <w:rFonts w:ascii="宋体" w:hAnsi="宋体"/>
          <w:sz w:val="24"/>
        </w:rPr>
      </w:pPr>
      <w:r>
        <w:rPr>
          <w:rFonts w:hint="eastAsia" w:ascii="宋体" w:hAnsi="宋体"/>
          <w:sz w:val="24"/>
        </w:rPr>
        <w:t>（11）超市装修方案需经采购人审核同意后方可实施，须符合消防和建筑安全、食品卫生安全要求。不得对超市内现有的设施（特别是消防设施）进行随意破坏和改动。所有装修费用由中标人自理。租赁合同终止时，由中标人投资装修的财产所有权归出租方所有。</w:t>
      </w:r>
    </w:p>
    <w:p>
      <w:pPr>
        <w:spacing w:line="360" w:lineRule="auto"/>
        <w:ind w:firstLine="480" w:firstLineChars="200"/>
        <w:rPr>
          <w:rFonts w:ascii="宋体" w:hAnsi="宋体"/>
          <w:sz w:val="24"/>
        </w:rPr>
      </w:pPr>
      <w:r>
        <w:rPr>
          <w:rFonts w:hint="eastAsia" w:ascii="宋体" w:hAnsi="宋体"/>
          <w:sz w:val="24"/>
        </w:rPr>
        <w:t>（12）超市设施设备由中标人自行负责投资购置，租赁合同终止时，由中标人自行负责处理。</w:t>
      </w:r>
    </w:p>
    <w:p>
      <w:pPr>
        <w:spacing w:line="360" w:lineRule="auto"/>
        <w:ind w:firstLine="480" w:firstLineChars="200"/>
        <w:rPr>
          <w:rFonts w:ascii="宋体" w:hAnsi="宋体"/>
          <w:sz w:val="24"/>
        </w:rPr>
      </w:pPr>
      <w:r>
        <w:rPr>
          <w:rFonts w:hint="eastAsia" w:ascii="宋体" w:hAnsi="宋体"/>
          <w:sz w:val="24"/>
        </w:rPr>
        <w:t>（13）超市由出租方按消防规定配备灭火器，每年统一进行加压换粉，费用由中标人自理；</w:t>
      </w:r>
    </w:p>
    <w:p>
      <w:pPr>
        <w:spacing w:line="360" w:lineRule="auto"/>
        <w:ind w:firstLine="480" w:firstLineChars="200"/>
        <w:rPr>
          <w:rFonts w:ascii="宋体" w:hAnsi="宋体"/>
          <w:sz w:val="24"/>
        </w:rPr>
      </w:pPr>
      <w:r>
        <w:rPr>
          <w:rFonts w:hint="eastAsia" w:ascii="宋体" w:hAnsi="宋体"/>
          <w:sz w:val="24"/>
        </w:rPr>
        <w:t>（14）中标人经营所需的营业执照、卫生许可证、健康证等按国家有关规定由中标人自行办理。</w:t>
      </w:r>
    </w:p>
    <w:p>
      <w:pPr>
        <w:spacing w:line="440" w:lineRule="exact"/>
        <w:ind w:firstLine="463" w:firstLineChars="192"/>
        <w:rPr>
          <w:rFonts w:ascii="宋体" w:hAnsi="宋体"/>
          <w:b/>
          <w:sz w:val="24"/>
        </w:rPr>
      </w:pPr>
      <w:r>
        <w:rPr>
          <w:rFonts w:hint="eastAsia" w:ascii="宋体" w:hAnsi="宋体"/>
          <w:b/>
          <w:sz w:val="24"/>
        </w:rPr>
        <w:t>其它特别要求：</w:t>
      </w:r>
    </w:p>
    <w:p>
      <w:pPr>
        <w:spacing w:line="440" w:lineRule="exact"/>
        <w:ind w:firstLine="460" w:firstLineChars="192"/>
        <w:rPr>
          <w:rFonts w:ascii="宋体" w:hAnsi="宋体"/>
          <w:sz w:val="24"/>
        </w:rPr>
      </w:pPr>
      <w:r>
        <w:rPr>
          <w:rFonts w:hint="eastAsia" w:ascii="宋体" w:hAnsi="宋体"/>
          <w:sz w:val="24"/>
        </w:rPr>
        <w:t xml:space="preserve">▲（1）能保证遵守相关法律法规，不出售不洁、过期、变质商品，杜绝食物中毒事故发生。 </w:t>
      </w:r>
    </w:p>
    <w:p>
      <w:pPr>
        <w:spacing w:line="440" w:lineRule="exact"/>
        <w:ind w:firstLine="460" w:firstLineChars="192"/>
        <w:rPr>
          <w:rFonts w:ascii="宋体" w:hAnsi="宋体"/>
          <w:sz w:val="24"/>
        </w:rPr>
      </w:pPr>
      <w:r>
        <w:rPr>
          <w:rFonts w:hint="eastAsia" w:ascii="宋体" w:hAnsi="宋体"/>
          <w:sz w:val="24"/>
        </w:rPr>
        <w:t xml:space="preserve">▲（2）爱护公共设施，确保设备完好，如有损坏应负责修复。学校提供设备如需提供维修服务，按学校维修管理办法的收费标准执行。无法修复的照价赔偿，由学校核定价格后在履约保证金中直接扣除。 </w:t>
      </w:r>
    </w:p>
    <w:p>
      <w:pPr>
        <w:spacing w:line="440" w:lineRule="exact"/>
        <w:ind w:firstLine="460" w:firstLineChars="192"/>
        <w:rPr>
          <w:rFonts w:ascii="宋体" w:hAnsi="宋体"/>
          <w:sz w:val="24"/>
        </w:rPr>
      </w:pPr>
      <w:r>
        <w:rPr>
          <w:rFonts w:hint="eastAsia" w:ascii="宋体" w:hAnsi="宋体"/>
          <w:sz w:val="24"/>
        </w:rPr>
        <w:t xml:space="preserve">▲（3）无条件地接受采购单位对环境卫生、食品卫生、服务态度、商品质量及价格等进行的监督、检查。 </w:t>
      </w:r>
    </w:p>
    <w:p>
      <w:pPr>
        <w:spacing w:line="440" w:lineRule="exact"/>
        <w:ind w:firstLine="460" w:firstLineChars="192"/>
        <w:rPr>
          <w:rFonts w:ascii="宋体" w:hAnsi="宋体"/>
          <w:sz w:val="24"/>
        </w:rPr>
      </w:pPr>
      <w:r>
        <w:rPr>
          <w:rFonts w:hint="eastAsia" w:ascii="宋体" w:hAnsi="宋体"/>
          <w:sz w:val="24"/>
        </w:rPr>
        <w:t>▲（4）投标方自主经营、自负盈亏，不得转租、转包。如发现有转租、转包现象一经查实，出租方有权立即无条件终止合同并没收履约保证金。</w:t>
      </w:r>
    </w:p>
    <w:p>
      <w:pPr>
        <w:spacing w:line="440" w:lineRule="exact"/>
        <w:ind w:firstLine="460" w:firstLineChars="192"/>
        <w:rPr>
          <w:rFonts w:ascii="宋体" w:hAnsi="宋体"/>
          <w:sz w:val="24"/>
        </w:rPr>
      </w:pPr>
      <w:r>
        <w:rPr>
          <w:rFonts w:hint="eastAsia" w:ascii="宋体" w:hAnsi="宋体"/>
          <w:sz w:val="24"/>
        </w:rPr>
        <w:t>▲（6）办理营业执照后才能正常营业，如在规定时间内不能办理相关证件，出租方有权解除合同。</w:t>
      </w:r>
    </w:p>
    <w:p>
      <w:pPr>
        <w:pStyle w:val="6"/>
        <w:spacing w:line="440" w:lineRule="exact"/>
        <w:ind w:firstLine="480" w:firstLineChars="200"/>
        <w:rPr>
          <w:rFonts w:ascii="宋体" w:hAnsi="宋体"/>
          <w:sz w:val="24"/>
          <w:szCs w:val="24"/>
        </w:rPr>
      </w:pPr>
      <w:r>
        <w:rPr>
          <w:rFonts w:hint="eastAsia" w:ascii="宋体" w:hAnsi="宋体"/>
          <w:sz w:val="24"/>
          <w:szCs w:val="24"/>
        </w:rPr>
        <w:t>▲（</w:t>
      </w:r>
      <w:r>
        <w:rPr>
          <w:rFonts w:hint="eastAsia" w:ascii="宋体" w:hAnsi="宋体"/>
          <w:sz w:val="24"/>
          <w:szCs w:val="24"/>
          <w:lang w:val="en-US" w:eastAsia="zh-CN"/>
        </w:rPr>
        <w:t>7</w:t>
      </w:r>
      <w:r>
        <w:rPr>
          <w:rFonts w:hint="eastAsia" w:ascii="宋体" w:hAnsi="宋体"/>
          <w:sz w:val="24"/>
          <w:szCs w:val="24"/>
        </w:rPr>
        <w:t>）中标人自行负责超市装修，但装修方案需经遂昌县职业中等专业学校现有超市的部分设施（见超市设施清单）有偿提供给中标者使用，中标者每年签订合同前向遂昌县职业中等专业学校缴纳设施折旧费人民币壹仟叁佰元整。租赁合同终止时，学校对超市的设施进行清点核对，如有缺失或破损，承包经营者要以超市设施清单评估价标准赔偿给遂昌县职业中等专业学校。在租赁合同期限内，如学校有偿提供的设施有破损等情况，可由承包经营者自行购买或维修。中标者自行解决超市需要增加的设施，租赁期满后中标者自行添置的设施由本次中标者自行处理。</w:t>
      </w:r>
    </w:p>
    <w:p>
      <w:pPr>
        <w:spacing w:line="440" w:lineRule="exact"/>
        <w:ind w:firstLine="460" w:firstLineChars="192"/>
        <w:rPr>
          <w:rFonts w:ascii="宋体" w:hAnsi="宋体"/>
          <w:sz w:val="24"/>
        </w:rPr>
      </w:pPr>
      <w:r>
        <w:rPr>
          <w:rFonts w:hint="eastAsia" w:ascii="宋体" w:hAnsi="宋体"/>
          <w:sz w:val="24"/>
        </w:rPr>
        <w:t>3. 项目期限及营业时间要求</w:t>
      </w:r>
    </w:p>
    <w:p>
      <w:pPr>
        <w:spacing w:line="440" w:lineRule="exact"/>
        <w:ind w:firstLine="460" w:firstLineChars="192"/>
        <w:rPr>
          <w:rFonts w:ascii="宋体" w:hAnsi="宋体"/>
          <w:sz w:val="24"/>
        </w:rPr>
      </w:pPr>
      <w:r>
        <w:rPr>
          <w:rFonts w:hint="eastAsia" w:ascii="宋体" w:hAnsi="宋体"/>
          <w:sz w:val="24"/>
        </w:rPr>
        <w:t>（1）招标合同期限为三年，每学年签订一次合同</w:t>
      </w:r>
      <w:r>
        <w:rPr>
          <w:rFonts w:hint="eastAsia" w:ascii="宋体" w:hAnsi="宋体" w:cs="宋体"/>
          <w:bCs/>
          <w:kern w:val="0"/>
          <w:sz w:val="24"/>
        </w:rPr>
        <w:t>（每年需进行考核</w:t>
      </w:r>
      <w:r>
        <w:rPr>
          <w:rFonts w:hint="eastAsia" w:ascii="宋体" w:hAnsi="宋体" w:cs="宋体"/>
          <w:bCs/>
          <w:kern w:val="0"/>
          <w:sz w:val="24"/>
          <w:lang w:eastAsia="zh-CN"/>
        </w:rPr>
        <w:t>）。</w:t>
      </w:r>
      <w:r>
        <w:rPr>
          <w:rFonts w:hint="eastAsia" w:ascii="宋体" w:hAnsi="宋体"/>
          <w:sz w:val="24"/>
        </w:rPr>
        <w:t>如果违反合同规定，不予以续签，重新组织招标。</w:t>
      </w:r>
    </w:p>
    <w:p>
      <w:pPr>
        <w:spacing w:line="440" w:lineRule="exact"/>
        <w:ind w:firstLine="460" w:firstLineChars="192"/>
        <w:rPr>
          <w:rFonts w:ascii="宋体" w:hAnsi="宋体"/>
          <w:sz w:val="24"/>
        </w:rPr>
      </w:pPr>
      <w:r>
        <w:rPr>
          <w:rFonts w:hint="eastAsia" w:ascii="宋体" w:hAnsi="宋体"/>
          <w:sz w:val="24"/>
        </w:rPr>
        <w:t>（2）营业时间：</w:t>
      </w:r>
      <w:r>
        <w:rPr>
          <w:rFonts w:hint="eastAsia" w:ascii="宋体" w:hAnsi="宋体"/>
          <w:sz w:val="24"/>
        </w:rPr>
        <w:fldChar w:fldCharType="begin"/>
      </w:r>
      <w:r>
        <w:rPr>
          <w:rFonts w:hint="eastAsia" w:ascii="宋体" w:hAnsi="宋体"/>
          <w:sz w:val="24"/>
        </w:rPr>
        <w:instrText xml:space="preserve"> = 1 \* GB3 </w:instrText>
      </w:r>
      <w:r>
        <w:rPr>
          <w:rFonts w:hint="eastAsia" w:ascii="宋体" w:hAnsi="宋体"/>
          <w:sz w:val="24"/>
        </w:rPr>
        <w:fldChar w:fldCharType="separate"/>
      </w:r>
      <w:r>
        <w:rPr>
          <w:rFonts w:hint="eastAsia" w:ascii="宋体" w:hAnsi="宋体"/>
          <w:sz w:val="24"/>
        </w:rPr>
        <w:t>①</w:t>
      </w:r>
      <w:r>
        <w:rPr>
          <w:rFonts w:hint="eastAsia" w:ascii="宋体" w:hAnsi="宋体"/>
          <w:sz w:val="24"/>
        </w:rPr>
        <w:fldChar w:fldCharType="end"/>
      </w:r>
      <w:r>
        <w:rPr>
          <w:rFonts w:hint="eastAsia" w:ascii="宋体" w:hAnsi="宋体"/>
          <w:sz w:val="24"/>
        </w:rPr>
        <w:t>以学校教务处下发的作息时间为准，上课期间不得向学生开放</w:t>
      </w:r>
      <w:r>
        <w:rPr>
          <w:rFonts w:hint="eastAsia" w:ascii="宋体" w:hAnsi="宋体"/>
          <w:color w:val="auto"/>
          <w:sz w:val="24"/>
        </w:rPr>
        <w:t>售卖；</w:t>
      </w:r>
      <w:r>
        <w:rPr>
          <w:rFonts w:hint="eastAsia" w:ascii="宋体" w:hAnsi="宋体"/>
          <w:color w:val="auto"/>
          <w:sz w:val="24"/>
        </w:rPr>
        <w:fldChar w:fldCharType="begin"/>
      </w:r>
      <w:r>
        <w:rPr>
          <w:rFonts w:hint="eastAsia" w:ascii="宋体" w:hAnsi="宋体"/>
          <w:color w:val="auto"/>
          <w:sz w:val="24"/>
        </w:rPr>
        <w:instrText xml:space="preserve"> = 2 \* GB3 </w:instrText>
      </w:r>
      <w:r>
        <w:rPr>
          <w:rFonts w:hint="eastAsia" w:ascii="宋体" w:hAnsi="宋体"/>
          <w:color w:val="auto"/>
          <w:sz w:val="24"/>
        </w:rPr>
        <w:fldChar w:fldCharType="separate"/>
      </w:r>
      <w:r>
        <w:rPr>
          <w:rFonts w:hint="eastAsia" w:ascii="宋体" w:hAnsi="宋体"/>
          <w:color w:val="auto"/>
          <w:sz w:val="24"/>
        </w:rPr>
        <w:t>②</w:t>
      </w:r>
      <w:r>
        <w:rPr>
          <w:rFonts w:hint="eastAsia" w:ascii="宋体" w:hAnsi="宋体"/>
          <w:color w:val="auto"/>
          <w:sz w:val="24"/>
        </w:rPr>
        <w:fldChar w:fldCharType="end"/>
      </w:r>
      <w:r>
        <w:rPr>
          <w:rFonts w:hint="eastAsia" w:ascii="宋体" w:hAnsi="宋体"/>
          <w:color w:val="auto"/>
          <w:sz w:val="24"/>
        </w:rPr>
        <w:t>午睡期间不得经营；</w:t>
      </w:r>
      <w:r>
        <w:rPr>
          <w:rFonts w:hint="eastAsia" w:ascii="宋体" w:hAnsi="宋体"/>
          <w:color w:val="auto"/>
          <w:sz w:val="24"/>
        </w:rPr>
        <w:fldChar w:fldCharType="begin"/>
      </w:r>
      <w:r>
        <w:rPr>
          <w:rFonts w:hint="eastAsia" w:ascii="宋体" w:hAnsi="宋体"/>
          <w:color w:val="auto"/>
          <w:sz w:val="24"/>
        </w:rPr>
        <w:instrText xml:space="preserve"> = 3 \* GB3 </w:instrText>
      </w:r>
      <w:r>
        <w:rPr>
          <w:rFonts w:hint="eastAsia" w:ascii="宋体" w:hAnsi="宋体"/>
          <w:color w:val="auto"/>
          <w:sz w:val="24"/>
        </w:rPr>
        <w:fldChar w:fldCharType="separate"/>
      </w:r>
      <w:r>
        <w:rPr>
          <w:rFonts w:hint="eastAsia" w:ascii="宋体" w:hAnsi="宋体"/>
          <w:color w:val="auto"/>
          <w:sz w:val="24"/>
        </w:rPr>
        <w:t>③</w:t>
      </w:r>
      <w:r>
        <w:rPr>
          <w:rFonts w:hint="eastAsia" w:ascii="宋体" w:hAnsi="宋体"/>
          <w:color w:val="auto"/>
          <w:sz w:val="24"/>
        </w:rPr>
        <w:fldChar w:fldCharType="end"/>
      </w:r>
      <w:r>
        <w:rPr>
          <w:rFonts w:hint="eastAsia" w:ascii="宋体" w:hAnsi="宋体"/>
          <w:sz w:val="24"/>
        </w:rPr>
        <w:t>如遇特殊事宜，经营时间由学校另行规定。</w:t>
      </w:r>
    </w:p>
    <w:p>
      <w:pPr>
        <w:spacing w:line="440" w:lineRule="exact"/>
        <w:ind w:firstLine="460" w:firstLineChars="192"/>
        <w:rPr>
          <w:rFonts w:ascii="宋体" w:hAnsi="宋体"/>
          <w:sz w:val="24"/>
        </w:rPr>
      </w:pPr>
      <w:r>
        <w:rPr>
          <w:rFonts w:hint="eastAsia" w:ascii="宋体" w:hAnsi="宋体"/>
          <w:sz w:val="24"/>
        </w:rPr>
        <w:t>4.学校只提供场地（具体场地位置，以投标人自行前往学校进行现场踏勘）。其它如：货架、售货机等设备由中标方自己承担。</w:t>
      </w:r>
    </w:p>
    <w:p>
      <w:pPr>
        <w:spacing w:line="440" w:lineRule="exact"/>
        <w:ind w:firstLine="460" w:firstLineChars="192"/>
        <w:rPr>
          <w:rFonts w:ascii="宋体" w:hAnsi="宋体"/>
          <w:sz w:val="24"/>
        </w:rPr>
      </w:pPr>
      <w:r>
        <w:rPr>
          <w:rFonts w:hint="eastAsia" w:ascii="宋体" w:hAnsi="宋体"/>
          <w:sz w:val="24"/>
        </w:rPr>
        <w:t>5.商品必须明码标价。出售的商品价格不得高于附近任意一家投标人其他门店同类商品的价格。</w:t>
      </w:r>
    </w:p>
    <w:p>
      <w:pPr>
        <w:spacing w:line="440" w:lineRule="exact"/>
        <w:ind w:firstLine="460" w:firstLineChars="192"/>
        <w:rPr>
          <w:rFonts w:hint="eastAsia" w:ascii="宋体" w:hAnsi="宋体"/>
          <w:color w:val="auto"/>
          <w:sz w:val="24"/>
        </w:rPr>
      </w:pPr>
      <w:r>
        <w:rPr>
          <w:rFonts w:hint="eastAsia" w:ascii="宋体" w:hAnsi="宋体"/>
          <w:color w:val="auto"/>
          <w:sz w:val="24"/>
        </w:rPr>
        <w:t>6.参加投标的单位必须是丽食安委办〔2016〕38号文件中规定的单位。</w:t>
      </w:r>
    </w:p>
    <w:p>
      <w:pPr>
        <w:spacing w:line="560" w:lineRule="exact"/>
        <w:jc w:val="center"/>
        <w:rPr>
          <w:rFonts w:ascii="宋体" w:hAnsi="宋体"/>
          <w:sz w:val="24"/>
        </w:rPr>
      </w:pPr>
      <w:r>
        <w:rPr>
          <w:rFonts w:hint="eastAsia" w:ascii="宋体" w:hAnsi="宋体"/>
          <w:sz w:val="24"/>
        </w:rPr>
        <w:br w:type="page"/>
      </w:r>
      <w:bookmarkStart w:id="50" w:name="_Toc12699809"/>
    </w:p>
    <w:p>
      <w:pPr>
        <w:spacing w:line="560" w:lineRule="exact"/>
        <w:jc w:val="center"/>
        <w:rPr>
          <w:rFonts w:eastAsia="黑体"/>
          <w:sz w:val="36"/>
          <w:szCs w:val="36"/>
        </w:rPr>
      </w:pPr>
      <w:r>
        <w:rPr>
          <w:rFonts w:hint="eastAsia" w:ascii="宋体" w:hAnsi="宋体"/>
          <w:sz w:val="44"/>
          <w:szCs w:val="44"/>
        </w:rPr>
        <w:t>第四章　</w:t>
      </w:r>
      <w:bookmarkEnd w:id="50"/>
      <w:r>
        <w:rPr>
          <w:rFonts w:hint="eastAsia" w:eastAsia="黑体"/>
          <w:sz w:val="36"/>
          <w:szCs w:val="36"/>
        </w:rPr>
        <w:t>遂昌县职业中等专业学校超市租赁合同</w:t>
      </w:r>
    </w:p>
    <w:p>
      <w:pPr>
        <w:spacing w:line="460" w:lineRule="exact"/>
        <w:ind w:firstLine="1600" w:firstLineChars="500"/>
        <w:rPr>
          <w:rFonts w:eastAsia="黑体"/>
          <w:sz w:val="32"/>
          <w:szCs w:val="32"/>
        </w:rPr>
      </w:pPr>
    </w:p>
    <w:p>
      <w:pPr>
        <w:spacing w:line="460" w:lineRule="exact"/>
        <w:ind w:firstLine="1600" w:firstLineChars="500"/>
        <w:rPr>
          <w:rFonts w:eastAsia="黑体"/>
          <w:sz w:val="32"/>
          <w:szCs w:val="32"/>
        </w:rPr>
      </w:pPr>
      <w:r>
        <w:rPr>
          <w:rFonts w:hint="eastAsia" w:eastAsia="黑体"/>
          <w:sz w:val="32"/>
          <w:szCs w:val="32"/>
        </w:rPr>
        <w:t>（此为合同范本，最终以签订时为准）</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r>
        <w:rPr>
          <w:rFonts w:hint="eastAsia" w:ascii="宋体" w:hAnsi="宋体"/>
          <w:sz w:val="24"/>
        </w:rPr>
        <w:t>出租单位：遂昌县职业中等专业学校        （以下简称甲方）</w:t>
      </w:r>
    </w:p>
    <w:p>
      <w:pPr>
        <w:spacing w:line="440" w:lineRule="exact"/>
        <w:ind w:firstLine="480" w:firstLineChars="200"/>
        <w:rPr>
          <w:rFonts w:ascii="宋体" w:hAnsi="宋体"/>
          <w:sz w:val="24"/>
        </w:rPr>
      </w:pPr>
      <w:r>
        <w:rPr>
          <w:rFonts w:hint="eastAsia" w:ascii="宋体" w:hAnsi="宋体"/>
          <w:sz w:val="24"/>
        </w:rPr>
        <w:t>承租人：                （以下简称乙方）</w:t>
      </w:r>
    </w:p>
    <w:p>
      <w:pPr>
        <w:spacing w:line="440" w:lineRule="exact"/>
        <w:ind w:firstLine="480" w:firstLineChars="200"/>
        <w:rPr>
          <w:rFonts w:ascii="宋体" w:hAnsi="宋体"/>
          <w:sz w:val="24"/>
        </w:rPr>
      </w:pPr>
      <w:r>
        <w:rPr>
          <w:rFonts w:hint="eastAsia" w:ascii="宋体" w:hAnsi="宋体"/>
          <w:sz w:val="24"/>
        </w:rPr>
        <w:t>甲方为更好地经营国有资产，确保国有资产的保值、增值。于2021年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日在浙江盛康工程管理有限公司</w:t>
      </w:r>
      <w:r>
        <w:rPr>
          <w:rFonts w:hint="eastAsia" w:ascii="宋体" w:hAnsi="宋体"/>
          <w:sz w:val="24"/>
          <w:lang w:eastAsia="zh-CN"/>
        </w:rPr>
        <w:t>组织</w:t>
      </w:r>
      <w:r>
        <w:rPr>
          <w:rFonts w:hint="eastAsia" w:ascii="宋体" w:hAnsi="宋体"/>
          <w:b w:val="0"/>
          <w:bCs w:val="0"/>
          <w:sz w:val="24"/>
          <w:lang w:eastAsia="zh-CN"/>
        </w:rPr>
        <w:t>的</w:t>
      </w:r>
      <w:r>
        <w:rPr>
          <w:rFonts w:hint="eastAsia" w:ascii="宋体" w:hAnsi="宋体" w:cs="宋体"/>
          <w:b w:val="0"/>
          <w:bCs w:val="0"/>
          <w:sz w:val="24"/>
          <w:u w:val="single"/>
        </w:rPr>
        <w:t>遂昌县职业中等专业学校“品牌超市进校园”招租项目</w:t>
      </w:r>
      <w:r>
        <w:rPr>
          <w:rFonts w:hint="eastAsia" w:ascii="宋体" w:hAnsi="宋体" w:cs="宋体"/>
          <w:b w:val="0"/>
          <w:bCs w:val="0"/>
          <w:sz w:val="24"/>
          <w:u w:val="none"/>
          <w:lang w:eastAsia="zh-CN"/>
        </w:rPr>
        <w:t>公开</w:t>
      </w:r>
      <w:r>
        <w:rPr>
          <w:rFonts w:hint="eastAsia" w:ascii="宋体" w:hAnsi="宋体"/>
          <w:b w:val="0"/>
          <w:bCs w:val="0"/>
          <w:sz w:val="24"/>
        </w:rPr>
        <w:t>招投</w:t>
      </w:r>
      <w:r>
        <w:rPr>
          <w:rFonts w:hint="eastAsia" w:ascii="宋体" w:hAnsi="宋体"/>
          <w:sz w:val="24"/>
        </w:rPr>
        <w:t>标</w:t>
      </w:r>
      <w:r>
        <w:rPr>
          <w:rFonts w:hint="eastAsia" w:ascii="宋体" w:hAnsi="宋体"/>
          <w:sz w:val="24"/>
          <w:lang w:eastAsia="zh-CN"/>
        </w:rPr>
        <w:t>会议</w:t>
      </w:r>
      <w:r>
        <w:rPr>
          <w:rFonts w:hint="eastAsia" w:ascii="宋体" w:hAnsi="宋体"/>
          <w:sz w:val="24"/>
        </w:rPr>
        <w:t>。乙方以每年租金人民币</w:t>
      </w:r>
      <w:r>
        <w:rPr>
          <w:rFonts w:hint="eastAsia" w:ascii="宋体" w:hAnsi="宋体"/>
          <w:sz w:val="24"/>
          <w:u w:val="single"/>
          <w:lang w:val="en-US" w:eastAsia="zh-CN"/>
        </w:rPr>
        <w:t xml:space="preserve">               </w:t>
      </w:r>
      <w:r>
        <w:rPr>
          <w:rFonts w:hint="eastAsia" w:ascii="宋体" w:hAnsi="宋体"/>
          <w:sz w:val="24"/>
          <w:lang w:val="en-US" w:eastAsia="zh-CN"/>
        </w:rPr>
        <w:t xml:space="preserve"> </w:t>
      </w:r>
      <w:r>
        <w:rPr>
          <w:rFonts w:hint="eastAsia" w:ascii="宋体" w:hAnsi="宋体"/>
          <w:sz w:val="24"/>
        </w:rPr>
        <w:t>的价格竞得</w:t>
      </w:r>
      <w:r>
        <w:rPr>
          <w:rFonts w:hint="eastAsia" w:ascii="宋体" w:hAnsi="宋体" w:cs="宋体"/>
          <w:b w:val="0"/>
          <w:bCs w:val="0"/>
          <w:sz w:val="24"/>
          <w:u w:val="single"/>
        </w:rPr>
        <w:t>遂昌县职业中等专业学校“品牌超市进校园”招租项目</w:t>
      </w:r>
      <w:r>
        <w:rPr>
          <w:rFonts w:hint="eastAsia" w:ascii="宋体" w:hAnsi="宋体"/>
          <w:sz w:val="24"/>
        </w:rPr>
        <w:t>承租权。为明确双方责任，特订立租赁合同如下：</w:t>
      </w:r>
    </w:p>
    <w:p>
      <w:pPr>
        <w:spacing w:line="440" w:lineRule="exact"/>
        <w:ind w:firstLine="482" w:firstLineChars="200"/>
        <w:rPr>
          <w:rFonts w:ascii="宋体" w:hAnsi="宋体"/>
          <w:b/>
          <w:bCs/>
          <w:sz w:val="24"/>
        </w:rPr>
      </w:pPr>
      <w:r>
        <w:rPr>
          <w:rFonts w:hint="eastAsia" w:ascii="宋体" w:hAnsi="宋体"/>
          <w:b/>
          <w:bCs/>
          <w:sz w:val="24"/>
        </w:rPr>
        <w:t>一、租赁资产范围</w:t>
      </w:r>
    </w:p>
    <w:p>
      <w:pPr>
        <w:spacing w:line="440" w:lineRule="exact"/>
        <w:ind w:firstLine="480" w:firstLineChars="200"/>
        <w:rPr>
          <w:rFonts w:ascii="宋体" w:hAnsi="宋体"/>
          <w:sz w:val="24"/>
        </w:rPr>
      </w:pPr>
      <w:r>
        <w:rPr>
          <w:rFonts w:hint="eastAsia" w:ascii="宋体" w:hAnsi="宋体"/>
          <w:sz w:val="24"/>
        </w:rPr>
        <w:t>遂昌县职业中等专业学校校园超市，</w:t>
      </w:r>
      <w:r>
        <w:rPr>
          <w:rFonts w:hint="eastAsia" w:ascii="宋体" w:hAnsi="宋体" w:cs="宋体"/>
          <w:bCs/>
          <w:kern w:val="0"/>
          <w:sz w:val="24"/>
        </w:rPr>
        <w:t>超市经营面积140平方米，另有存货间1间</w:t>
      </w:r>
      <w:r>
        <w:rPr>
          <w:rFonts w:hint="eastAsia" w:ascii="宋体" w:hAnsi="宋体" w:cs="宋体"/>
          <w:bCs/>
          <w:color w:val="000000"/>
          <w:kern w:val="0"/>
          <w:sz w:val="24"/>
        </w:rPr>
        <w:t>（约10平方米）</w:t>
      </w:r>
      <w:r>
        <w:rPr>
          <w:rFonts w:hint="eastAsia" w:ascii="宋体" w:hAnsi="宋体"/>
          <w:sz w:val="24"/>
        </w:rPr>
        <w:t>(具体以现场为准)。</w:t>
      </w:r>
    </w:p>
    <w:p>
      <w:pPr>
        <w:spacing w:line="440" w:lineRule="exact"/>
        <w:ind w:firstLine="482" w:firstLineChars="200"/>
        <w:rPr>
          <w:rFonts w:ascii="宋体" w:hAnsi="宋体"/>
          <w:b/>
          <w:bCs/>
          <w:sz w:val="24"/>
        </w:rPr>
      </w:pPr>
      <w:r>
        <w:rPr>
          <w:rFonts w:hint="eastAsia" w:ascii="宋体" w:hAnsi="宋体"/>
          <w:b/>
          <w:bCs/>
          <w:sz w:val="24"/>
        </w:rPr>
        <w:t>二、租赁期限</w:t>
      </w:r>
    </w:p>
    <w:p>
      <w:pPr>
        <w:spacing w:line="440" w:lineRule="exact"/>
        <w:ind w:firstLine="480" w:firstLineChars="200"/>
        <w:rPr>
          <w:rFonts w:ascii="宋体" w:hAnsi="宋体"/>
          <w:sz w:val="24"/>
        </w:rPr>
      </w:pPr>
      <w:r>
        <w:rPr>
          <w:rFonts w:hint="eastAsia" w:ascii="宋体" w:hAnsi="宋体"/>
          <w:sz w:val="24"/>
        </w:rPr>
        <w:t>第一期经营期租赁期限：</w:t>
      </w:r>
      <w:r>
        <w:rPr>
          <w:rFonts w:hint="eastAsia" w:ascii="宋体" w:hAnsi="宋体"/>
          <w:sz w:val="24"/>
          <w:u w:val="single"/>
          <w:lang w:val="en-US" w:eastAsia="zh-CN"/>
        </w:rPr>
        <w:t xml:space="preserve">      </w:t>
      </w:r>
      <w:r>
        <w:rPr>
          <w:rFonts w:hint="eastAsia" w:ascii="宋体" w:hAnsi="宋体"/>
          <w:sz w:val="24"/>
          <w:u w:val="single"/>
        </w:rPr>
        <w:t>年</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hint="eastAsia" w:ascii="宋体" w:hAnsi="宋体"/>
          <w:sz w:val="24"/>
        </w:rPr>
        <w:t>至</w:t>
      </w:r>
      <w:r>
        <w:rPr>
          <w:rFonts w:hint="eastAsia" w:ascii="宋体" w:hAnsi="宋体"/>
          <w:sz w:val="24"/>
          <w:u w:val="single"/>
          <w:lang w:val="en-US" w:eastAsia="zh-CN"/>
        </w:rPr>
        <w:t xml:space="preserve">     </w:t>
      </w:r>
      <w:r>
        <w:rPr>
          <w:rFonts w:hint="eastAsia" w:ascii="宋体" w:hAnsi="宋体"/>
          <w:sz w:val="24"/>
          <w:u w:val="single"/>
        </w:rPr>
        <w:t>年</w:t>
      </w:r>
      <w:r>
        <w:rPr>
          <w:rFonts w:hint="eastAsia" w:ascii="宋体" w:hAnsi="宋体"/>
          <w:sz w:val="24"/>
          <w:u w:val="single"/>
          <w:lang w:val="en-US" w:eastAsia="zh-CN"/>
        </w:rPr>
        <w:t xml:space="preserve">   </w:t>
      </w:r>
      <w:r>
        <w:rPr>
          <w:rFonts w:hint="eastAsia" w:ascii="宋体" w:hAnsi="宋体"/>
          <w:sz w:val="24"/>
          <w:u w:val="single"/>
        </w:rPr>
        <w:t>月</w:t>
      </w:r>
      <w:r>
        <w:rPr>
          <w:rFonts w:hint="eastAsia" w:ascii="宋体" w:hAnsi="宋体"/>
          <w:sz w:val="24"/>
          <w:u w:val="single"/>
          <w:lang w:val="en-US" w:eastAsia="zh-CN"/>
        </w:rPr>
        <w:t xml:space="preserve">   </w:t>
      </w:r>
      <w:r>
        <w:rPr>
          <w:rFonts w:hint="eastAsia" w:ascii="宋体" w:hAnsi="宋体"/>
          <w:sz w:val="24"/>
          <w:u w:val="single"/>
        </w:rPr>
        <w:t>日</w:t>
      </w:r>
      <w:r>
        <w:rPr>
          <w:rFonts w:ascii="宋体" w:hAnsi="宋体"/>
          <w:sz w:val="24"/>
        </w:rPr>
        <w:t>。</w:t>
      </w:r>
    </w:p>
    <w:p>
      <w:pPr>
        <w:spacing w:line="440" w:lineRule="exact"/>
        <w:ind w:firstLine="480" w:firstLineChars="200"/>
        <w:rPr>
          <w:rFonts w:ascii="宋体" w:hAnsi="宋体"/>
          <w:b/>
          <w:bCs/>
          <w:sz w:val="24"/>
        </w:rPr>
      </w:pPr>
      <w:r>
        <w:rPr>
          <w:rFonts w:hint="eastAsia" w:ascii="宋体" w:hAnsi="宋体"/>
          <w:sz w:val="24"/>
        </w:rPr>
        <w:t>三、</w:t>
      </w:r>
      <w:r>
        <w:rPr>
          <w:rFonts w:hint="eastAsia" w:ascii="宋体" w:hAnsi="宋体"/>
          <w:b/>
          <w:bCs/>
          <w:sz w:val="24"/>
        </w:rPr>
        <w:t>租金交付的方式</w:t>
      </w:r>
    </w:p>
    <w:p>
      <w:pPr>
        <w:spacing w:line="440" w:lineRule="exact"/>
        <w:ind w:firstLine="480" w:firstLineChars="200"/>
        <w:rPr>
          <w:rFonts w:ascii="宋体" w:hAnsi="宋体"/>
          <w:sz w:val="24"/>
        </w:rPr>
      </w:pPr>
      <w:r>
        <w:rPr>
          <w:rFonts w:hint="eastAsia" w:ascii="宋体" w:hAnsi="宋体"/>
          <w:sz w:val="24"/>
        </w:rPr>
        <w:t>（一）租金总金额为人民币</w:t>
      </w:r>
      <w:r>
        <w:rPr>
          <w:rFonts w:hint="eastAsia" w:ascii="宋体" w:hAnsi="宋体"/>
          <w:sz w:val="24"/>
          <w:u w:val="single"/>
          <w:lang w:val="en-US" w:eastAsia="zh-CN"/>
        </w:rPr>
        <w:t xml:space="preserve">                 （￥         ）</w:t>
      </w:r>
      <w:r>
        <w:rPr>
          <w:rFonts w:hint="eastAsia" w:ascii="宋体" w:hAnsi="宋体"/>
          <w:sz w:val="24"/>
        </w:rPr>
        <w:t>，签订合同之日一次性交清全年租赁款。如不按时缴清，甲方有权无条件终止合同。</w:t>
      </w:r>
    </w:p>
    <w:p>
      <w:pPr>
        <w:spacing w:line="440" w:lineRule="exact"/>
        <w:ind w:firstLine="480" w:firstLineChars="200"/>
        <w:rPr>
          <w:rFonts w:ascii="宋体" w:hAnsi="宋体"/>
          <w:sz w:val="24"/>
        </w:rPr>
      </w:pPr>
      <w:r>
        <w:rPr>
          <w:rFonts w:hint="eastAsia" w:ascii="宋体" w:hAnsi="宋体"/>
          <w:sz w:val="24"/>
        </w:rPr>
        <w:t>（二）签订合同之日乙方必须向甲方交纳</w:t>
      </w:r>
      <w:r>
        <w:rPr>
          <w:rFonts w:ascii="宋体" w:hAnsi="宋体"/>
          <w:sz w:val="24"/>
          <w:shd w:val="clear" w:color="auto" w:fill="FFFFFF"/>
        </w:rPr>
        <w:t>履约保证金</w:t>
      </w:r>
      <w:r>
        <w:rPr>
          <w:rFonts w:hint="eastAsia" w:ascii="宋体" w:hAnsi="宋体"/>
          <w:sz w:val="24"/>
        </w:rPr>
        <w:t>人民币</w:t>
      </w:r>
      <w:r>
        <w:rPr>
          <w:rFonts w:hint="eastAsia" w:ascii="宋体" w:hAnsi="宋体"/>
          <w:sz w:val="24"/>
          <w:u w:val="single"/>
        </w:rPr>
        <w:t>伍万元整（￥50000.00元）</w:t>
      </w:r>
      <w:r>
        <w:rPr>
          <w:rFonts w:hint="eastAsia" w:ascii="宋体" w:hAnsi="宋体"/>
          <w:sz w:val="24"/>
        </w:rPr>
        <w:t>，如不按时缴清，甲方有权无条件终止合同。</w:t>
      </w:r>
    </w:p>
    <w:p>
      <w:pPr>
        <w:spacing w:line="440" w:lineRule="exact"/>
        <w:ind w:firstLine="480" w:firstLineChars="200"/>
        <w:rPr>
          <w:rFonts w:ascii="宋体" w:hAnsi="宋体"/>
          <w:sz w:val="24"/>
          <w:shd w:val="clear" w:color="auto" w:fill="FFFFFF"/>
        </w:rPr>
      </w:pPr>
      <w:r>
        <w:rPr>
          <w:rFonts w:hint="eastAsia" w:ascii="宋体" w:hAnsi="宋体"/>
          <w:sz w:val="24"/>
        </w:rPr>
        <w:t>履约保证金</w:t>
      </w:r>
      <w:r>
        <w:rPr>
          <w:rFonts w:ascii="宋体" w:hAnsi="宋体"/>
          <w:sz w:val="24"/>
          <w:shd w:val="clear" w:color="auto" w:fill="FFFFFF"/>
        </w:rPr>
        <w:t>用于经营者违反《食品卫生法》或违反</w:t>
      </w:r>
      <w:r>
        <w:rPr>
          <w:rFonts w:hint="eastAsia" w:ascii="宋体" w:hAnsi="宋体"/>
          <w:sz w:val="24"/>
          <w:shd w:val="clear" w:color="auto" w:fill="FFFFFF"/>
        </w:rPr>
        <w:t>学校</w:t>
      </w:r>
      <w:r>
        <w:rPr>
          <w:rFonts w:ascii="宋体" w:hAnsi="宋体"/>
          <w:sz w:val="24"/>
          <w:shd w:val="clear" w:color="auto" w:fill="FFFFFF"/>
        </w:rPr>
        <w:t>有关管理条例或没有按合同经营至承包期满，或承包期内不正常营业、不按承包合同实施，或造成学校固定资产损失与流失</w:t>
      </w:r>
      <w:r>
        <w:rPr>
          <w:rFonts w:hint="eastAsia" w:ascii="宋体" w:hAnsi="宋体"/>
          <w:sz w:val="24"/>
          <w:shd w:val="clear" w:color="auto" w:fill="FFFFFF"/>
        </w:rPr>
        <w:t>等等扣除之用</w:t>
      </w:r>
      <w:r>
        <w:rPr>
          <w:rFonts w:ascii="宋体" w:hAnsi="宋体"/>
          <w:sz w:val="24"/>
          <w:shd w:val="clear" w:color="auto" w:fill="FFFFFF"/>
        </w:rPr>
        <w:t>。</w:t>
      </w:r>
    </w:p>
    <w:p>
      <w:pPr>
        <w:spacing w:line="440" w:lineRule="exact"/>
        <w:ind w:firstLine="480" w:firstLineChars="200"/>
        <w:rPr>
          <w:rFonts w:ascii="宋体" w:hAnsi="宋体"/>
          <w:sz w:val="24"/>
        </w:rPr>
      </w:pPr>
      <w:r>
        <w:rPr>
          <w:rFonts w:hint="eastAsia" w:ascii="宋体" w:hAnsi="宋体"/>
          <w:sz w:val="24"/>
        </w:rPr>
        <w:t>合同期满甲方根据合同约定扣除剩余的履约保证金在乙方结清帐务、按时清场后退还给乙方（不计息）。</w:t>
      </w:r>
    </w:p>
    <w:p>
      <w:pPr>
        <w:spacing w:line="440" w:lineRule="exact"/>
        <w:ind w:firstLine="482" w:firstLineChars="200"/>
        <w:rPr>
          <w:rFonts w:ascii="宋体" w:hAnsi="宋体"/>
          <w:b/>
          <w:bCs/>
          <w:sz w:val="24"/>
        </w:rPr>
      </w:pPr>
      <w:r>
        <w:rPr>
          <w:rFonts w:hint="eastAsia" w:ascii="宋体" w:hAnsi="宋体"/>
          <w:b/>
          <w:bCs/>
          <w:sz w:val="24"/>
        </w:rPr>
        <w:t>四、甲、乙双方的权利和义务</w:t>
      </w:r>
    </w:p>
    <w:p>
      <w:pPr>
        <w:spacing w:line="440" w:lineRule="exact"/>
        <w:ind w:firstLine="480" w:firstLineChars="200"/>
        <w:rPr>
          <w:rFonts w:hint="eastAsia" w:ascii="宋体" w:hAnsi="宋体"/>
          <w:color w:val="auto"/>
          <w:sz w:val="24"/>
        </w:rPr>
      </w:pPr>
      <w:r>
        <w:rPr>
          <w:rFonts w:hint="eastAsia" w:ascii="宋体" w:hAnsi="宋体"/>
          <w:sz w:val="24"/>
        </w:rPr>
        <w:t>（一）</w:t>
      </w:r>
      <w:r>
        <w:rPr>
          <w:rFonts w:hint="eastAsia" w:ascii="宋体" w:hAnsi="宋体"/>
          <w:color w:val="auto"/>
          <w:sz w:val="24"/>
        </w:rPr>
        <w:t>甲方将超市租赁给乙方经营各类食品饮料、日用百货、文体用品、副食品、定型包装食品、日常生活学习用品等。不得经营或销售“三无”产品；不得销售现场加工食品和散装饮料；不得经营或销售烟酒、瓜子、口香糖、热得快、伍角及以下商品等等不适合学生消费或学校禁止的商品。若有发现，每次罚款壹佰元（￥100.00元），在履约保证金中扣除。</w:t>
      </w:r>
    </w:p>
    <w:p>
      <w:pPr>
        <w:spacing w:line="440" w:lineRule="exact"/>
        <w:ind w:firstLine="460" w:firstLineChars="192"/>
        <w:rPr>
          <w:rFonts w:ascii="宋体" w:hAnsi="宋体"/>
          <w:sz w:val="24"/>
        </w:rPr>
      </w:pPr>
      <w:r>
        <w:rPr>
          <w:rFonts w:hint="eastAsia" w:ascii="宋体" w:hAnsi="宋体"/>
          <w:sz w:val="24"/>
        </w:rPr>
        <w:t>（二）超市设施设备由乙方自行负责投资购置，租赁合同终止时，由乙方自行负责处理。</w:t>
      </w:r>
    </w:p>
    <w:p>
      <w:pPr>
        <w:spacing w:line="440" w:lineRule="exact"/>
        <w:ind w:firstLine="460" w:firstLineChars="192"/>
        <w:rPr>
          <w:rFonts w:ascii="宋体" w:hAnsi="宋体"/>
          <w:sz w:val="24"/>
        </w:rPr>
      </w:pPr>
      <w:r>
        <w:rPr>
          <w:rFonts w:hint="eastAsia" w:ascii="宋体" w:hAnsi="宋体"/>
          <w:sz w:val="24"/>
        </w:rPr>
        <w:t>（三）超市装修方案需经甲方审核同意后方可实施，须符合消防和建筑安全、食品卫生安全要求。不得对超市内现有的设施（特别是消防设施）进行随意破坏和改动。所有装修费用由乙方自理。租赁合同终止时，由乙方投资装修的财产所有权归出租方所有。</w:t>
      </w:r>
    </w:p>
    <w:p>
      <w:pPr>
        <w:spacing w:line="440" w:lineRule="exact"/>
        <w:ind w:firstLine="460" w:firstLineChars="192"/>
        <w:rPr>
          <w:rFonts w:ascii="宋体" w:hAnsi="宋体"/>
          <w:sz w:val="24"/>
        </w:rPr>
      </w:pPr>
      <w:r>
        <w:rPr>
          <w:rFonts w:hint="eastAsia" w:ascii="宋体" w:hAnsi="宋体"/>
          <w:sz w:val="24"/>
        </w:rPr>
        <w:t>（四）超市由甲方按消防规定配备灭火器，每年统一进行加压换粉，费用由乙方自理；</w:t>
      </w:r>
    </w:p>
    <w:p>
      <w:pPr>
        <w:spacing w:line="440" w:lineRule="exact"/>
        <w:ind w:firstLine="460" w:firstLineChars="192"/>
        <w:rPr>
          <w:rFonts w:ascii="宋体" w:hAnsi="宋体"/>
          <w:sz w:val="24"/>
        </w:rPr>
      </w:pPr>
      <w:r>
        <w:rPr>
          <w:rFonts w:hint="eastAsia" w:ascii="宋体" w:hAnsi="宋体"/>
          <w:sz w:val="24"/>
        </w:rPr>
        <w:t>（五）超市经营所需的营业执照、卫生许可证、健康证等按国家有关规定由乙方自行办理。乙方必须</w:t>
      </w:r>
      <w:r>
        <w:rPr>
          <w:rFonts w:hint="eastAsia" w:ascii="宋体" w:hAnsi="宋体"/>
          <w:spacing w:val="-6"/>
          <w:sz w:val="24"/>
        </w:rPr>
        <w:t>办毕</w:t>
      </w:r>
      <w:r>
        <w:rPr>
          <w:rFonts w:hint="eastAsia" w:ascii="宋体" w:hAnsi="宋体"/>
          <w:sz w:val="24"/>
        </w:rPr>
        <w:t>超市经营所需的营业执照、卫生许可证、健康证等证照</w:t>
      </w:r>
      <w:r>
        <w:rPr>
          <w:rFonts w:hint="eastAsia" w:ascii="宋体" w:hAnsi="宋体"/>
          <w:spacing w:val="-6"/>
          <w:sz w:val="24"/>
        </w:rPr>
        <w:t>后才能正常营业，如在甲方开学前不能办理相关证件，</w:t>
      </w:r>
      <w:r>
        <w:rPr>
          <w:rFonts w:hint="eastAsia" w:ascii="宋体" w:hAnsi="宋体"/>
          <w:sz w:val="24"/>
        </w:rPr>
        <w:t>甲方</w:t>
      </w:r>
      <w:r>
        <w:rPr>
          <w:rFonts w:hint="eastAsia" w:ascii="宋体" w:hAnsi="宋体"/>
          <w:spacing w:val="-6"/>
          <w:sz w:val="24"/>
        </w:rPr>
        <w:t>有权立即无条件解除合同，</w:t>
      </w:r>
      <w:r>
        <w:rPr>
          <w:rFonts w:hint="eastAsia" w:ascii="宋体" w:hAnsi="宋体"/>
          <w:sz w:val="24"/>
        </w:rPr>
        <w:t>并没收履约保证金。</w:t>
      </w:r>
    </w:p>
    <w:p>
      <w:pPr>
        <w:spacing w:line="440" w:lineRule="exact"/>
        <w:ind w:firstLine="460" w:firstLineChars="192"/>
        <w:rPr>
          <w:rFonts w:ascii="宋体" w:hAnsi="宋体"/>
          <w:sz w:val="24"/>
        </w:rPr>
      </w:pPr>
      <w:r>
        <w:rPr>
          <w:rFonts w:hint="eastAsia" w:ascii="宋体" w:hAnsi="宋体"/>
          <w:sz w:val="24"/>
        </w:rPr>
        <w:t>（六）乙方必须严格按照工商管理部门核定审批的经营范围进行经营，营业执照中的经营人需与中标人一致、经营范围与投标项目一致，否则甲方</w:t>
      </w:r>
      <w:r>
        <w:rPr>
          <w:rFonts w:hint="eastAsia" w:ascii="宋体" w:hAnsi="宋体"/>
          <w:spacing w:val="-6"/>
          <w:sz w:val="24"/>
        </w:rPr>
        <w:t>有权立即无条件解除合同，</w:t>
      </w:r>
      <w:r>
        <w:rPr>
          <w:rFonts w:hint="eastAsia" w:ascii="宋体" w:hAnsi="宋体"/>
          <w:sz w:val="24"/>
        </w:rPr>
        <w:t>并没收履约保证金。</w:t>
      </w:r>
    </w:p>
    <w:p>
      <w:pPr>
        <w:spacing w:line="440" w:lineRule="exact"/>
        <w:ind w:firstLine="460" w:firstLineChars="192"/>
        <w:rPr>
          <w:rFonts w:ascii="宋体" w:hAnsi="宋体"/>
          <w:sz w:val="24"/>
        </w:rPr>
      </w:pPr>
      <w:r>
        <w:rPr>
          <w:rFonts w:hint="eastAsia" w:ascii="宋体" w:hAnsi="宋体"/>
          <w:sz w:val="24"/>
        </w:rPr>
        <w:t>（七）超市的公共广告标识牌由甲方统一制作，费用由乙方承担。</w:t>
      </w:r>
    </w:p>
    <w:p>
      <w:pPr>
        <w:spacing w:line="440" w:lineRule="exact"/>
        <w:ind w:firstLine="460" w:firstLineChars="192"/>
        <w:rPr>
          <w:rFonts w:ascii="宋体" w:hAnsi="宋体"/>
          <w:sz w:val="24"/>
        </w:rPr>
      </w:pPr>
      <w:r>
        <w:rPr>
          <w:rFonts w:hint="eastAsia" w:ascii="宋体" w:hAnsi="宋体"/>
          <w:sz w:val="24"/>
        </w:rPr>
        <w:t>（八）乙方必须积极做好卫生安全工作，负责超市周边50米范围内卫生打扫工作和超市门口垃圾桶的倾倒工作，超市门前不得摆放一切物品，必须服从学校管理，严格按作息时间表营业。上课时间不得出售物品给学生，超市商品价格不得超过遂昌县职业中等专业学校附近的大型超市（世纪联华）的价格（打折促销的除外）。若有发现卫生打扫不及时、不干净，上课时间出售物品给学生，超市物品价格高于世纪联华同品牌、同规格型号商品价，每项每次罚款壹佰元整（￥100.00元），在履约保证金中扣除。若师生反映意见大，卫生情况差，价格偏高等不良影响，甲方有权</w:t>
      </w:r>
      <w:r>
        <w:rPr>
          <w:rFonts w:hint="eastAsia" w:ascii="宋体" w:hAnsi="宋体" w:cs="宋体"/>
          <w:bCs/>
          <w:sz w:val="24"/>
        </w:rPr>
        <w:t>立即无条件终止租赁合同，并全额扣履约保证金。</w:t>
      </w:r>
    </w:p>
    <w:p>
      <w:pPr>
        <w:spacing w:line="440" w:lineRule="exact"/>
        <w:ind w:firstLine="480" w:firstLineChars="200"/>
        <w:rPr>
          <w:rFonts w:hint="eastAsia" w:ascii="宋体" w:hAnsi="宋体"/>
          <w:sz w:val="24"/>
          <w:lang w:eastAsia="zh-CN"/>
        </w:rPr>
      </w:pPr>
      <w:r>
        <w:rPr>
          <w:rFonts w:hint="eastAsia" w:ascii="宋体" w:hAnsi="宋体"/>
          <w:sz w:val="24"/>
        </w:rPr>
        <w:t>（九）乙方要招聘具有初中毕业及以上的工作人员，实行开架销售、明码标价、店内商品陈列整齐、店堂整洁卫生，商品实行准入制，要有良好的职业道德，树立“售正货、树正牌、走正道”的经营意识</w:t>
      </w:r>
      <w:r>
        <w:rPr>
          <w:rFonts w:hint="eastAsia" w:ascii="宋体" w:hAnsi="宋体"/>
          <w:sz w:val="24"/>
          <w:lang w:eastAsia="zh-CN"/>
        </w:rPr>
        <w:t>。</w:t>
      </w:r>
    </w:p>
    <w:p>
      <w:pPr>
        <w:spacing w:line="440" w:lineRule="exact"/>
        <w:ind w:firstLine="480" w:firstLineChars="200"/>
        <w:rPr>
          <w:rFonts w:ascii="宋体" w:hAnsi="宋体"/>
          <w:sz w:val="24"/>
        </w:rPr>
      </w:pPr>
      <w:r>
        <w:rPr>
          <w:rFonts w:hint="eastAsia" w:ascii="宋体" w:hAnsi="宋体"/>
          <w:sz w:val="24"/>
        </w:rPr>
        <w:t>（十）乙方自主聘用工作人员。在承包期内不得随意更换工作人员，如特殊情况要更换人员，必须一周前报学校备案。聘用工作人员必须身体健康（持卫生防疫部门颁发的健康证）。严禁患有传染病的人员进入超市工作，确保师生身体健康。工作人员岗位责任制、卫生管理制度（防蝇、蚊的具体措施，地面、门窗、槽池、电扇、灯具及周边环境等必须保持整洁）、工作人员编号上墙公示，并建立完善的卫生管理与制度。此条款若有违反，每次罚款壹佰元（￥100.00元），在履约保证金中扣除。</w:t>
      </w:r>
    </w:p>
    <w:p>
      <w:pPr>
        <w:spacing w:line="440" w:lineRule="exact"/>
        <w:ind w:firstLine="480" w:firstLineChars="200"/>
        <w:rPr>
          <w:rFonts w:ascii="宋体" w:hAnsi="宋体" w:cs="宋体"/>
          <w:bCs/>
          <w:sz w:val="24"/>
        </w:rPr>
      </w:pPr>
      <w:r>
        <w:rPr>
          <w:rFonts w:hint="eastAsia" w:ascii="宋体" w:hAnsi="宋体"/>
          <w:sz w:val="24"/>
        </w:rPr>
        <w:t>（十一）按规定及时办妥超市《卫生许可证》等执照，超市实行分区管理，在各人分工的职责范围内严把卫生关，做好饮食卫生安全工作，为师生提供卫生安全的食品，对出售的食品卫生安全负全责。因食用出售的食品导致食品卫生、安全及其它问题由乙方承担全部经济、法律等责任。乙方的经营活动必须接受工商、税务、文化、卫生防疫、价格、质量监督部门的监督检查，并服从教育行政部门以及学校的监督管理。如有不服从管理或发生安全责任事故的，</w:t>
      </w:r>
      <w:r>
        <w:rPr>
          <w:rFonts w:hint="eastAsia" w:ascii="宋体" w:hAnsi="宋体" w:cs="宋体"/>
          <w:bCs/>
          <w:sz w:val="24"/>
        </w:rPr>
        <w:t>学校将立即无条件终止租赁合同，并全额扣履约保证金。</w:t>
      </w:r>
    </w:p>
    <w:p>
      <w:pPr>
        <w:spacing w:line="440" w:lineRule="exact"/>
        <w:ind w:firstLine="480" w:firstLineChars="200"/>
        <w:rPr>
          <w:rFonts w:ascii="宋体" w:hAnsi="宋体"/>
          <w:sz w:val="24"/>
        </w:rPr>
      </w:pPr>
      <w:r>
        <w:rPr>
          <w:rFonts w:hint="eastAsia" w:ascii="宋体" w:hAnsi="宋体"/>
          <w:sz w:val="24"/>
        </w:rPr>
        <w:t>（十二）乙方必须认真贯彻实施《丽水市学校食品卫生管理办法》和《遂昌县学校卫生、饮食工作若干规定》。健全超市内部食品安全工作机构，建立健全食品安全管理制度；建立食物中毒和其他食源性疾患等突发事件的报告和应急处理机制；全面实行学校食品准入制度，超市进货索票、索证率达100%。严把进货关、操作关、存放关、销售关，规范超市管理及食品采购、销售过程的管理，逐一落实责任，严格细化管理。杜绝采购霉变、超保质期、无QS认证标志、无产址、无产品合格证、无生产日期的“三无”产品，设立“临保专柜”。此条款若有违反，每次罚款壹佰元（￥100.00元），在履约保证金中扣除。</w:t>
      </w:r>
    </w:p>
    <w:p>
      <w:pPr>
        <w:spacing w:line="440" w:lineRule="exact"/>
        <w:ind w:firstLine="480" w:firstLineChars="200"/>
        <w:rPr>
          <w:rFonts w:ascii="宋体" w:hAnsi="宋体"/>
          <w:sz w:val="24"/>
        </w:rPr>
      </w:pPr>
      <w:r>
        <w:rPr>
          <w:rFonts w:hint="eastAsia" w:ascii="宋体" w:hAnsi="宋体"/>
          <w:sz w:val="24"/>
        </w:rPr>
        <w:t>（十三）超市应当保持室内外环境整洁，采取有效措施，消除老鼠、蟑螂、苍蝇和其他有害昆虫及其孳生条件。严格做好防蝇、防尘、防鼠、消毒等防护措施，确保环境卫生。</w:t>
      </w:r>
    </w:p>
    <w:p>
      <w:pPr>
        <w:spacing w:line="440" w:lineRule="exact"/>
        <w:ind w:firstLine="480" w:firstLineChars="200"/>
        <w:rPr>
          <w:rFonts w:ascii="宋体" w:hAnsi="宋体"/>
          <w:sz w:val="24"/>
        </w:rPr>
      </w:pPr>
      <w:r>
        <w:rPr>
          <w:rFonts w:hint="eastAsia" w:ascii="宋体" w:hAnsi="宋体"/>
          <w:sz w:val="24"/>
        </w:rPr>
        <w:t>（十四）甲方对超市的环境卫生、商品价格、商品质量、服务态度等方面进行定期或不定期监督检查，如发现不符合规定的，视情节严重和影响程度将对乙方进行批评教育，责令改正或经济处罚等处理。</w:t>
      </w:r>
    </w:p>
    <w:p>
      <w:pPr>
        <w:spacing w:line="440" w:lineRule="exact"/>
        <w:ind w:firstLine="480" w:firstLineChars="200"/>
        <w:rPr>
          <w:rFonts w:ascii="宋体" w:hAnsi="宋体" w:cs="宋体"/>
          <w:bCs/>
          <w:sz w:val="24"/>
        </w:rPr>
      </w:pPr>
      <w:r>
        <w:rPr>
          <w:rFonts w:hint="eastAsia" w:ascii="宋体" w:hAnsi="宋体"/>
          <w:sz w:val="24"/>
        </w:rPr>
        <w:t>（十五）乙方必须在甲方开设直营店，乙方不得将超市擅自转租或转包给他人，否则，以违约论处，</w:t>
      </w:r>
      <w:r>
        <w:rPr>
          <w:rFonts w:hint="eastAsia" w:ascii="宋体" w:hAnsi="宋体" w:cs="宋体"/>
          <w:bCs/>
          <w:sz w:val="24"/>
        </w:rPr>
        <w:t>甲方将立即无条件终止租赁合同，并全额扣履约保证金。</w:t>
      </w:r>
    </w:p>
    <w:p>
      <w:pPr>
        <w:spacing w:line="440" w:lineRule="exact"/>
        <w:ind w:firstLine="480" w:firstLineChars="200"/>
        <w:rPr>
          <w:rFonts w:ascii="宋体" w:hAnsi="宋体" w:cs="宋体"/>
          <w:bCs/>
          <w:sz w:val="24"/>
        </w:rPr>
      </w:pPr>
      <w:r>
        <w:rPr>
          <w:rFonts w:hint="eastAsia" w:ascii="宋体" w:hAnsi="宋体"/>
          <w:sz w:val="24"/>
        </w:rPr>
        <w:t>（十六）甲方有特殊任务期间，乙方要无条件服从甲方的安排，否则甲方可立即中止合同，并全额扣除超市租赁履约保证金。</w:t>
      </w:r>
    </w:p>
    <w:p>
      <w:pPr>
        <w:spacing w:line="440" w:lineRule="exact"/>
        <w:ind w:firstLine="480" w:firstLineChars="200"/>
        <w:rPr>
          <w:rFonts w:ascii="宋体" w:hAnsi="宋体"/>
          <w:sz w:val="24"/>
          <w:shd w:val="clear" w:color="auto" w:fill="FFFFFF"/>
        </w:rPr>
      </w:pPr>
      <w:r>
        <w:rPr>
          <w:rFonts w:hint="eastAsia" w:ascii="宋体" w:hAnsi="宋体"/>
          <w:sz w:val="24"/>
        </w:rPr>
        <w:t>（十七）超市水、电费按照遂昌县商业用水、用电收费标准由乙方自理，水电费按学期结算，学期结束后三天内上交给甲方，若不及时上交，每延迟一天按每天2%收取滞纳金，或从</w:t>
      </w:r>
      <w:r>
        <w:rPr>
          <w:rFonts w:ascii="宋体" w:hAnsi="宋体"/>
          <w:sz w:val="24"/>
          <w:shd w:val="clear" w:color="auto" w:fill="FFFFFF"/>
        </w:rPr>
        <w:t>履约保证</w:t>
      </w:r>
      <w:r>
        <w:rPr>
          <w:rFonts w:hint="eastAsia" w:ascii="宋体" w:hAnsi="宋体"/>
          <w:sz w:val="24"/>
          <w:shd w:val="clear" w:color="auto" w:fill="FFFFFF"/>
        </w:rPr>
        <w:t>中予以扣除。</w:t>
      </w:r>
      <w:r>
        <w:rPr>
          <w:rFonts w:hint="eastAsia" w:ascii="宋体" w:hAnsi="宋体"/>
          <w:sz w:val="24"/>
        </w:rPr>
        <w:t>水电表由甲方统一安装。遇国家水电费价格调整，按幅度调整。</w:t>
      </w:r>
    </w:p>
    <w:p>
      <w:pPr>
        <w:spacing w:line="440" w:lineRule="exact"/>
        <w:ind w:firstLine="480" w:firstLineChars="200"/>
        <w:rPr>
          <w:rFonts w:ascii="宋体" w:hAnsi="宋体"/>
          <w:sz w:val="24"/>
        </w:rPr>
      </w:pPr>
      <w:r>
        <w:rPr>
          <w:rFonts w:hint="eastAsia" w:ascii="宋体" w:hAnsi="宋体"/>
          <w:sz w:val="24"/>
        </w:rPr>
        <w:t>（十八）乙方必须管理好用电及用水，教育学生节约用电、用水，并搞好超市室内外周边环境卫生。</w:t>
      </w:r>
    </w:p>
    <w:p>
      <w:pPr>
        <w:spacing w:line="440" w:lineRule="exact"/>
        <w:ind w:firstLine="480" w:firstLineChars="200"/>
        <w:rPr>
          <w:rFonts w:ascii="宋体" w:hAnsi="宋体"/>
          <w:sz w:val="24"/>
        </w:rPr>
      </w:pPr>
      <w:r>
        <w:rPr>
          <w:rFonts w:hint="eastAsia" w:ascii="宋体" w:hAnsi="宋体"/>
          <w:sz w:val="24"/>
        </w:rPr>
        <w:t>（十九）乙方必须独立地承担民事、经济等法律责任，与外界发生的一切债权、债务均由乙方自行负责处理，甲方概不承担任何责任。</w:t>
      </w:r>
    </w:p>
    <w:p>
      <w:pPr>
        <w:spacing w:line="440" w:lineRule="exact"/>
        <w:ind w:firstLine="480" w:firstLineChars="200"/>
        <w:rPr>
          <w:rFonts w:ascii="宋体" w:hAnsi="宋体"/>
          <w:sz w:val="24"/>
        </w:rPr>
      </w:pPr>
      <w:r>
        <w:rPr>
          <w:rFonts w:hint="eastAsia" w:ascii="宋体" w:hAnsi="宋体"/>
          <w:sz w:val="24"/>
        </w:rPr>
        <w:t>（二十）乙方在经营当中，应注意安全与保卫工作，如有意外情况发生，均由乙方自行负责处理，甲方概不承担任何责任。</w:t>
      </w:r>
    </w:p>
    <w:p>
      <w:pPr>
        <w:spacing w:line="440" w:lineRule="exact"/>
        <w:ind w:firstLine="562"/>
        <w:rPr>
          <w:rFonts w:ascii="宋体" w:hAnsi="宋体"/>
          <w:sz w:val="24"/>
        </w:rPr>
      </w:pPr>
      <w:r>
        <w:rPr>
          <w:rFonts w:hint="eastAsia" w:ascii="宋体" w:hAnsi="宋体"/>
          <w:sz w:val="24"/>
        </w:rPr>
        <w:t>（二十一）乙方不享受学校临时工福利待遇，社会保险基金（含所聘请的职工）由乙方自行负责交纳。乙方聘用员工的工资、福利、劳动保护、社会保险等均按照国家有关法律法规规定实施。</w:t>
      </w:r>
    </w:p>
    <w:p>
      <w:pPr>
        <w:spacing w:line="440" w:lineRule="exact"/>
        <w:ind w:firstLine="480" w:firstLineChars="200"/>
        <w:rPr>
          <w:rFonts w:ascii="宋体" w:hAnsi="宋体"/>
          <w:sz w:val="24"/>
        </w:rPr>
      </w:pPr>
      <w:r>
        <w:rPr>
          <w:rFonts w:hint="eastAsia" w:ascii="宋体" w:hAnsi="宋体"/>
          <w:sz w:val="24"/>
        </w:rPr>
        <w:t>（二十二）乙方不履行合同的规定义务或擅自变更、解除合同或因乙方管理不严引起的灾害事故，而致使本协议无法履行的，甲方将全额扣除履约保证金。</w:t>
      </w:r>
    </w:p>
    <w:p>
      <w:pPr>
        <w:spacing w:line="440" w:lineRule="exact"/>
        <w:ind w:firstLine="480" w:firstLineChars="200"/>
        <w:rPr>
          <w:rFonts w:ascii="宋体" w:hAnsi="宋体"/>
          <w:sz w:val="24"/>
        </w:rPr>
      </w:pPr>
      <w:r>
        <w:rPr>
          <w:rFonts w:hint="eastAsia" w:ascii="宋体" w:hAnsi="宋体"/>
          <w:sz w:val="24"/>
        </w:rPr>
        <w:t>（二十三）甲方不履行合同的规定义务或擅自变更、解除合同，甲方应支付给乙方违约金伍万元。</w:t>
      </w:r>
    </w:p>
    <w:p>
      <w:pPr>
        <w:spacing w:line="440" w:lineRule="exact"/>
        <w:ind w:firstLine="480" w:firstLineChars="200"/>
        <w:rPr>
          <w:rFonts w:ascii="宋体" w:hAnsi="宋体"/>
          <w:sz w:val="24"/>
        </w:rPr>
      </w:pPr>
      <w:r>
        <w:rPr>
          <w:rFonts w:hint="eastAsia" w:ascii="宋体" w:hAnsi="宋体"/>
          <w:sz w:val="24"/>
        </w:rPr>
        <w:t>（二十四）超市实行承诺服务，按承诺服务条款；有合理投诉的经核实后每次罚壹佰元，从履约保证金中扣除。其他因卫生安全、经营范围等问题被有关执法部门查处的罚款，由承租者承担。</w:t>
      </w:r>
    </w:p>
    <w:p>
      <w:pPr>
        <w:spacing w:line="440" w:lineRule="exact"/>
        <w:ind w:firstLine="480" w:firstLineChars="200"/>
        <w:rPr>
          <w:rFonts w:ascii="宋体" w:hAnsi="宋体"/>
          <w:sz w:val="24"/>
        </w:rPr>
      </w:pPr>
      <w:r>
        <w:rPr>
          <w:rFonts w:hint="eastAsia" w:ascii="宋体" w:hAnsi="宋体"/>
          <w:sz w:val="24"/>
        </w:rPr>
        <w:t>（二十五）乙方自主经营、自负盈亏，不得以承包租赁价格偏高等任何理由要求甲方给予任何形式的支持或帮助。</w:t>
      </w:r>
    </w:p>
    <w:p>
      <w:pPr>
        <w:spacing w:line="440" w:lineRule="exact"/>
        <w:ind w:firstLine="460" w:firstLineChars="192"/>
        <w:rPr>
          <w:rFonts w:ascii="宋体" w:hAnsi="宋体"/>
          <w:sz w:val="24"/>
        </w:rPr>
      </w:pPr>
      <w:r>
        <w:rPr>
          <w:rFonts w:hint="eastAsia" w:ascii="宋体" w:hAnsi="宋体"/>
          <w:sz w:val="24"/>
        </w:rPr>
        <w:t>（二十六）租赁经营期间如遇政府或甲方对其征用、不可抗力或是其他政策原因，甲方有权单方面终止合同，乙方应积极配合，按期撤离，甲方不承担任何违约责任。</w:t>
      </w:r>
    </w:p>
    <w:p>
      <w:pPr>
        <w:spacing w:line="440" w:lineRule="exact"/>
        <w:ind w:firstLine="460" w:firstLineChars="192"/>
        <w:rPr>
          <w:rFonts w:ascii="宋体" w:hAnsi="宋体"/>
          <w:sz w:val="24"/>
        </w:rPr>
      </w:pPr>
      <w:r>
        <w:rPr>
          <w:rFonts w:hint="eastAsia" w:ascii="宋体" w:hAnsi="宋体"/>
          <w:sz w:val="24"/>
        </w:rPr>
        <w:t>（二十七）超市项目甲方的招标公告及文件、乙方的竞标文件与本合同具有同等的法律效力。</w:t>
      </w:r>
    </w:p>
    <w:p>
      <w:pPr>
        <w:spacing w:line="440" w:lineRule="exact"/>
        <w:ind w:firstLine="480" w:firstLineChars="200"/>
        <w:rPr>
          <w:rFonts w:ascii="宋体" w:hAnsi="宋体"/>
          <w:sz w:val="24"/>
        </w:rPr>
      </w:pPr>
      <w:r>
        <w:rPr>
          <w:rFonts w:hint="eastAsia" w:ascii="宋体" w:hAnsi="宋体"/>
          <w:sz w:val="24"/>
        </w:rPr>
        <w:t>（二十八）未尽事谊双方协商友好解决。</w:t>
      </w:r>
    </w:p>
    <w:p>
      <w:pPr>
        <w:spacing w:line="440" w:lineRule="exact"/>
        <w:ind w:firstLine="482" w:firstLineChars="200"/>
        <w:rPr>
          <w:rFonts w:ascii="宋体" w:hAnsi="宋体"/>
          <w:b/>
          <w:sz w:val="24"/>
        </w:rPr>
      </w:pPr>
      <w:r>
        <w:rPr>
          <w:rFonts w:hint="eastAsia" w:ascii="宋体" w:hAnsi="宋体"/>
          <w:b/>
          <w:sz w:val="24"/>
        </w:rPr>
        <w:t>五、合同生效条件</w:t>
      </w:r>
    </w:p>
    <w:p>
      <w:pPr>
        <w:spacing w:line="440" w:lineRule="exact"/>
        <w:ind w:firstLine="480" w:firstLineChars="200"/>
        <w:rPr>
          <w:rFonts w:ascii="宋体" w:hAnsi="宋体"/>
          <w:sz w:val="24"/>
        </w:rPr>
      </w:pPr>
      <w:r>
        <w:rPr>
          <w:rFonts w:ascii="宋体" w:hAnsi="宋体"/>
          <w:sz w:val="24"/>
        </w:rPr>
        <w:t>1</w:t>
      </w:r>
      <w:r>
        <w:rPr>
          <w:rFonts w:hint="eastAsia" w:ascii="宋体" w:hAnsi="宋体"/>
          <w:sz w:val="24"/>
        </w:rPr>
        <w:t>、本租赁合同经甲、乙双方签字盖章后生效。</w:t>
      </w:r>
    </w:p>
    <w:p>
      <w:pPr>
        <w:spacing w:line="440" w:lineRule="exact"/>
        <w:ind w:firstLine="480" w:firstLineChars="200"/>
        <w:rPr>
          <w:rFonts w:ascii="宋体" w:hAnsi="宋体"/>
          <w:sz w:val="24"/>
        </w:rPr>
      </w:pPr>
      <w:r>
        <w:rPr>
          <w:rFonts w:ascii="宋体" w:hAnsi="宋体"/>
          <w:sz w:val="24"/>
        </w:rPr>
        <w:t>2</w:t>
      </w:r>
      <w:r>
        <w:rPr>
          <w:rFonts w:hint="eastAsia" w:ascii="宋体" w:hAnsi="宋体"/>
          <w:sz w:val="24"/>
        </w:rPr>
        <w:t>、本合同未尽事宜，双方另行协商解决，本合同一式四份，甲、乙双方各执贰份。</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 xml:space="preserve">甲方：遂昌县职业中等专业学校（盖章）      </w:t>
      </w:r>
      <w:r>
        <w:rPr>
          <w:rFonts w:hint="eastAsia" w:ascii="宋体" w:hAnsi="宋体"/>
          <w:sz w:val="24"/>
          <w:lang w:val="en-US" w:eastAsia="zh-CN"/>
        </w:rPr>
        <w:t xml:space="preserve"> </w:t>
      </w:r>
      <w:r>
        <w:rPr>
          <w:rFonts w:hint="eastAsia" w:ascii="宋体" w:hAnsi="宋体"/>
          <w:sz w:val="24"/>
        </w:rPr>
        <w:t>乙方（盖章）：</w:t>
      </w:r>
    </w:p>
    <w:p>
      <w:pPr>
        <w:spacing w:line="400" w:lineRule="exact"/>
        <w:rPr>
          <w:rFonts w:ascii="宋体" w:hAnsi="宋体"/>
          <w:sz w:val="24"/>
        </w:rPr>
      </w:pPr>
      <w:r>
        <w:rPr>
          <w:rFonts w:hint="eastAsia" w:ascii="宋体" w:hAnsi="宋体"/>
          <w:sz w:val="24"/>
        </w:rPr>
        <w:t xml:space="preserve">甲方法定代表人：（签字）       </w:t>
      </w:r>
      <w:r>
        <w:rPr>
          <w:rFonts w:hint="eastAsia" w:ascii="宋体" w:hAnsi="宋体"/>
          <w:sz w:val="24"/>
          <w:lang w:val="en-US" w:eastAsia="zh-CN"/>
        </w:rPr>
        <w:t xml:space="preserve">            </w:t>
      </w:r>
      <w:r>
        <w:rPr>
          <w:rFonts w:hint="eastAsia" w:ascii="宋体" w:hAnsi="宋体"/>
          <w:sz w:val="24"/>
        </w:rPr>
        <w:t>乙方法定代表人（签字）</w:t>
      </w:r>
    </w:p>
    <w:p>
      <w:pPr>
        <w:spacing w:line="400" w:lineRule="exact"/>
        <w:rPr>
          <w:rFonts w:ascii="仿宋_GB2312" w:eastAsia="仿宋_GB2312"/>
          <w:sz w:val="24"/>
          <w:u w:val="single"/>
        </w:rPr>
      </w:pPr>
      <w:r>
        <w:rPr>
          <w:rFonts w:hint="eastAsia" w:ascii="宋体" w:hAnsi="宋体"/>
          <w:sz w:val="24"/>
        </w:rPr>
        <w:t>签订日期：2021年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 xml:space="preserve">日           </w:t>
      </w:r>
      <w:r>
        <w:rPr>
          <w:rFonts w:hint="eastAsia" w:ascii="宋体" w:hAnsi="宋体"/>
          <w:sz w:val="24"/>
          <w:lang w:val="en-US" w:eastAsia="zh-CN"/>
        </w:rPr>
        <w:t xml:space="preserve">      </w:t>
      </w:r>
      <w:r>
        <w:rPr>
          <w:rFonts w:hint="eastAsia" w:ascii="宋体" w:hAnsi="宋体"/>
          <w:sz w:val="24"/>
        </w:rPr>
        <w:t>签订日期：2021年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p>
      <w:pPr>
        <w:snapToGrid w:val="0"/>
        <w:spacing w:before="119" w:line="340" w:lineRule="auto"/>
        <w:rPr>
          <w:rFonts w:ascii="宋体" w:hAnsi="宋体"/>
          <w:sz w:val="24"/>
        </w:rPr>
      </w:pPr>
      <w:r>
        <w:rPr>
          <w:rFonts w:hint="eastAsia" w:ascii="宋体" w:hAnsi="宋体"/>
          <w:b/>
          <w:sz w:val="28"/>
          <w:szCs w:val="28"/>
        </w:rPr>
        <w:t>注：本合同仅作示范文本，具体以双方签定的正式合同为准，合同内容不得违背本招标文件实质性要求。</w:t>
      </w:r>
    </w:p>
    <w:p>
      <w:pPr>
        <w:snapToGrid w:val="0"/>
        <w:spacing w:before="119" w:line="340" w:lineRule="auto"/>
        <w:rPr>
          <w:rFonts w:ascii="宋体" w:hAnsi="宋体"/>
          <w:sz w:val="24"/>
        </w:rPr>
      </w:pPr>
    </w:p>
    <w:p>
      <w:pPr>
        <w:snapToGrid w:val="0"/>
        <w:spacing w:before="119" w:line="340" w:lineRule="auto"/>
        <w:rPr>
          <w:rFonts w:ascii="宋体" w:hAnsi="宋体"/>
          <w:sz w:val="24"/>
        </w:rPr>
      </w:pPr>
    </w:p>
    <w:p>
      <w:pPr>
        <w:snapToGrid w:val="0"/>
        <w:spacing w:before="119" w:line="340" w:lineRule="auto"/>
        <w:rPr>
          <w:rFonts w:ascii="宋体" w:hAnsi="宋体"/>
          <w:sz w:val="24"/>
        </w:rPr>
      </w:pPr>
      <w:r>
        <w:rPr>
          <w:rFonts w:ascii="宋体" w:hAnsi="宋体"/>
          <w:sz w:val="24"/>
        </w:rPr>
        <w:br w:type="page"/>
      </w:r>
    </w:p>
    <w:p>
      <w:pPr>
        <w:pStyle w:val="4"/>
        <w:spacing w:line="560" w:lineRule="exact"/>
        <w:rPr>
          <w:sz w:val="30"/>
          <w:szCs w:val="30"/>
        </w:rPr>
      </w:pPr>
      <w:bookmarkStart w:id="51" w:name="_Toc12699810"/>
      <w:r>
        <w:rPr>
          <w:rFonts w:hint="eastAsia" w:ascii="宋体" w:hAnsi="宋体" w:eastAsia="宋体"/>
        </w:rPr>
        <w:t>第五章　投标相关文件格式</w:t>
      </w:r>
      <w:bookmarkEnd w:id="51"/>
      <w:bookmarkStart w:id="52" w:name="_Toc15813259"/>
      <w:bookmarkStart w:id="53" w:name="_Toc47756041"/>
      <w:bookmarkStart w:id="54" w:name="_Toc45506740"/>
      <w:bookmarkStart w:id="55" w:name="_Toc15805942"/>
    </w:p>
    <w:p>
      <w:pPr>
        <w:jc w:val="center"/>
        <w:rPr>
          <w:sz w:val="30"/>
          <w:szCs w:val="30"/>
        </w:rPr>
      </w:pPr>
    </w:p>
    <w:p>
      <w:pPr>
        <w:jc w:val="center"/>
        <w:rPr>
          <w:sz w:val="30"/>
          <w:szCs w:val="30"/>
        </w:rPr>
      </w:pPr>
    </w:p>
    <w:p>
      <w:pPr>
        <w:pStyle w:val="5"/>
        <w:ind w:firstLine="1350" w:firstLineChars="450"/>
        <w:jc w:val="center"/>
        <w:rPr>
          <w:rFonts w:ascii="宋体" w:hAnsi="宋体" w:eastAsia="宋体"/>
          <w:b w:val="0"/>
          <w:bCs w:val="0"/>
        </w:rPr>
      </w:pPr>
      <w:bookmarkStart w:id="56" w:name="_Toc12699811"/>
      <w:r>
        <w:rPr>
          <w:rFonts w:hint="eastAsia" w:ascii="宋体" w:hAnsi="宋体" w:eastAsia="宋体"/>
          <w:b w:val="0"/>
          <w:bCs w:val="0"/>
        </w:rPr>
        <w:t>一资格审查文件格式</w:t>
      </w:r>
      <w:bookmarkEnd w:id="56"/>
    </w:p>
    <w:p>
      <w:pPr>
        <w:pStyle w:val="6"/>
        <w:rPr>
          <w:rFonts w:ascii="宋体" w:hAnsi="宋体"/>
        </w:rPr>
      </w:pPr>
      <w:r>
        <w:rPr>
          <w:rFonts w:ascii="宋体" w:hAnsi="宋体"/>
        </w:rPr>
        <w:br w:type="page"/>
      </w:r>
    </w:p>
    <w:p>
      <w:pPr>
        <w:pStyle w:val="6"/>
        <w:ind w:firstLine="0"/>
        <w:rPr>
          <w:rFonts w:ascii="宋体" w:hAnsi="宋体"/>
        </w:rPr>
      </w:pPr>
    </w:p>
    <w:p>
      <w:pPr>
        <w:spacing w:line="360" w:lineRule="auto"/>
        <w:jc w:val="center"/>
        <w:rPr>
          <w:rFonts w:ascii="宋体" w:hAnsi="宋体"/>
          <w:sz w:val="30"/>
        </w:rPr>
      </w:pPr>
      <w:r>
        <w:rPr>
          <w:rFonts w:hint="eastAsia" w:ascii="宋体" w:hAnsi="宋体"/>
          <w:sz w:val="30"/>
        </w:rPr>
        <w:t>▲1、公司有效营业执照</w:t>
      </w:r>
    </w:p>
    <w:p>
      <w:pPr>
        <w:spacing w:line="360" w:lineRule="auto"/>
        <w:rPr>
          <w:rFonts w:ascii="宋体" w:hAnsi="宋体"/>
          <w:sz w:val="24"/>
        </w:rPr>
      </w:pPr>
      <w:r>
        <w:rPr>
          <w:rFonts w:hint="eastAsia" w:ascii="宋体" w:hAnsi="宋体"/>
          <w:sz w:val="24"/>
        </w:rPr>
        <w:t>要求：</w:t>
      </w:r>
    </w:p>
    <w:p>
      <w:pPr>
        <w:spacing w:line="360" w:lineRule="auto"/>
        <w:rPr>
          <w:rFonts w:ascii="宋体" w:hAnsi="宋体"/>
          <w:sz w:val="24"/>
        </w:rPr>
      </w:pPr>
      <w:r>
        <w:rPr>
          <w:rFonts w:hint="eastAsia" w:ascii="宋体" w:hAnsi="宋体"/>
          <w:sz w:val="24"/>
        </w:rPr>
        <w:t>1.提供</w:t>
      </w:r>
      <w:r>
        <w:rPr>
          <w:rFonts w:ascii="宋体" w:hAnsi="宋体"/>
          <w:sz w:val="24"/>
        </w:rPr>
        <w:t>有效的营业执照复印件；</w:t>
      </w:r>
    </w:p>
    <w:p>
      <w:pPr>
        <w:spacing w:line="360" w:lineRule="auto"/>
        <w:rPr>
          <w:rFonts w:ascii="宋体" w:hAnsi="宋体"/>
          <w:b/>
          <w:sz w:val="24"/>
        </w:rPr>
      </w:pPr>
      <w:r>
        <w:rPr>
          <w:rFonts w:ascii="宋体" w:hAnsi="宋体"/>
          <w:b/>
          <w:sz w:val="24"/>
        </w:rPr>
        <w:t>2</w:t>
      </w:r>
      <w:r>
        <w:rPr>
          <w:rFonts w:hint="eastAsia" w:ascii="宋体" w:hAnsi="宋体"/>
          <w:b/>
          <w:sz w:val="24"/>
        </w:rPr>
        <w:t>.须提供原件核对（在浙江政府采购网注册的供应商不需要提供原件）；</w:t>
      </w:r>
    </w:p>
    <w:p>
      <w:pPr>
        <w:spacing w:line="360" w:lineRule="auto"/>
        <w:rPr>
          <w:rFonts w:ascii="宋体" w:hAnsi="宋体"/>
          <w:sz w:val="24"/>
        </w:rPr>
      </w:pPr>
      <w:r>
        <w:rPr>
          <w:rFonts w:ascii="宋体" w:hAnsi="宋体"/>
          <w:sz w:val="24"/>
        </w:rPr>
        <w:t>3</w:t>
      </w:r>
      <w:r>
        <w:rPr>
          <w:rFonts w:hint="eastAsia" w:ascii="宋体" w:hAnsi="宋体"/>
          <w:sz w:val="24"/>
        </w:rPr>
        <w:t>.浙江政府采购网”的“供应商”栏目查询投标</w:t>
      </w:r>
      <w:r>
        <w:rPr>
          <w:rFonts w:ascii="宋体" w:hAnsi="宋体"/>
          <w:sz w:val="24"/>
        </w:rPr>
        <w:t>人</w:t>
      </w:r>
      <w:r>
        <w:rPr>
          <w:rFonts w:hint="eastAsia" w:ascii="宋体" w:hAnsi="宋体"/>
          <w:sz w:val="24"/>
        </w:rPr>
        <w:t>注册页面信息打印件（浙江</w:t>
      </w:r>
      <w:r>
        <w:rPr>
          <w:rFonts w:ascii="宋体" w:hAnsi="宋体"/>
          <w:sz w:val="24"/>
        </w:rPr>
        <w:t>政府采购网注册供应商提供</w:t>
      </w:r>
      <w:r>
        <w:rPr>
          <w:rFonts w:hint="eastAsia" w:ascii="宋体" w:hAnsi="宋体"/>
          <w:sz w:val="24"/>
        </w:rPr>
        <w:t>）；</w:t>
      </w:r>
    </w:p>
    <w:p>
      <w:pPr>
        <w:spacing w:line="360" w:lineRule="auto"/>
        <w:rPr>
          <w:rFonts w:ascii="宋体" w:hAnsi="宋体"/>
          <w:sz w:val="24"/>
        </w:rPr>
      </w:pPr>
      <w:r>
        <w:rPr>
          <w:rFonts w:hint="eastAsia" w:ascii="宋体" w:hAnsi="宋体"/>
          <w:sz w:val="24"/>
        </w:rPr>
        <w:t>注：复印件</w:t>
      </w:r>
      <w:r>
        <w:rPr>
          <w:rFonts w:ascii="宋体" w:hAnsi="宋体"/>
          <w:sz w:val="24"/>
        </w:rPr>
        <w:t>须加盖</w:t>
      </w:r>
      <w:r>
        <w:rPr>
          <w:rFonts w:hint="eastAsia" w:ascii="宋体" w:hAnsi="宋体"/>
          <w:sz w:val="24"/>
        </w:rPr>
        <w:t>投标人公章</w:t>
      </w:r>
      <w:r>
        <w:rPr>
          <w:rFonts w:ascii="宋体" w:hAnsi="宋体"/>
          <w:sz w:val="24"/>
        </w:rPr>
        <w:t>。</w:t>
      </w:r>
    </w:p>
    <w:p>
      <w:pPr>
        <w:spacing w:line="360" w:lineRule="auto"/>
        <w:rPr>
          <w:rFonts w:ascii="宋体" w:hAnsi="宋体"/>
          <w:sz w:val="24"/>
        </w:rPr>
      </w:pPr>
    </w:p>
    <w:p>
      <w:pPr>
        <w:pStyle w:val="5"/>
        <w:spacing w:before="240" w:after="240"/>
        <w:ind w:firstLine="0" w:firstLineChars="0"/>
        <w:jc w:val="center"/>
        <w:rPr>
          <w:rFonts w:ascii="宋体" w:hAnsi="宋体" w:eastAsia="宋体"/>
          <w:sz w:val="32"/>
          <w:szCs w:val="32"/>
        </w:rPr>
        <w:sectPr>
          <w:headerReference r:id="rId3" w:type="default"/>
          <w:footerReference r:id="rId4" w:type="default"/>
          <w:pgSz w:w="11906" w:h="16838"/>
          <w:pgMar w:top="1440" w:right="1440" w:bottom="1440" w:left="1440" w:header="851" w:footer="851" w:gutter="0"/>
          <w:cols w:space="425" w:num="1"/>
          <w:titlePg/>
          <w:docGrid w:linePitch="312" w:charSpace="0"/>
        </w:sectPr>
      </w:pPr>
    </w:p>
    <w:p>
      <w:pPr>
        <w:pStyle w:val="5"/>
        <w:spacing w:before="240" w:after="240"/>
        <w:ind w:firstLine="0" w:firstLineChars="0"/>
        <w:jc w:val="center"/>
        <w:rPr>
          <w:rFonts w:ascii="宋体" w:hAnsi="宋体" w:eastAsia="宋体" w:cs="宋体"/>
          <w:sz w:val="32"/>
          <w:szCs w:val="32"/>
        </w:rPr>
      </w:pPr>
      <w:bookmarkStart w:id="57" w:name="_Toc30671"/>
      <w:bookmarkStart w:id="58" w:name="_Toc15667"/>
      <w:bookmarkStart w:id="59" w:name="_Toc6428"/>
      <w:bookmarkStart w:id="60" w:name="_Toc5719"/>
      <w:bookmarkStart w:id="61" w:name="_Toc31925"/>
      <w:bookmarkStart w:id="62" w:name="_Toc11872"/>
      <w:bookmarkStart w:id="63" w:name="_Toc25978"/>
      <w:bookmarkStart w:id="64" w:name="_Toc16344"/>
      <w:bookmarkStart w:id="65" w:name="_Toc11441"/>
      <w:r>
        <w:rPr>
          <w:rFonts w:hint="eastAsia" w:ascii="宋体" w:hAnsi="宋体" w:eastAsia="宋体" w:cs="宋体"/>
          <w:sz w:val="32"/>
          <w:szCs w:val="32"/>
        </w:rPr>
        <w:t>2.1法定代表人资格证明书</w:t>
      </w:r>
      <w:bookmarkEnd w:id="57"/>
      <w:bookmarkEnd w:id="58"/>
      <w:bookmarkEnd w:id="59"/>
      <w:bookmarkEnd w:id="60"/>
      <w:bookmarkEnd w:id="61"/>
      <w:bookmarkEnd w:id="62"/>
      <w:bookmarkEnd w:id="63"/>
      <w:bookmarkEnd w:id="64"/>
      <w:bookmarkEnd w:id="65"/>
    </w:p>
    <w:p>
      <w:pPr>
        <w:pStyle w:val="9"/>
        <w:adjustRightInd w:val="0"/>
        <w:snapToGrid w:val="0"/>
        <w:spacing w:line="300" w:lineRule="auto"/>
        <w:ind w:firstLine="420"/>
        <w:jc w:val="center"/>
        <w:rPr>
          <w:rFonts w:hAnsi="宋体" w:cs="宋体"/>
        </w:rPr>
      </w:pPr>
    </w:p>
    <w:p>
      <w:pPr>
        <w:pStyle w:val="9"/>
        <w:adjustRightInd w:val="0"/>
        <w:snapToGrid w:val="0"/>
        <w:spacing w:line="300" w:lineRule="auto"/>
        <w:ind w:firstLine="420"/>
        <w:rPr>
          <w:rFonts w:hAnsi="宋体" w:cs="宋体"/>
        </w:rPr>
      </w:pPr>
    </w:p>
    <w:p>
      <w:pPr>
        <w:pStyle w:val="9"/>
        <w:adjustRightInd w:val="0"/>
        <w:snapToGrid w:val="0"/>
        <w:spacing w:line="300" w:lineRule="auto"/>
        <w:ind w:firstLine="420"/>
        <w:rPr>
          <w:rFonts w:hAnsi="宋体" w:cs="宋体"/>
          <w:sz w:val="24"/>
        </w:rPr>
      </w:pPr>
      <w:r>
        <w:rPr>
          <w:rFonts w:hint="eastAsia" w:hAnsi="宋体" w:cs="宋体"/>
          <w:sz w:val="24"/>
        </w:rPr>
        <w:t>单位名称：</w:t>
      </w:r>
    </w:p>
    <w:p>
      <w:pPr>
        <w:pStyle w:val="9"/>
        <w:adjustRightInd w:val="0"/>
        <w:snapToGrid w:val="0"/>
        <w:spacing w:line="300" w:lineRule="auto"/>
        <w:ind w:firstLine="420"/>
        <w:rPr>
          <w:rFonts w:hAnsi="宋体" w:cs="宋体"/>
          <w:sz w:val="24"/>
        </w:rPr>
      </w:pPr>
    </w:p>
    <w:p>
      <w:pPr>
        <w:pStyle w:val="9"/>
        <w:adjustRightInd w:val="0"/>
        <w:snapToGrid w:val="0"/>
        <w:spacing w:line="300" w:lineRule="auto"/>
        <w:ind w:firstLine="420"/>
        <w:rPr>
          <w:rFonts w:hAnsi="宋体" w:cs="宋体"/>
          <w:sz w:val="24"/>
        </w:rPr>
      </w:pPr>
      <w:r>
        <w:rPr>
          <w:rFonts w:hint="eastAsia" w:hAnsi="宋体" w:cs="宋体"/>
          <w:sz w:val="24"/>
        </w:rPr>
        <w:t>地址：</w:t>
      </w:r>
    </w:p>
    <w:p>
      <w:pPr>
        <w:pStyle w:val="9"/>
        <w:adjustRightInd w:val="0"/>
        <w:snapToGrid w:val="0"/>
        <w:spacing w:line="300" w:lineRule="auto"/>
        <w:ind w:firstLine="420"/>
        <w:rPr>
          <w:rFonts w:hAnsi="宋体" w:cs="宋体"/>
          <w:sz w:val="24"/>
        </w:rPr>
      </w:pPr>
    </w:p>
    <w:p>
      <w:pPr>
        <w:pStyle w:val="9"/>
        <w:adjustRightInd w:val="0"/>
        <w:snapToGrid w:val="0"/>
        <w:spacing w:line="300" w:lineRule="auto"/>
        <w:ind w:firstLine="420"/>
        <w:rPr>
          <w:rFonts w:hAnsi="宋体" w:cs="宋体"/>
          <w:sz w:val="24"/>
        </w:rPr>
      </w:pPr>
      <w:r>
        <w:rPr>
          <w:rFonts w:hint="eastAsia" w:hAnsi="宋体" w:cs="宋体"/>
          <w:sz w:val="24"/>
        </w:rPr>
        <w:t>姓名：             性别：          年龄：          职务：</w:t>
      </w:r>
    </w:p>
    <w:p>
      <w:pPr>
        <w:pStyle w:val="9"/>
        <w:adjustRightInd w:val="0"/>
        <w:snapToGrid w:val="0"/>
        <w:spacing w:line="300" w:lineRule="auto"/>
        <w:ind w:firstLine="420"/>
        <w:rPr>
          <w:rFonts w:hAnsi="宋体" w:cs="宋体"/>
          <w:sz w:val="24"/>
        </w:rPr>
      </w:pPr>
    </w:p>
    <w:p>
      <w:pPr>
        <w:pStyle w:val="9"/>
        <w:adjustRightInd w:val="0"/>
        <w:snapToGrid w:val="0"/>
        <w:spacing w:line="300" w:lineRule="auto"/>
        <w:ind w:firstLine="420"/>
        <w:rPr>
          <w:rFonts w:hAnsi="宋体" w:cs="宋体"/>
          <w:sz w:val="24"/>
        </w:rPr>
      </w:pPr>
      <w:r>
        <w:rPr>
          <w:rFonts w:hint="eastAsia" w:hAnsi="宋体" w:cs="宋体"/>
          <w:sz w:val="24"/>
        </w:rPr>
        <w:t>系</w:t>
      </w:r>
      <w:r>
        <w:rPr>
          <w:rFonts w:hint="eastAsia" w:hAnsi="宋体" w:cs="宋体"/>
          <w:sz w:val="24"/>
          <w:u w:val="single"/>
        </w:rPr>
        <w:t xml:space="preserve">                （投标人全称）</w:t>
      </w:r>
      <w:r>
        <w:rPr>
          <w:rFonts w:hint="eastAsia" w:hAnsi="宋体" w:cs="宋体"/>
          <w:sz w:val="24"/>
        </w:rPr>
        <w:t xml:space="preserve"> 的法定代表人。为参加就贵方组织的有关</w:t>
      </w:r>
      <w:r>
        <w:rPr>
          <w:rFonts w:hint="eastAsia" w:hAnsi="宋体" w:cs="宋体"/>
          <w:sz w:val="24"/>
          <w:u w:val="single"/>
        </w:rPr>
        <w:t xml:space="preserve">                         （采购项目名称）（采购编号：　　　　）</w:t>
      </w:r>
      <w:r>
        <w:rPr>
          <w:rFonts w:hint="eastAsia" w:hAnsi="宋体" w:cs="宋体"/>
          <w:sz w:val="24"/>
        </w:rPr>
        <w:t>项目的投标活动，签署并全权办理针对上述项目的投标、开标、评标、签约等具体事务和签署相关文件。</w:t>
      </w:r>
    </w:p>
    <w:p>
      <w:pPr>
        <w:pStyle w:val="9"/>
        <w:adjustRightInd w:val="0"/>
        <w:snapToGrid w:val="0"/>
        <w:spacing w:line="300" w:lineRule="auto"/>
        <w:rPr>
          <w:rFonts w:hAnsi="宋体" w:cs="宋体"/>
          <w:sz w:val="24"/>
        </w:rPr>
      </w:pPr>
    </w:p>
    <w:p>
      <w:pPr>
        <w:pStyle w:val="9"/>
        <w:adjustRightInd w:val="0"/>
        <w:snapToGrid w:val="0"/>
        <w:spacing w:line="300" w:lineRule="auto"/>
        <w:ind w:firstLine="420"/>
        <w:rPr>
          <w:rFonts w:hAnsi="宋体" w:cs="宋体"/>
          <w:sz w:val="24"/>
        </w:rPr>
      </w:pPr>
      <w:r>
        <w:rPr>
          <w:rFonts w:hint="eastAsia" w:hAnsi="宋体" w:cs="宋体"/>
          <w:sz w:val="24"/>
        </w:rPr>
        <w:t>特此证明。</w:t>
      </w:r>
    </w:p>
    <w:p>
      <w:pPr>
        <w:pStyle w:val="9"/>
        <w:adjustRightInd w:val="0"/>
        <w:snapToGrid w:val="0"/>
        <w:spacing w:line="300" w:lineRule="auto"/>
        <w:rPr>
          <w:rFonts w:hAnsi="宋体" w:cs="宋体"/>
          <w:sz w:val="24"/>
        </w:rPr>
      </w:pPr>
    </w:p>
    <w:p>
      <w:pPr>
        <w:pStyle w:val="9"/>
        <w:adjustRightInd w:val="0"/>
        <w:snapToGrid w:val="0"/>
        <w:spacing w:line="300" w:lineRule="auto"/>
        <w:ind w:firstLine="4320" w:firstLineChars="1800"/>
        <w:jc w:val="left"/>
        <w:rPr>
          <w:rFonts w:hAnsi="宋体" w:cs="宋体"/>
          <w:sz w:val="24"/>
        </w:rPr>
      </w:pPr>
      <w:r>
        <w:rPr>
          <w:rFonts w:hint="eastAsia" w:hAnsi="宋体" w:cs="宋体"/>
          <w:sz w:val="24"/>
        </w:rPr>
        <w:t>投标人：(盖章)</w:t>
      </w:r>
    </w:p>
    <w:p>
      <w:pPr>
        <w:pStyle w:val="9"/>
        <w:adjustRightInd w:val="0"/>
        <w:snapToGrid w:val="0"/>
        <w:spacing w:line="300" w:lineRule="auto"/>
        <w:ind w:firstLine="4080" w:firstLineChars="1700"/>
        <w:rPr>
          <w:rFonts w:hAnsi="宋体" w:cs="宋体"/>
          <w:sz w:val="24"/>
        </w:rPr>
      </w:pPr>
    </w:p>
    <w:p>
      <w:pPr>
        <w:pStyle w:val="9"/>
        <w:adjustRightInd w:val="0"/>
        <w:snapToGrid w:val="0"/>
        <w:spacing w:line="300" w:lineRule="auto"/>
        <w:ind w:firstLine="4320" w:firstLineChars="1800"/>
        <w:rPr>
          <w:rFonts w:hAnsi="宋体" w:cs="宋体"/>
          <w:sz w:val="24"/>
        </w:rPr>
      </w:pPr>
      <w:r>
        <w:rPr>
          <w:rFonts w:hint="eastAsia" w:hAnsi="宋体" w:cs="宋体"/>
          <w:sz w:val="24"/>
        </w:rPr>
        <w:t>法定代表人：（签名或盖章）</w:t>
      </w:r>
    </w:p>
    <w:p>
      <w:pPr>
        <w:pStyle w:val="9"/>
        <w:adjustRightInd w:val="0"/>
        <w:snapToGrid w:val="0"/>
        <w:spacing w:line="300" w:lineRule="auto"/>
        <w:ind w:firstLine="5520" w:firstLineChars="2300"/>
        <w:rPr>
          <w:rFonts w:hAnsi="宋体" w:cs="宋体"/>
          <w:sz w:val="24"/>
        </w:rPr>
      </w:pPr>
    </w:p>
    <w:p>
      <w:pPr>
        <w:pStyle w:val="9"/>
        <w:adjustRightInd w:val="0"/>
        <w:snapToGrid w:val="0"/>
        <w:spacing w:line="300" w:lineRule="auto"/>
        <w:ind w:firstLine="4320" w:firstLineChars="1800"/>
        <w:rPr>
          <w:rFonts w:hAnsi="宋体" w:cs="宋体"/>
          <w:sz w:val="24"/>
        </w:rPr>
      </w:pPr>
      <w:r>
        <w:rPr>
          <w:rFonts w:hint="eastAsia" w:hAnsi="宋体" w:cs="宋体"/>
          <w:sz w:val="24"/>
        </w:rPr>
        <w:t>日期：年 月  日</w:t>
      </w:r>
    </w:p>
    <w:p>
      <w:pPr>
        <w:pStyle w:val="9"/>
        <w:adjustRightInd w:val="0"/>
        <w:snapToGrid w:val="0"/>
        <w:spacing w:line="300" w:lineRule="auto"/>
        <w:ind w:left="-424" w:leftChars="-202"/>
        <w:jc w:val="left"/>
        <w:rPr>
          <w:rFonts w:hAnsi="宋体" w:cs="宋体"/>
          <w:sz w:val="24"/>
          <w:szCs w:val="21"/>
        </w:rPr>
      </w:pPr>
      <w:r>
        <w:rPr>
          <w:rFonts w:hint="eastAsia" w:hAnsi="宋体" w:cs="宋体"/>
          <w:sz w:val="24"/>
          <w:szCs w:val="21"/>
        </w:rPr>
        <w:t xml:space="preserve">  ▲本“法定代表人资格证明书”需附法定代表人身份证件扫描件（或复印件），如扫描件（或复印件）不清晰或错误的，后果由投标人承担。</w:t>
      </w:r>
    </w:p>
    <w:p>
      <w:pPr>
        <w:pStyle w:val="29"/>
        <w:spacing w:line="440" w:lineRule="exact"/>
        <w:rPr>
          <w:rFonts w:hAnsi="宋体" w:cs="宋体"/>
          <w:bCs/>
          <w:sz w:val="24"/>
        </w:rPr>
      </w:pPr>
      <w:r>
        <w:rPr>
          <w:rFonts w:hint="eastAsia" w:hAnsi="宋体" w:cs="宋体"/>
          <w:b/>
          <w:sz w:val="24"/>
        </w:rPr>
        <w:t>法定代表人</w:t>
      </w:r>
      <w:r>
        <w:rPr>
          <w:rFonts w:hint="eastAsia" w:hAnsi="宋体" w:cs="宋体"/>
          <w:bCs/>
          <w:sz w:val="24"/>
        </w:rPr>
        <w:t>身份证件复印件：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8528" w:type="dxa"/>
            <w:tcBorders>
              <w:top w:val="single" w:color="auto" w:sz="4" w:space="0"/>
              <w:left w:val="single" w:color="auto" w:sz="4" w:space="0"/>
              <w:bottom w:val="single" w:color="auto" w:sz="4" w:space="0"/>
              <w:right w:val="single" w:color="auto" w:sz="4" w:space="0"/>
            </w:tcBorders>
            <w:noWrap/>
          </w:tcPr>
          <w:p>
            <w:pPr>
              <w:pStyle w:val="29"/>
              <w:spacing w:line="440" w:lineRule="exact"/>
              <w:rPr>
                <w:rFonts w:hAnsi="宋体" w:cs="宋体"/>
                <w:bCs/>
                <w:sz w:val="24"/>
              </w:rPr>
            </w:pPr>
            <w:r>
              <w:rPr>
                <w:rFonts w:hint="eastAsia" w:hAnsi="宋体" w:cs="宋体"/>
                <w:bCs/>
                <w:sz w:val="24"/>
              </w:rPr>
              <w:t xml:space="preserve"> 正面：                                 反面：</w:t>
            </w:r>
          </w:p>
        </w:tc>
      </w:tr>
    </w:tbl>
    <w:p>
      <w:pPr>
        <w:jc w:val="center"/>
        <w:rPr>
          <w:rFonts w:ascii="宋体" w:hAnsi="宋体" w:cs="宋体"/>
          <w:b/>
          <w:bCs/>
          <w:sz w:val="32"/>
          <w:szCs w:val="32"/>
        </w:rPr>
      </w:pPr>
    </w:p>
    <w:p>
      <w:pPr>
        <w:spacing w:line="360" w:lineRule="auto"/>
        <w:jc w:val="center"/>
        <w:rPr>
          <w:rFonts w:ascii="宋体" w:hAnsi="宋体"/>
          <w:sz w:val="30"/>
        </w:rPr>
      </w:pPr>
      <w:r>
        <w:rPr>
          <w:rFonts w:hint="eastAsia" w:ascii="宋体" w:hAnsi="宋体" w:cs="宋体"/>
          <w:b/>
          <w:bCs/>
          <w:sz w:val="32"/>
          <w:szCs w:val="32"/>
        </w:rPr>
        <w:br w:type="page"/>
      </w:r>
      <w:r>
        <w:rPr>
          <w:rFonts w:hint="eastAsia" w:ascii="宋体" w:hAnsi="宋体"/>
          <w:sz w:val="30"/>
        </w:rPr>
        <w:t>▲2.2授权委托书</w:t>
      </w:r>
    </w:p>
    <w:p>
      <w:pPr>
        <w:pStyle w:val="28"/>
        <w:autoSpaceDE w:val="0"/>
        <w:autoSpaceDN w:val="0"/>
        <w:spacing w:line="440" w:lineRule="exact"/>
        <w:textAlignment w:val="bottom"/>
        <w:rPr>
          <w:rFonts w:ascii="宋体" w:hAnsi="宋体"/>
          <w:sz w:val="24"/>
          <w:szCs w:val="20"/>
          <w:u w:val="single"/>
        </w:rPr>
      </w:pPr>
      <w:r>
        <w:rPr>
          <w:rFonts w:hint="eastAsia" w:ascii="宋体" w:hAnsi="宋体"/>
          <w:sz w:val="24"/>
          <w:szCs w:val="20"/>
          <w:u w:val="single"/>
        </w:rPr>
        <w:t>浙江盛康工程管理有限公司：</w:t>
      </w:r>
    </w:p>
    <w:p>
      <w:pPr>
        <w:pStyle w:val="28"/>
        <w:autoSpaceDE w:val="0"/>
        <w:autoSpaceDN w:val="0"/>
        <w:spacing w:line="440" w:lineRule="exact"/>
        <w:textAlignment w:val="bottom"/>
        <w:rPr>
          <w:rFonts w:ascii="宋体" w:hAnsi="宋体"/>
          <w:sz w:val="24"/>
          <w:szCs w:val="20"/>
        </w:rPr>
      </w:pPr>
      <w:r>
        <w:rPr>
          <w:rFonts w:hint="eastAsia" w:ascii="宋体" w:hAnsi="宋体"/>
          <w:sz w:val="24"/>
          <w:szCs w:val="20"/>
        </w:rPr>
        <w:t xml:space="preserve">  我</w:t>
      </w:r>
      <w:r>
        <w:rPr>
          <w:rFonts w:hint="eastAsia" w:ascii="宋体" w:hAnsi="宋体"/>
          <w:sz w:val="24"/>
          <w:szCs w:val="20"/>
          <w:u w:val="single"/>
        </w:rPr>
        <w:t xml:space="preserve">              （</w:t>
      </w:r>
      <w:r>
        <w:rPr>
          <w:rFonts w:hint="eastAsia" w:ascii="宋体" w:hAnsi="宋体"/>
          <w:sz w:val="24"/>
          <w:szCs w:val="20"/>
        </w:rPr>
        <w:t>负责人姓名）系（投标人全称）的负责人，现授权委托本单位</w:t>
      </w:r>
      <w:r>
        <w:rPr>
          <w:rFonts w:hint="eastAsia" w:ascii="宋体" w:hAnsi="宋体"/>
          <w:b/>
          <w:sz w:val="24"/>
          <w:szCs w:val="20"/>
        </w:rPr>
        <w:t>在职职工</w:t>
      </w:r>
      <w:r>
        <w:rPr>
          <w:rFonts w:hint="eastAsia" w:ascii="宋体" w:hAnsi="宋体"/>
          <w:sz w:val="24"/>
          <w:szCs w:val="20"/>
        </w:rPr>
        <w:t>（姓名）以我方的名义参加就贵方组织的</w:t>
      </w:r>
      <w:r>
        <w:rPr>
          <w:rFonts w:hint="eastAsia" w:ascii="宋体" w:hAnsi="宋体"/>
          <w:sz w:val="24"/>
          <w:szCs w:val="20"/>
          <w:u w:val="single"/>
        </w:rPr>
        <w:t xml:space="preserve">                         （采购项目名称）</w:t>
      </w:r>
      <w:r>
        <w:rPr>
          <w:rFonts w:hint="eastAsia" w:ascii="宋体" w:hAnsi="宋体"/>
          <w:sz w:val="24"/>
          <w:szCs w:val="20"/>
        </w:rPr>
        <w:t>（采购编号：</w:t>
      </w:r>
      <w:r>
        <w:rPr>
          <w:rFonts w:hint="eastAsia" w:ascii="宋体" w:hAnsi="宋体"/>
          <w:sz w:val="24"/>
          <w:szCs w:val="20"/>
          <w:u w:val="single"/>
        </w:rPr>
        <w:t>　　　　</w:t>
      </w:r>
      <w:r>
        <w:rPr>
          <w:rFonts w:hint="eastAsia" w:ascii="宋体" w:hAnsi="宋体"/>
          <w:sz w:val="24"/>
          <w:szCs w:val="20"/>
        </w:rPr>
        <w:t>）项目的投标活动，并代表我方全权办理针对上述项目的投标、开标、评审、签约等具体事务和签署相关文件。</w:t>
      </w:r>
    </w:p>
    <w:p>
      <w:pPr>
        <w:pStyle w:val="28"/>
        <w:autoSpaceDE w:val="0"/>
        <w:autoSpaceDN w:val="0"/>
        <w:spacing w:line="440" w:lineRule="exact"/>
        <w:textAlignment w:val="bottom"/>
        <w:rPr>
          <w:rFonts w:ascii="宋体" w:hAnsi="宋体"/>
          <w:sz w:val="24"/>
          <w:szCs w:val="20"/>
        </w:rPr>
      </w:pPr>
      <w:r>
        <w:rPr>
          <w:rFonts w:hint="eastAsia" w:ascii="宋体" w:hAnsi="宋体"/>
          <w:sz w:val="24"/>
          <w:szCs w:val="20"/>
        </w:rPr>
        <w:t xml:space="preserve">    我方对委托代理人的签字或盖章事项负全部责任。</w:t>
      </w:r>
    </w:p>
    <w:p>
      <w:pPr>
        <w:pStyle w:val="28"/>
        <w:spacing w:line="440" w:lineRule="exact"/>
        <w:ind w:firstLine="480"/>
        <w:rPr>
          <w:rFonts w:ascii="宋体" w:hAnsi="宋体"/>
          <w:sz w:val="24"/>
          <w:szCs w:val="21"/>
        </w:rPr>
      </w:pPr>
      <w:r>
        <w:rPr>
          <w:rFonts w:hint="eastAsia" w:ascii="宋体" w:hAnsi="宋体"/>
          <w:sz w:val="24"/>
          <w:szCs w:val="21"/>
        </w:rPr>
        <w:t>本授权书自签署之日起生效，在撤销授权的书面通知送达贵方以前，本授权委托书一直有效。委托代理人在授权书有效期内签署的所有文件不因授权的撤销而失效。</w:t>
      </w:r>
    </w:p>
    <w:p>
      <w:pPr>
        <w:pStyle w:val="28"/>
        <w:spacing w:line="440" w:lineRule="exact"/>
        <w:ind w:firstLine="480"/>
        <w:rPr>
          <w:rFonts w:ascii="宋体" w:hAnsi="宋体"/>
          <w:sz w:val="24"/>
          <w:szCs w:val="21"/>
        </w:rPr>
      </w:pPr>
      <w:r>
        <w:rPr>
          <w:rFonts w:hint="eastAsia" w:ascii="宋体" w:hAnsi="宋体"/>
          <w:sz w:val="24"/>
          <w:szCs w:val="21"/>
        </w:rPr>
        <w:t>委托代理人无转委托权，特此声明。</w:t>
      </w:r>
    </w:p>
    <w:p>
      <w:pPr>
        <w:pStyle w:val="28"/>
        <w:spacing w:line="440" w:lineRule="exact"/>
        <w:ind w:firstLine="480"/>
        <w:rPr>
          <w:rFonts w:ascii="宋体" w:hAnsi="宋体"/>
          <w:sz w:val="24"/>
          <w:szCs w:val="21"/>
        </w:rPr>
      </w:pPr>
    </w:p>
    <w:p>
      <w:pPr>
        <w:pStyle w:val="28"/>
        <w:spacing w:line="440" w:lineRule="exact"/>
        <w:ind w:firstLine="480"/>
        <w:rPr>
          <w:rFonts w:ascii="宋体" w:hAnsi="宋体"/>
          <w:sz w:val="24"/>
          <w:szCs w:val="21"/>
        </w:rPr>
      </w:pPr>
    </w:p>
    <w:p>
      <w:pPr>
        <w:pStyle w:val="28"/>
        <w:spacing w:line="440" w:lineRule="exact"/>
        <w:ind w:firstLine="480"/>
        <w:rPr>
          <w:rFonts w:ascii="宋体" w:hAnsi="宋体"/>
          <w:sz w:val="24"/>
          <w:szCs w:val="21"/>
        </w:rPr>
      </w:pPr>
    </w:p>
    <w:p>
      <w:pPr>
        <w:pStyle w:val="28"/>
        <w:spacing w:line="440" w:lineRule="exact"/>
        <w:ind w:firstLine="480"/>
        <w:rPr>
          <w:rFonts w:ascii="宋体" w:hAnsi="宋体"/>
          <w:sz w:val="24"/>
          <w:szCs w:val="21"/>
        </w:rPr>
      </w:pPr>
    </w:p>
    <w:p>
      <w:pPr>
        <w:pStyle w:val="28"/>
        <w:spacing w:line="440" w:lineRule="exact"/>
        <w:ind w:firstLine="3640" w:firstLineChars="1300"/>
        <w:rPr>
          <w:rFonts w:ascii="宋体" w:hAnsi="宋体"/>
          <w:spacing w:val="20"/>
          <w:sz w:val="24"/>
          <w:szCs w:val="21"/>
        </w:rPr>
      </w:pPr>
      <w:r>
        <w:rPr>
          <w:rFonts w:ascii="宋体" w:hAnsi="宋体"/>
          <w:spacing w:val="20"/>
          <w:sz w:val="24"/>
          <w:szCs w:val="21"/>
        </w:rPr>
        <w:t>负责人</w:t>
      </w:r>
      <w:r>
        <w:rPr>
          <w:rFonts w:hint="eastAsia" w:ascii="宋体" w:hAnsi="宋体"/>
          <w:spacing w:val="20"/>
          <w:sz w:val="24"/>
          <w:szCs w:val="21"/>
        </w:rPr>
        <w:t>签字或盖章</w:t>
      </w:r>
      <w:r>
        <w:rPr>
          <w:rFonts w:ascii="宋体" w:hAnsi="宋体"/>
          <w:spacing w:val="20"/>
          <w:sz w:val="24"/>
          <w:szCs w:val="21"/>
        </w:rPr>
        <w:t>：</w:t>
      </w:r>
    </w:p>
    <w:p>
      <w:pPr>
        <w:pStyle w:val="28"/>
        <w:spacing w:line="440" w:lineRule="exact"/>
        <w:ind w:firstLine="4480" w:firstLineChars="1600"/>
        <w:rPr>
          <w:rFonts w:ascii="宋体" w:hAnsi="宋体"/>
          <w:spacing w:val="20"/>
          <w:sz w:val="24"/>
          <w:szCs w:val="21"/>
          <w:u w:val="single"/>
        </w:rPr>
      </w:pPr>
      <w:r>
        <w:rPr>
          <w:rFonts w:ascii="宋体" w:hAnsi="宋体"/>
          <w:spacing w:val="20"/>
          <w:sz w:val="24"/>
          <w:szCs w:val="21"/>
        </w:rPr>
        <w:t>投标人盖章：</w:t>
      </w:r>
    </w:p>
    <w:p>
      <w:pPr>
        <w:pStyle w:val="28"/>
        <w:spacing w:line="440" w:lineRule="exact"/>
        <w:ind w:firstLine="4480" w:firstLineChars="1600"/>
        <w:rPr>
          <w:rFonts w:ascii="宋体" w:hAnsi="宋体"/>
          <w:spacing w:val="20"/>
          <w:sz w:val="24"/>
          <w:szCs w:val="21"/>
          <w:u w:val="single"/>
        </w:rPr>
      </w:pPr>
      <w:r>
        <w:rPr>
          <w:rFonts w:ascii="宋体" w:hAnsi="宋体"/>
          <w:spacing w:val="20"/>
          <w:sz w:val="24"/>
          <w:szCs w:val="21"/>
        </w:rPr>
        <w:t>日     期：</w:t>
      </w:r>
    </w:p>
    <w:p>
      <w:pPr>
        <w:pStyle w:val="28"/>
        <w:spacing w:line="440" w:lineRule="exact"/>
        <w:rPr>
          <w:rFonts w:ascii="宋体" w:hAnsi="宋体"/>
          <w:sz w:val="24"/>
          <w:szCs w:val="21"/>
        </w:rPr>
      </w:pPr>
      <w:r>
        <w:rPr>
          <w:rFonts w:ascii="宋体" w:hAnsi="宋体"/>
          <w:sz w:val="24"/>
          <w:szCs w:val="21"/>
        </w:rPr>
        <w:t>_____________________________________________________________________</w:t>
      </w:r>
    </w:p>
    <w:p>
      <w:pPr>
        <w:pStyle w:val="28"/>
        <w:spacing w:line="440" w:lineRule="exact"/>
        <w:ind w:firstLine="480"/>
        <w:rPr>
          <w:rFonts w:ascii="宋体" w:hAnsi="宋体"/>
          <w:sz w:val="24"/>
          <w:szCs w:val="21"/>
        </w:rPr>
      </w:pPr>
      <w:r>
        <w:rPr>
          <w:rFonts w:hint="eastAsia" w:ascii="宋体" w:hAnsi="宋体"/>
          <w:sz w:val="24"/>
          <w:szCs w:val="21"/>
        </w:rPr>
        <w:t>附：1、委托代理人工作单位：</w:t>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ab/>
      </w:r>
      <w:r>
        <w:rPr>
          <w:rFonts w:hint="eastAsia" w:ascii="宋体" w:hAnsi="宋体"/>
          <w:sz w:val="24"/>
          <w:szCs w:val="21"/>
        </w:rPr>
        <w:t xml:space="preserve">职务： </w:t>
      </w:r>
    </w:p>
    <w:p>
      <w:pPr>
        <w:pStyle w:val="28"/>
        <w:spacing w:line="440" w:lineRule="exact"/>
        <w:ind w:firstLine="480"/>
        <w:rPr>
          <w:rFonts w:ascii="宋体" w:hAnsi="宋体"/>
          <w:sz w:val="24"/>
          <w:szCs w:val="21"/>
        </w:rPr>
      </w:pPr>
      <w:r>
        <w:rPr>
          <w:rFonts w:hint="eastAsia" w:ascii="宋体" w:hAnsi="宋体"/>
          <w:sz w:val="24"/>
          <w:szCs w:val="21"/>
        </w:rPr>
        <w:t xml:space="preserve">       身份证号码：　　　　　　　　　　</w:t>
      </w:r>
      <w:r>
        <w:rPr>
          <w:rFonts w:hint="eastAsia" w:ascii="宋体" w:hAnsi="宋体"/>
          <w:sz w:val="24"/>
          <w:szCs w:val="21"/>
        </w:rPr>
        <w:tab/>
      </w:r>
      <w:r>
        <w:rPr>
          <w:rFonts w:hint="eastAsia" w:ascii="宋体" w:hAnsi="宋体"/>
          <w:sz w:val="24"/>
          <w:szCs w:val="21"/>
        </w:rPr>
        <w:t xml:space="preserve">性别：　    </w:t>
      </w:r>
    </w:p>
    <w:p>
      <w:pPr>
        <w:pStyle w:val="28"/>
        <w:spacing w:line="360" w:lineRule="auto"/>
        <w:ind w:firstLine="420"/>
        <w:rPr>
          <w:rFonts w:ascii="宋体" w:hAnsi="宋体"/>
          <w:b/>
          <w:sz w:val="24"/>
          <w:szCs w:val="21"/>
        </w:rPr>
      </w:pPr>
    </w:p>
    <w:p>
      <w:pPr>
        <w:pStyle w:val="28"/>
        <w:spacing w:line="360" w:lineRule="auto"/>
        <w:ind w:firstLine="420"/>
        <w:rPr>
          <w:rFonts w:ascii="宋体" w:hAnsi="宋体"/>
          <w:sz w:val="24"/>
          <w:szCs w:val="21"/>
        </w:rPr>
      </w:pPr>
      <w:r>
        <w:rPr>
          <w:rFonts w:hint="eastAsia" w:ascii="宋体" w:hAnsi="宋体"/>
          <w:b/>
          <w:sz w:val="24"/>
          <w:szCs w:val="21"/>
        </w:rPr>
        <w:t>注：</w:t>
      </w:r>
      <w:r>
        <w:rPr>
          <w:rFonts w:hint="eastAsia" w:ascii="宋体" w:hAnsi="宋体"/>
          <w:sz w:val="24"/>
          <w:szCs w:val="21"/>
        </w:rPr>
        <w:t>1、投标人为法人企业的，其负责人为其法定代表人；投标人为其他组织的，其负责人为</w:t>
      </w:r>
      <w:r>
        <w:rPr>
          <w:rFonts w:ascii="宋体" w:hAnsi="宋体"/>
          <w:sz w:val="24"/>
          <w:szCs w:val="21"/>
        </w:rPr>
        <w:t>法律、行政法规规定代表单位行使职权的主要负责人</w:t>
      </w:r>
      <w:r>
        <w:rPr>
          <w:rFonts w:hint="eastAsia" w:ascii="宋体" w:hAnsi="宋体"/>
          <w:sz w:val="24"/>
          <w:szCs w:val="21"/>
        </w:rPr>
        <w:t>；</w:t>
      </w:r>
    </w:p>
    <w:p>
      <w:pPr>
        <w:pStyle w:val="28"/>
        <w:spacing w:line="360" w:lineRule="auto"/>
        <w:ind w:firstLine="900" w:firstLineChars="375"/>
        <w:rPr>
          <w:rFonts w:ascii="宋体" w:hAnsi="宋体"/>
          <w:sz w:val="24"/>
          <w:szCs w:val="21"/>
        </w:rPr>
      </w:pPr>
      <w:r>
        <w:rPr>
          <w:rFonts w:hint="eastAsia" w:ascii="宋体" w:hAnsi="宋体"/>
          <w:sz w:val="24"/>
          <w:szCs w:val="21"/>
        </w:rPr>
        <w:t>2、委托人为上述条款中的负责人；</w:t>
      </w:r>
    </w:p>
    <w:p>
      <w:pPr>
        <w:pStyle w:val="28"/>
        <w:spacing w:line="360" w:lineRule="auto"/>
        <w:ind w:firstLine="900" w:firstLineChars="375"/>
        <w:rPr>
          <w:rFonts w:ascii="宋体" w:hAnsi="宋体"/>
          <w:sz w:val="24"/>
          <w:szCs w:val="21"/>
        </w:rPr>
      </w:pPr>
      <w:r>
        <w:rPr>
          <w:rFonts w:ascii="宋体" w:hAnsi="宋体"/>
          <w:sz w:val="24"/>
          <w:szCs w:val="21"/>
        </w:rPr>
        <w:t>3</w:t>
      </w:r>
      <w:r>
        <w:rPr>
          <w:rFonts w:hint="eastAsia" w:ascii="宋体" w:hAnsi="宋体"/>
          <w:sz w:val="24"/>
          <w:szCs w:val="21"/>
        </w:rPr>
        <w:t>、本“授权委托书”需附负责人和委托代理人身份证件扫描件（或复印件），如扫描件（或复印件）不清晰或错误的，后果由投标人承担。</w:t>
      </w:r>
      <w:r>
        <w:rPr>
          <w:rFonts w:hint="eastAsia" w:ascii="宋体" w:hAnsi="宋体"/>
          <w:b/>
          <w:sz w:val="24"/>
          <w:szCs w:val="21"/>
        </w:rPr>
        <w:t>负责人参加投标的，提供负责人身份证原件核对，委托代理人参加投标的，提供委托代理人身份证原件核对。</w:t>
      </w:r>
    </w:p>
    <w:p>
      <w:pPr>
        <w:pStyle w:val="29"/>
        <w:spacing w:line="440" w:lineRule="exact"/>
        <w:ind w:firstLine="420" w:firstLineChars="200"/>
        <w:rPr>
          <w:rFonts w:hAnsi="宋体"/>
          <w:bCs/>
          <w:sz w:val="24"/>
        </w:rPr>
      </w:pPr>
      <w:r>
        <w:rPr>
          <w:rFonts w:hAnsi="宋体"/>
        </w:rPr>
        <w:br w:type="page"/>
      </w:r>
      <w:r>
        <w:rPr>
          <w:rFonts w:hint="eastAsia" w:hAnsi="宋体"/>
          <w:bCs/>
          <w:sz w:val="24"/>
        </w:rPr>
        <w:t>负责人身份证件扫描件：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noWrap/>
          </w:tcPr>
          <w:p>
            <w:pPr>
              <w:pStyle w:val="29"/>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29"/>
              <w:spacing w:line="440" w:lineRule="exact"/>
              <w:rPr>
                <w:rFonts w:hAnsi="宋体"/>
                <w:bCs/>
                <w:sz w:val="24"/>
              </w:rPr>
            </w:pPr>
          </w:p>
        </w:tc>
      </w:tr>
    </w:tbl>
    <w:p>
      <w:pPr>
        <w:pStyle w:val="29"/>
        <w:spacing w:line="440" w:lineRule="exact"/>
        <w:rPr>
          <w:rFonts w:hAnsi="宋体"/>
          <w:bCs/>
          <w:sz w:val="24"/>
        </w:rPr>
      </w:pPr>
      <w:r>
        <w:rPr>
          <w:rFonts w:hint="eastAsia" w:hAnsi="宋体"/>
          <w:bCs/>
          <w:sz w:val="24"/>
        </w:rPr>
        <w:t>委托代理人身份证件扫描件：</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shd w:val="clear" w:color="auto" w:fill="auto"/>
            <w:noWrap/>
          </w:tcPr>
          <w:p>
            <w:pPr>
              <w:pStyle w:val="29"/>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p>
            <w:pPr>
              <w:pStyle w:val="29"/>
              <w:spacing w:line="440" w:lineRule="exact"/>
              <w:rPr>
                <w:rFonts w:hAnsi="宋体"/>
                <w:bCs/>
                <w:sz w:val="24"/>
              </w:rPr>
            </w:pPr>
          </w:p>
        </w:tc>
      </w:tr>
    </w:tbl>
    <w:p>
      <w:pPr>
        <w:pStyle w:val="29"/>
        <w:spacing w:line="360" w:lineRule="auto"/>
        <w:ind w:firstLine="4480" w:firstLineChars="1600"/>
        <w:rPr>
          <w:rFonts w:hAnsi="宋体"/>
          <w:spacing w:val="20"/>
          <w:sz w:val="24"/>
        </w:rPr>
      </w:pPr>
    </w:p>
    <w:p>
      <w:pPr>
        <w:pStyle w:val="29"/>
        <w:spacing w:line="360" w:lineRule="auto"/>
        <w:ind w:firstLine="4480" w:firstLineChars="1600"/>
        <w:rPr>
          <w:rFonts w:hAnsi="宋体"/>
          <w:spacing w:val="20"/>
          <w:sz w:val="24"/>
        </w:rPr>
      </w:pPr>
    </w:p>
    <w:p>
      <w:pPr>
        <w:pStyle w:val="5"/>
        <w:spacing w:before="240" w:after="240"/>
        <w:ind w:firstLine="0" w:firstLineChars="0"/>
        <w:jc w:val="center"/>
        <w:rPr>
          <w:rFonts w:ascii="宋体" w:hAnsi="宋体" w:eastAsia="宋体"/>
        </w:rPr>
        <w:sectPr>
          <w:headerReference r:id="rId5" w:type="first"/>
          <w:pgSz w:w="11906" w:h="16838"/>
          <w:pgMar w:top="1440" w:right="1440" w:bottom="1440" w:left="1440" w:header="851" w:footer="851" w:gutter="0"/>
          <w:cols w:space="425" w:num="1"/>
          <w:titlePg/>
          <w:docGrid w:linePitch="312" w:charSpace="0"/>
        </w:sectPr>
      </w:pPr>
    </w:p>
    <w:p>
      <w:pPr>
        <w:spacing w:line="360" w:lineRule="auto"/>
        <w:jc w:val="center"/>
        <w:rPr>
          <w:rFonts w:ascii="宋体" w:hAnsi="宋体"/>
          <w:sz w:val="30"/>
        </w:rPr>
      </w:pPr>
    </w:p>
    <w:p>
      <w:pPr>
        <w:numPr>
          <w:ilvl w:val="0"/>
          <w:numId w:val="2"/>
        </w:numPr>
        <w:spacing w:line="360" w:lineRule="auto"/>
        <w:jc w:val="center"/>
        <w:rPr>
          <w:rFonts w:ascii="宋体" w:hAnsi="宋体"/>
          <w:sz w:val="30"/>
        </w:rPr>
      </w:pPr>
      <w:r>
        <w:rPr>
          <w:rFonts w:hint="eastAsia" w:ascii="宋体" w:hAnsi="宋体"/>
          <w:sz w:val="30"/>
        </w:rPr>
        <w:t>财务状况报告</w:t>
      </w:r>
    </w:p>
    <w:p>
      <w:pPr>
        <w:pStyle w:val="6"/>
        <w:ind w:firstLine="0"/>
      </w:pPr>
    </w:p>
    <w:p>
      <w:pPr>
        <w:pStyle w:val="6"/>
        <w:ind w:firstLine="0"/>
      </w:pPr>
    </w:p>
    <w:p>
      <w:pPr>
        <w:pStyle w:val="40"/>
        <w:spacing w:line="360" w:lineRule="auto"/>
        <w:ind w:firstLine="482" w:firstLineChars="200"/>
        <w:rPr>
          <w:rFonts w:ascii="宋体" w:hAnsi="宋体" w:cs="宋体"/>
          <w:b/>
          <w:bCs/>
          <w:sz w:val="24"/>
        </w:rPr>
      </w:pPr>
      <w:r>
        <w:rPr>
          <w:rFonts w:hint="eastAsia" w:ascii="宋体" w:hAnsi="宋体" w:cs="宋体"/>
          <w:b/>
          <w:bCs/>
          <w:sz w:val="24"/>
        </w:rPr>
        <w:t>投标人可提供以下一种材料作为本单位财务状态报告：</w:t>
      </w:r>
    </w:p>
    <w:p>
      <w:pPr>
        <w:pStyle w:val="40"/>
        <w:spacing w:line="360" w:lineRule="auto"/>
        <w:ind w:firstLine="480" w:firstLineChars="200"/>
        <w:rPr>
          <w:rFonts w:ascii="宋体" w:hAnsi="宋体" w:cs="宋体"/>
          <w:bCs/>
          <w:sz w:val="24"/>
        </w:rPr>
      </w:pPr>
      <w:r>
        <w:rPr>
          <w:rFonts w:hint="eastAsia" w:ascii="宋体" w:hAnsi="宋体" w:cs="宋体"/>
          <w:bCs/>
          <w:sz w:val="24"/>
        </w:rPr>
        <w:t>1.提供经审计的财务报告，包括资产负债表、利润表、现金流量表、所有者权益变动表复印件；</w:t>
      </w:r>
    </w:p>
    <w:p>
      <w:pPr>
        <w:pStyle w:val="40"/>
        <w:spacing w:line="360" w:lineRule="auto"/>
        <w:ind w:firstLine="480" w:firstLineChars="200"/>
        <w:rPr>
          <w:rFonts w:ascii="宋体" w:hAnsi="宋体" w:cs="宋体"/>
          <w:bCs/>
          <w:sz w:val="24"/>
        </w:rPr>
      </w:pPr>
      <w:r>
        <w:rPr>
          <w:rFonts w:hint="eastAsia" w:ascii="宋体" w:hAnsi="宋体" w:cs="宋体"/>
          <w:bCs/>
          <w:sz w:val="24"/>
        </w:rPr>
        <w:t>2.银行出具的资信证明复印件；</w:t>
      </w:r>
    </w:p>
    <w:p>
      <w:pPr>
        <w:pStyle w:val="40"/>
        <w:spacing w:line="360" w:lineRule="auto"/>
        <w:ind w:firstLine="480" w:firstLineChars="200"/>
        <w:rPr>
          <w:rFonts w:ascii="宋体" w:hAnsi="宋体" w:cs="宋体"/>
          <w:bCs/>
          <w:sz w:val="24"/>
        </w:rPr>
      </w:pPr>
      <w:r>
        <w:rPr>
          <w:rFonts w:hint="eastAsia" w:ascii="宋体" w:hAnsi="宋体" w:cs="宋体"/>
          <w:bCs/>
          <w:sz w:val="24"/>
        </w:rPr>
        <w:t>3.</w:t>
      </w:r>
      <w:r>
        <w:rPr>
          <w:rFonts w:hint="eastAsia" w:ascii="宋体" w:hAnsi="宋体" w:cs="宋体"/>
          <w:sz w:val="24"/>
          <w:szCs w:val="24"/>
        </w:rPr>
        <w:t>复印件需要盖章确认。</w:t>
      </w:r>
    </w:p>
    <w:p>
      <w:pPr>
        <w:pStyle w:val="6"/>
        <w:rPr>
          <w:rFonts w:ascii="宋体" w:hAnsi="宋体" w:cs="宋体"/>
        </w:rPr>
      </w:pPr>
    </w:p>
    <w:p>
      <w:pPr>
        <w:pStyle w:val="6"/>
        <w:rPr>
          <w:rFonts w:ascii="宋体" w:hAnsi="宋体" w:cs="宋体"/>
        </w:rPr>
      </w:pPr>
      <w:r>
        <w:rPr>
          <w:rFonts w:hint="eastAsia" w:ascii="宋体" w:hAnsi="宋体" w:cs="宋体"/>
        </w:rPr>
        <w:br w:type="page"/>
      </w:r>
    </w:p>
    <w:p>
      <w:pPr>
        <w:pStyle w:val="40"/>
        <w:spacing w:after="120" w:line="360" w:lineRule="auto"/>
        <w:ind w:firstLine="480" w:firstLineChars="200"/>
        <w:rPr>
          <w:rFonts w:ascii="宋体" w:hAnsi="宋体"/>
          <w:sz w:val="24"/>
          <w:szCs w:val="24"/>
        </w:rPr>
      </w:pPr>
    </w:p>
    <w:p>
      <w:pPr>
        <w:pStyle w:val="40"/>
        <w:spacing w:after="120" w:line="360" w:lineRule="auto"/>
        <w:rPr>
          <w:rFonts w:ascii="宋体" w:hAnsi="宋体"/>
          <w:sz w:val="24"/>
          <w:szCs w:val="24"/>
        </w:rPr>
      </w:pPr>
    </w:p>
    <w:p>
      <w:pPr>
        <w:spacing w:line="360" w:lineRule="auto"/>
        <w:jc w:val="center"/>
        <w:rPr>
          <w:rFonts w:ascii="宋体" w:hAnsi="宋体"/>
          <w:sz w:val="30"/>
        </w:rPr>
      </w:pPr>
      <w:r>
        <w:rPr>
          <w:rFonts w:hint="eastAsia" w:ascii="宋体" w:hAnsi="宋体"/>
          <w:sz w:val="30"/>
        </w:rPr>
        <w:t>4、</w:t>
      </w:r>
      <w:r>
        <w:rPr>
          <w:rFonts w:ascii="宋体" w:hAnsi="宋体"/>
          <w:sz w:val="30"/>
        </w:rPr>
        <w:t>依法缴纳税收和社会保障资金</w:t>
      </w:r>
    </w:p>
    <w:p>
      <w:pPr>
        <w:pStyle w:val="41"/>
        <w:spacing w:line="360" w:lineRule="auto"/>
        <w:ind w:firstLine="420"/>
        <w:rPr>
          <w:rFonts w:ascii="宋体" w:hAnsi="宋体" w:cs="宋体"/>
          <w:b/>
          <w:sz w:val="24"/>
          <w:szCs w:val="24"/>
        </w:rPr>
      </w:pPr>
      <w:bookmarkStart w:id="66" w:name="_Toc493956056"/>
      <w:r>
        <w:rPr>
          <w:rFonts w:hint="eastAsia" w:ascii="宋体" w:hAnsi="宋体" w:cs="宋体"/>
          <w:b/>
          <w:sz w:val="24"/>
          <w:szCs w:val="24"/>
        </w:rPr>
        <w:t>依法缴纳税收和社会保障资金的相关材料要求：</w:t>
      </w:r>
    </w:p>
    <w:p>
      <w:pPr>
        <w:pStyle w:val="41"/>
        <w:spacing w:line="360" w:lineRule="auto"/>
        <w:ind w:firstLine="420"/>
        <w:rPr>
          <w:rFonts w:ascii="宋体" w:hAnsi="宋体" w:cs="宋体"/>
          <w:sz w:val="24"/>
          <w:szCs w:val="24"/>
        </w:rPr>
      </w:pPr>
      <w:r>
        <w:rPr>
          <w:rFonts w:hint="eastAsia" w:ascii="宋体" w:hAnsi="宋体" w:cs="宋体"/>
          <w:sz w:val="24"/>
          <w:szCs w:val="24"/>
        </w:rPr>
        <w:t>1.提供投标人税务登记证（国税、地税）和参加本项目采购活动前近三个月内相应税务机关出具的完税证明，包括缴纳增值税、企业所得税等凭据的复印件；</w:t>
      </w:r>
    </w:p>
    <w:p>
      <w:pPr>
        <w:pStyle w:val="41"/>
        <w:spacing w:line="360" w:lineRule="auto"/>
        <w:ind w:firstLine="420"/>
        <w:rPr>
          <w:rFonts w:ascii="宋体" w:hAnsi="宋体" w:cs="宋体"/>
          <w:sz w:val="24"/>
          <w:szCs w:val="24"/>
        </w:rPr>
      </w:pPr>
      <w:r>
        <w:rPr>
          <w:rFonts w:hint="eastAsia" w:ascii="宋体" w:hAnsi="宋体" w:cs="宋体"/>
          <w:sz w:val="24"/>
          <w:szCs w:val="24"/>
        </w:rPr>
        <w:t>2.提供投标人社会保险登记证和参加采购活动前近三个月内缴纳社会保险的凭据（专用收据或社会保险缴纳清单）复印件；</w:t>
      </w:r>
    </w:p>
    <w:p>
      <w:pPr>
        <w:pStyle w:val="41"/>
        <w:spacing w:line="360" w:lineRule="auto"/>
        <w:ind w:firstLine="420"/>
        <w:rPr>
          <w:rFonts w:ascii="宋体" w:hAnsi="宋体" w:cs="宋体"/>
          <w:sz w:val="24"/>
          <w:szCs w:val="24"/>
        </w:rPr>
      </w:pPr>
      <w:r>
        <w:rPr>
          <w:rFonts w:hint="eastAsia" w:ascii="宋体" w:hAnsi="宋体" w:cs="宋体"/>
          <w:sz w:val="24"/>
          <w:szCs w:val="24"/>
        </w:rPr>
        <w:t>3.依法免税或不需要缴纳社会保障资金的投标人，应提供相应文件证明其依法免税或不需要缴纳社会保障资金的材料复印件；</w:t>
      </w:r>
    </w:p>
    <w:p>
      <w:pPr>
        <w:pStyle w:val="41"/>
        <w:spacing w:line="360" w:lineRule="auto"/>
        <w:ind w:firstLine="420"/>
        <w:rPr>
          <w:rFonts w:ascii="宋体" w:hAnsi="宋体" w:cs="宋体"/>
          <w:sz w:val="24"/>
          <w:szCs w:val="24"/>
        </w:rPr>
      </w:pPr>
      <w:r>
        <w:rPr>
          <w:rFonts w:hint="eastAsia" w:ascii="宋体" w:hAnsi="宋体" w:cs="宋体"/>
          <w:sz w:val="24"/>
          <w:szCs w:val="24"/>
        </w:rPr>
        <w:t>4.营业执照属于三证合一的，则不需要提供税务登记证复印件。营业执照属于五证合一的，则不需要提供税务登记证和社会保险登记证复印件；</w:t>
      </w:r>
    </w:p>
    <w:p>
      <w:pPr>
        <w:pStyle w:val="41"/>
        <w:spacing w:line="360" w:lineRule="auto"/>
        <w:ind w:firstLine="420"/>
        <w:rPr>
          <w:rFonts w:ascii="宋体" w:hAnsi="宋体" w:cs="宋体"/>
          <w:sz w:val="24"/>
          <w:szCs w:val="24"/>
        </w:rPr>
      </w:pPr>
      <w:r>
        <w:rPr>
          <w:rFonts w:hint="eastAsia" w:ascii="宋体" w:hAnsi="宋体" w:cs="宋体"/>
          <w:sz w:val="24"/>
          <w:szCs w:val="24"/>
        </w:rPr>
        <w:t>5.复印件需要盖章确认。</w:t>
      </w: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41"/>
        <w:spacing w:line="360" w:lineRule="auto"/>
        <w:ind w:firstLine="420"/>
        <w:rPr>
          <w:rFonts w:ascii="宋体" w:hAnsi="宋体" w:cs="宋体"/>
          <w:sz w:val="24"/>
          <w:szCs w:val="24"/>
        </w:rPr>
      </w:pPr>
    </w:p>
    <w:p>
      <w:pPr>
        <w:pStyle w:val="6"/>
        <w:ind w:firstLine="0"/>
        <w:rPr>
          <w:rFonts w:ascii="宋体" w:hAnsi="宋体" w:cs="宋体"/>
        </w:rPr>
      </w:pPr>
    </w:p>
    <w:p>
      <w:pPr>
        <w:spacing w:line="360" w:lineRule="auto"/>
        <w:jc w:val="center"/>
        <w:rPr>
          <w:rFonts w:ascii="宋体" w:hAnsi="宋体"/>
          <w:sz w:val="30"/>
        </w:rPr>
      </w:pPr>
      <w:r>
        <w:rPr>
          <w:rFonts w:hint="eastAsia" w:ascii="宋体" w:hAnsi="宋体"/>
          <w:sz w:val="30"/>
        </w:rPr>
        <w:t>▲5、资格声明</w:t>
      </w:r>
    </w:p>
    <w:p>
      <w:pPr>
        <w:pStyle w:val="28"/>
        <w:spacing w:line="520" w:lineRule="exact"/>
        <w:rPr>
          <w:rFonts w:ascii="宋体" w:hAnsi="宋体"/>
          <w:kern w:val="0"/>
          <w:sz w:val="24"/>
          <w:szCs w:val="21"/>
          <w:u w:val="single"/>
        </w:rPr>
      </w:pPr>
      <w:r>
        <w:rPr>
          <w:rFonts w:hint="eastAsia" w:ascii="宋体" w:hAnsi="宋体"/>
          <w:kern w:val="0"/>
          <w:sz w:val="24"/>
          <w:szCs w:val="21"/>
          <w:u w:val="single"/>
        </w:rPr>
        <w:t>浙江盛康工程管理有限公司：</w:t>
      </w:r>
    </w:p>
    <w:p>
      <w:pPr>
        <w:pStyle w:val="30"/>
        <w:spacing w:line="520" w:lineRule="exact"/>
        <w:ind w:firstLine="480" w:firstLineChars="200"/>
        <w:rPr>
          <w:rFonts w:hAnsi="宋体"/>
          <w:sz w:val="24"/>
          <w:szCs w:val="21"/>
        </w:rPr>
      </w:pPr>
      <w:r>
        <w:rPr>
          <w:rFonts w:hint="eastAsia" w:hAnsi="宋体"/>
          <w:sz w:val="24"/>
          <w:szCs w:val="21"/>
          <w:u w:val="single"/>
        </w:rPr>
        <w:t xml:space="preserve"> (投标人全称)  </w:t>
      </w:r>
      <w:r>
        <w:rPr>
          <w:rFonts w:hint="eastAsia" w:hAnsi="宋体"/>
          <w:sz w:val="24"/>
          <w:szCs w:val="21"/>
        </w:rPr>
        <w:t>系中华人民共和国合法企业，经营地址。</w:t>
      </w:r>
    </w:p>
    <w:p>
      <w:pPr>
        <w:pStyle w:val="6"/>
        <w:spacing w:line="520" w:lineRule="exact"/>
        <w:rPr>
          <w:rFonts w:ascii="宋体" w:hAnsi="宋体"/>
          <w:sz w:val="24"/>
          <w:szCs w:val="24"/>
        </w:rPr>
      </w:pPr>
      <w:r>
        <w:rPr>
          <w:rFonts w:hint="eastAsia" w:ascii="宋体" w:hAnsi="宋体"/>
          <w:sz w:val="24"/>
          <w:szCs w:val="21"/>
        </w:rPr>
        <w:t>我</w:t>
      </w:r>
      <w:r>
        <w:rPr>
          <w:rFonts w:ascii="宋体" w:hAnsi="宋体"/>
          <w:sz w:val="24"/>
          <w:szCs w:val="21"/>
          <w:u w:val="single"/>
        </w:rPr>
        <w:t>(</w:t>
      </w:r>
      <w:r>
        <w:rPr>
          <w:rFonts w:hint="eastAsia" w:ascii="宋体" w:hAnsi="宋体"/>
          <w:sz w:val="24"/>
          <w:szCs w:val="21"/>
          <w:u w:val="single"/>
        </w:rPr>
        <w:t>法定代表人或负责人名字</w:t>
      </w:r>
      <w:r>
        <w:rPr>
          <w:rFonts w:ascii="宋体" w:hAnsi="宋体"/>
          <w:sz w:val="24"/>
          <w:szCs w:val="21"/>
          <w:u w:val="single"/>
        </w:rPr>
        <w:t>)</w:t>
      </w:r>
      <w:r>
        <w:rPr>
          <w:rFonts w:hint="eastAsia" w:ascii="宋体" w:hAnsi="宋体"/>
          <w:sz w:val="24"/>
          <w:szCs w:val="21"/>
        </w:rPr>
        <w:t>系</w:t>
      </w:r>
      <w:r>
        <w:rPr>
          <w:rFonts w:ascii="宋体" w:hAnsi="宋体"/>
          <w:sz w:val="24"/>
          <w:szCs w:val="21"/>
          <w:u w:val="single"/>
        </w:rPr>
        <w:t>(</w:t>
      </w:r>
      <w:r>
        <w:rPr>
          <w:rFonts w:hint="eastAsia" w:ascii="宋体" w:hAnsi="宋体"/>
          <w:sz w:val="24"/>
          <w:szCs w:val="21"/>
          <w:u w:val="single"/>
        </w:rPr>
        <w:t>投标人名称</w:t>
      </w:r>
      <w:r>
        <w:rPr>
          <w:rFonts w:ascii="宋体" w:hAnsi="宋体"/>
          <w:sz w:val="24"/>
          <w:szCs w:val="21"/>
          <w:u w:val="single"/>
        </w:rPr>
        <w:t>)</w:t>
      </w:r>
      <w:r>
        <w:rPr>
          <w:rFonts w:hint="eastAsia" w:ascii="宋体" w:hAnsi="宋体"/>
          <w:sz w:val="24"/>
          <w:szCs w:val="21"/>
        </w:rPr>
        <w:t>负责人，我方愿意参加贵方组织的</w:t>
      </w:r>
      <w:r>
        <w:rPr>
          <w:rFonts w:hint="eastAsia" w:ascii="宋体" w:hAnsi="宋体"/>
          <w:sz w:val="24"/>
          <w:szCs w:val="21"/>
          <w:u w:val="single"/>
        </w:rPr>
        <w:t xml:space="preserve">    （</w:t>
      </w:r>
      <w:r>
        <w:rPr>
          <w:rFonts w:ascii="宋体" w:hAnsi="宋体"/>
          <w:sz w:val="24"/>
          <w:szCs w:val="21"/>
          <w:u w:val="single"/>
        </w:rPr>
        <w:t>项目名称</w:t>
      </w:r>
      <w:r>
        <w:rPr>
          <w:rFonts w:hint="eastAsia" w:ascii="宋体" w:hAnsi="宋体"/>
          <w:sz w:val="24"/>
          <w:szCs w:val="21"/>
          <w:u w:val="single"/>
        </w:rPr>
        <w:t>）（采购编号：   ）</w:t>
      </w:r>
      <w:r>
        <w:rPr>
          <w:rFonts w:hint="eastAsia" w:ascii="宋体" w:hAnsi="宋体"/>
          <w:sz w:val="24"/>
          <w:szCs w:val="21"/>
        </w:rPr>
        <w:t>的投标。为便于贵方公正、择优地确定中标人以及投标产品和服务，我方就本次投标有关事项证明如下：</w:t>
      </w:r>
    </w:p>
    <w:p>
      <w:pPr>
        <w:pStyle w:val="31"/>
        <w:spacing w:line="520" w:lineRule="exact"/>
        <w:ind w:firstLine="420"/>
        <w:rPr>
          <w:rFonts w:hAnsi="宋体"/>
          <w:sz w:val="24"/>
          <w:szCs w:val="21"/>
        </w:rPr>
      </w:pPr>
      <w:r>
        <w:rPr>
          <w:rFonts w:hint="eastAsia" w:hAnsi="宋体"/>
          <w:sz w:val="24"/>
          <w:szCs w:val="21"/>
        </w:rPr>
        <w:t>（一）名称及概况：</w:t>
      </w:r>
    </w:p>
    <w:p>
      <w:pPr>
        <w:pStyle w:val="31"/>
        <w:spacing w:line="520" w:lineRule="exact"/>
        <w:ind w:firstLine="420"/>
        <w:rPr>
          <w:rFonts w:hAnsi="宋体"/>
          <w:sz w:val="24"/>
          <w:szCs w:val="21"/>
        </w:rPr>
      </w:pPr>
      <w:r>
        <w:rPr>
          <w:rFonts w:hint="eastAsia" w:hAnsi="宋体"/>
          <w:sz w:val="24"/>
          <w:szCs w:val="21"/>
        </w:rPr>
        <w:t xml:space="preserve">1．企业名称：________________________________________________ </w:t>
      </w:r>
    </w:p>
    <w:p>
      <w:pPr>
        <w:pStyle w:val="31"/>
        <w:spacing w:line="520" w:lineRule="exact"/>
        <w:ind w:firstLine="420"/>
        <w:rPr>
          <w:rFonts w:hAnsi="宋体"/>
          <w:b/>
          <w:bCs/>
          <w:sz w:val="24"/>
        </w:rPr>
      </w:pPr>
      <w:r>
        <w:rPr>
          <w:rFonts w:hint="eastAsia" w:hAnsi="宋体"/>
          <w:sz w:val="24"/>
          <w:szCs w:val="21"/>
        </w:rPr>
        <w:t>银行开户名称：________________________________________________</w:t>
      </w:r>
    </w:p>
    <w:p>
      <w:pPr>
        <w:pStyle w:val="31"/>
        <w:spacing w:line="520" w:lineRule="exact"/>
        <w:ind w:firstLine="420"/>
        <w:rPr>
          <w:rFonts w:hAnsi="宋体"/>
          <w:sz w:val="24"/>
          <w:szCs w:val="21"/>
        </w:rPr>
      </w:pPr>
      <w:r>
        <w:rPr>
          <w:rFonts w:hint="eastAsia" w:hAnsi="宋体"/>
          <w:sz w:val="24"/>
          <w:szCs w:val="21"/>
        </w:rPr>
        <w:t xml:space="preserve">    开户银行：_________________________________________________ </w:t>
      </w:r>
    </w:p>
    <w:p>
      <w:pPr>
        <w:pStyle w:val="31"/>
        <w:spacing w:line="520" w:lineRule="exact"/>
        <w:ind w:firstLine="420"/>
        <w:rPr>
          <w:rFonts w:hAnsi="宋体"/>
          <w:sz w:val="24"/>
          <w:szCs w:val="21"/>
        </w:rPr>
      </w:pPr>
      <w:r>
        <w:rPr>
          <w:rFonts w:hint="eastAsia" w:hAnsi="宋体"/>
          <w:sz w:val="24"/>
          <w:szCs w:val="21"/>
        </w:rPr>
        <w:t xml:space="preserve">    账    号：________________________________________________ </w:t>
      </w:r>
    </w:p>
    <w:p>
      <w:pPr>
        <w:pStyle w:val="31"/>
        <w:spacing w:line="520" w:lineRule="exact"/>
        <w:ind w:firstLine="420"/>
        <w:rPr>
          <w:rFonts w:hAnsi="宋体"/>
          <w:sz w:val="24"/>
          <w:szCs w:val="21"/>
        </w:rPr>
      </w:pPr>
      <w:r>
        <w:rPr>
          <w:rFonts w:hint="eastAsia" w:hAnsi="宋体"/>
          <w:sz w:val="24"/>
          <w:szCs w:val="21"/>
        </w:rPr>
        <w:t xml:space="preserve">企业详细地址：________________________________________________ </w:t>
      </w:r>
    </w:p>
    <w:p>
      <w:pPr>
        <w:pStyle w:val="31"/>
        <w:spacing w:line="520" w:lineRule="exact"/>
        <w:ind w:firstLine="420"/>
        <w:rPr>
          <w:rFonts w:hAnsi="宋体"/>
          <w:sz w:val="24"/>
          <w:szCs w:val="21"/>
        </w:rPr>
      </w:pPr>
      <w:r>
        <w:rPr>
          <w:rFonts w:hint="eastAsia" w:hAnsi="宋体"/>
          <w:sz w:val="24"/>
          <w:szCs w:val="21"/>
        </w:rPr>
        <w:t xml:space="preserve">    传    真： ________________________________________________</w:t>
      </w:r>
    </w:p>
    <w:p>
      <w:pPr>
        <w:pStyle w:val="31"/>
        <w:spacing w:line="520" w:lineRule="exact"/>
        <w:ind w:firstLine="420"/>
        <w:rPr>
          <w:rFonts w:hAnsi="宋体"/>
          <w:sz w:val="24"/>
          <w:szCs w:val="21"/>
        </w:rPr>
      </w:pPr>
      <w:r>
        <w:rPr>
          <w:rFonts w:hint="eastAsia" w:hAnsi="宋体"/>
          <w:sz w:val="24"/>
          <w:szCs w:val="21"/>
        </w:rPr>
        <w:t xml:space="preserve">    电    话： ________________________________________________</w:t>
      </w:r>
    </w:p>
    <w:p>
      <w:pPr>
        <w:pStyle w:val="31"/>
        <w:spacing w:line="520" w:lineRule="exact"/>
        <w:ind w:firstLine="420"/>
        <w:rPr>
          <w:rFonts w:hAnsi="宋体"/>
          <w:sz w:val="24"/>
          <w:szCs w:val="21"/>
        </w:rPr>
      </w:pPr>
      <w:r>
        <w:rPr>
          <w:rFonts w:hint="eastAsia" w:hAnsi="宋体"/>
          <w:sz w:val="24"/>
          <w:szCs w:val="21"/>
        </w:rPr>
        <w:t xml:space="preserve">2．负责人姓名：___________________________________________ </w:t>
      </w:r>
    </w:p>
    <w:p>
      <w:pPr>
        <w:pStyle w:val="31"/>
        <w:spacing w:line="520" w:lineRule="exact"/>
        <w:ind w:firstLine="420"/>
        <w:rPr>
          <w:rFonts w:hAnsi="宋体"/>
          <w:sz w:val="24"/>
          <w:szCs w:val="21"/>
        </w:rPr>
      </w:pPr>
      <w:r>
        <w:rPr>
          <w:rFonts w:hint="eastAsia" w:hAnsi="宋体"/>
          <w:sz w:val="24"/>
          <w:szCs w:val="21"/>
        </w:rPr>
        <w:t>3．项目联系人：姓名__________职务：______电话______手机______</w:t>
      </w:r>
    </w:p>
    <w:p>
      <w:pPr>
        <w:pStyle w:val="31"/>
        <w:spacing w:line="520" w:lineRule="exact"/>
        <w:ind w:firstLine="420"/>
        <w:rPr>
          <w:rFonts w:hAnsi="宋体"/>
          <w:sz w:val="24"/>
        </w:rPr>
      </w:pPr>
      <w:r>
        <w:rPr>
          <w:rFonts w:hint="eastAsia" w:hAnsi="宋体"/>
          <w:sz w:val="24"/>
          <w:szCs w:val="21"/>
        </w:rPr>
        <w:t>4．注册地址：________________________________________________</w:t>
      </w:r>
    </w:p>
    <w:p>
      <w:pPr>
        <w:pStyle w:val="31"/>
        <w:spacing w:line="520" w:lineRule="exact"/>
        <w:ind w:firstLine="420"/>
        <w:rPr>
          <w:rFonts w:hAnsi="宋体"/>
          <w:sz w:val="24"/>
          <w:szCs w:val="21"/>
        </w:rPr>
      </w:pPr>
      <w:r>
        <w:rPr>
          <w:rFonts w:hint="eastAsia" w:hAnsi="宋体"/>
          <w:sz w:val="24"/>
          <w:szCs w:val="21"/>
        </w:rPr>
        <w:t xml:space="preserve">5．注册资金：________________________________________________ </w:t>
      </w:r>
    </w:p>
    <w:p>
      <w:pPr>
        <w:pStyle w:val="31"/>
        <w:spacing w:line="520" w:lineRule="exact"/>
        <w:ind w:firstLine="735"/>
        <w:rPr>
          <w:rFonts w:hAnsi="宋体"/>
          <w:sz w:val="24"/>
          <w:szCs w:val="21"/>
        </w:rPr>
      </w:pPr>
      <w:r>
        <w:rPr>
          <w:rFonts w:hint="eastAsia" w:hAnsi="宋体"/>
          <w:sz w:val="24"/>
          <w:szCs w:val="21"/>
        </w:rPr>
        <w:t>自有资金：______________________________________________________</w:t>
      </w:r>
    </w:p>
    <w:p>
      <w:pPr>
        <w:pStyle w:val="31"/>
        <w:spacing w:line="520" w:lineRule="exact"/>
        <w:ind w:firstLine="735"/>
        <w:rPr>
          <w:rFonts w:hAnsi="宋体"/>
          <w:sz w:val="24"/>
          <w:szCs w:val="21"/>
        </w:rPr>
      </w:pPr>
      <w:r>
        <w:rPr>
          <w:rFonts w:hint="eastAsia" w:hAnsi="宋体"/>
          <w:sz w:val="24"/>
          <w:szCs w:val="21"/>
        </w:rPr>
        <w:t>企业人数：_______</w:t>
      </w:r>
      <w:r>
        <w:rPr>
          <w:rFonts w:hint="eastAsia" w:hAnsi="宋体"/>
          <w:b/>
          <w:bCs/>
          <w:sz w:val="24"/>
          <w:szCs w:val="21"/>
        </w:rPr>
        <w:t>_</w:t>
      </w:r>
      <w:r>
        <w:rPr>
          <w:rFonts w:hint="eastAsia" w:hAnsi="宋体"/>
          <w:sz w:val="24"/>
          <w:szCs w:val="21"/>
        </w:rPr>
        <w:t>人</w:t>
      </w:r>
    </w:p>
    <w:p>
      <w:pPr>
        <w:pStyle w:val="31"/>
        <w:spacing w:line="520" w:lineRule="exact"/>
        <w:ind w:firstLine="420"/>
        <w:rPr>
          <w:rFonts w:hAnsi="宋体"/>
          <w:sz w:val="24"/>
          <w:szCs w:val="21"/>
        </w:rPr>
      </w:pPr>
      <w:r>
        <w:rPr>
          <w:rFonts w:hint="eastAsia" w:hAnsi="宋体"/>
          <w:sz w:val="24"/>
          <w:szCs w:val="21"/>
        </w:rPr>
        <w:t>6．企业性质：____________</w:t>
      </w:r>
      <w:r>
        <w:rPr>
          <w:rFonts w:hint="eastAsia" w:hAnsi="宋体"/>
          <w:sz w:val="24"/>
        </w:rPr>
        <w:t>股份有限公司</w:t>
      </w:r>
    </w:p>
    <w:p>
      <w:pPr>
        <w:pStyle w:val="31"/>
        <w:spacing w:line="520" w:lineRule="exact"/>
        <w:ind w:firstLine="420"/>
        <w:rPr>
          <w:rFonts w:hAnsi="宋体"/>
          <w:sz w:val="24"/>
          <w:szCs w:val="21"/>
        </w:rPr>
      </w:pPr>
      <w:r>
        <w:rPr>
          <w:rFonts w:hint="eastAsia" w:hAnsi="宋体"/>
          <w:sz w:val="24"/>
          <w:szCs w:val="21"/>
        </w:rPr>
        <w:t xml:space="preserve">7．主要经营地点：________________________________________________ </w:t>
      </w:r>
    </w:p>
    <w:p>
      <w:pPr>
        <w:pStyle w:val="31"/>
        <w:spacing w:line="520" w:lineRule="exact"/>
        <w:ind w:firstLine="420"/>
        <w:rPr>
          <w:rFonts w:hAnsi="宋体"/>
          <w:sz w:val="24"/>
          <w:szCs w:val="21"/>
        </w:rPr>
      </w:pPr>
      <w:r>
        <w:rPr>
          <w:rFonts w:hint="eastAsia" w:hAnsi="宋体"/>
          <w:sz w:val="24"/>
          <w:szCs w:val="21"/>
        </w:rPr>
        <w:t>如有派出机构，请列出名称及详细通讯地址如下：</w:t>
      </w:r>
    </w:p>
    <w:p>
      <w:pPr>
        <w:pStyle w:val="31"/>
        <w:spacing w:line="520" w:lineRule="exact"/>
        <w:ind w:firstLine="465"/>
        <w:rPr>
          <w:rFonts w:hAnsi="宋体"/>
          <w:sz w:val="24"/>
          <w:szCs w:val="21"/>
        </w:rPr>
      </w:pPr>
      <w:r>
        <w:rPr>
          <w:rFonts w:hint="eastAsia" w:hAnsi="宋体"/>
          <w:sz w:val="24"/>
          <w:szCs w:val="21"/>
        </w:rPr>
        <w:t>8.必需的设备：_______________________________________________</w:t>
      </w:r>
    </w:p>
    <w:p>
      <w:pPr>
        <w:pStyle w:val="31"/>
        <w:spacing w:line="520" w:lineRule="exact"/>
        <w:ind w:firstLine="465"/>
        <w:jc w:val="left"/>
        <w:rPr>
          <w:rFonts w:hAnsi="宋体"/>
          <w:sz w:val="24"/>
          <w:szCs w:val="21"/>
        </w:rPr>
      </w:pPr>
      <w:r>
        <w:rPr>
          <w:rFonts w:hint="eastAsia" w:hAnsi="宋体"/>
          <w:sz w:val="24"/>
          <w:szCs w:val="21"/>
        </w:rPr>
        <w:t>9.专业技术能力的证明材料：</w:t>
      </w:r>
      <w:r>
        <w:rPr>
          <w:rFonts w:hAnsi="宋体"/>
          <w:sz w:val="24"/>
          <w:szCs w:val="21"/>
        </w:rPr>
        <w:t>__________________________</w:t>
      </w:r>
    </w:p>
    <w:p>
      <w:pPr>
        <w:pStyle w:val="31"/>
        <w:spacing w:line="520" w:lineRule="exact"/>
        <w:ind w:firstLine="480" w:firstLineChars="200"/>
        <w:rPr>
          <w:rFonts w:hAnsi="宋体"/>
          <w:sz w:val="24"/>
          <w:szCs w:val="21"/>
        </w:rPr>
      </w:pPr>
      <w:r>
        <w:rPr>
          <w:rFonts w:hint="eastAsia" w:hAnsi="宋体"/>
          <w:sz w:val="24"/>
          <w:szCs w:val="21"/>
        </w:rPr>
        <w:t>兹证明上述声明是真实、正确的，并提供了全部能提供的资料和数据，我们同意遵照贵方要求出示有关证明文件。</w:t>
      </w:r>
    </w:p>
    <w:p>
      <w:pPr>
        <w:pStyle w:val="31"/>
        <w:spacing w:line="520" w:lineRule="exact"/>
        <w:ind w:firstLine="480" w:firstLineChars="200"/>
        <w:rPr>
          <w:rFonts w:hAnsi="宋体"/>
          <w:sz w:val="24"/>
          <w:szCs w:val="21"/>
        </w:rPr>
      </w:pPr>
    </w:p>
    <w:p>
      <w:pPr>
        <w:pStyle w:val="31"/>
        <w:spacing w:line="520" w:lineRule="exact"/>
        <w:ind w:firstLine="1400" w:firstLineChars="500"/>
        <w:rPr>
          <w:rFonts w:hAnsi="宋体"/>
          <w:spacing w:val="20"/>
          <w:sz w:val="24"/>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p>
    <w:p>
      <w:pPr>
        <w:pStyle w:val="31"/>
        <w:spacing w:line="520" w:lineRule="exact"/>
        <w:ind w:firstLine="4480" w:firstLineChars="1600"/>
        <w:rPr>
          <w:rFonts w:hAnsi="宋体"/>
          <w:spacing w:val="20"/>
          <w:sz w:val="24"/>
          <w:u w:val="single"/>
        </w:rPr>
      </w:pPr>
      <w:r>
        <w:rPr>
          <w:rFonts w:hint="eastAsia" w:hAnsi="宋体"/>
          <w:spacing w:val="20"/>
          <w:sz w:val="24"/>
        </w:rPr>
        <w:t>投标人盖章：</w:t>
      </w:r>
    </w:p>
    <w:p>
      <w:pPr>
        <w:pStyle w:val="31"/>
        <w:spacing w:line="520" w:lineRule="exact"/>
        <w:ind w:firstLine="4480" w:firstLineChars="1600"/>
        <w:rPr>
          <w:rFonts w:hAnsi="宋体"/>
          <w:spacing w:val="20"/>
          <w:sz w:val="24"/>
          <w:u w:val="single"/>
        </w:rPr>
      </w:pPr>
      <w:r>
        <w:rPr>
          <w:rFonts w:hint="eastAsia" w:hAnsi="宋体"/>
          <w:spacing w:val="20"/>
          <w:sz w:val="24"/>
        </w:rPr>
        <w:t>日     期：</w:t>
      </w:r>
    </w:p>
    <w:p>
      <w:pPr>
        <w:pStyle w:val="6"/>
        <w:spacing w:line="520" w:lineRule="exact"/>
        <w:ind w:firstLine="0"/>
        <w:rPr>
          <w:rFonts w:ascii="宋体" w:hAnsi="宋体"/>
          <w:b/>
          <w:sz w:val="24"/>
          <w:szCs w:val="24"/>
        </w:rPr>
      </w:pPr>
    </w:p>
    <w:p>
      <w:pPr>
        <w:pStyle w:val="6"/>
        <w:spacing w:line="520" w:lineRule="exact"/>
        <w:ind w:firstLine="0"/>
        <w:rPr>
          <w:rFonts w:ascii="宋体" w:hAnsi="宋体"/>
          <w:b/>
          <w:sz w:val="24"/>
          <w:szCs w:val="24"/>
        </w:rPr>
      </w:pPr>
      <w:r>
        <w:rPr>
          <w:rFonts w:hint="eastAsia" w:ascii="宋体" w:hAnsi="宋体"/>
          <w:b/>
          <w:sz w:val="24"/>
          <w:szCs w:val="24"/>
        </w:rPr>
        <w:t>注：</w:t>
      </w:r>
    </w:p>
    <w:p>
      <w:pPr>
        <w:pStyle w:val="6"/>
        <w:spacing w:line="520" w:lineRule="exact"/>
        <w:ind w:firstLine="0"/>
        <w:rPr>
          <w:rFonts w:ascii="宋体" w:hAnsi="宋体"/>
          <w:sz w:val="24"/>
          <w:szCs w:val="24"/>
        </w:rPr>
      </w:pPr>
      <w:r>
        <w:rPr>
          <w:rFonts w:hint="eastAsia" w:ascii="宋体" w:hAnsi="宋体"/>
          <w:sz w:val="24"/>
          <w:szCs w:val="24"/>
        </w:rPr>
        <w:t>1.上表8、9项内容可自行添加（格式自拟）。</w:t>
      </w:r>
    </w:p>
    <w:p>
      <w:pPr>
        <w:pStyle w:val="6"/>
        <w:spacing w:line="360" w:lineRule="auto"/>
        <w:ind w:firstLine="0"/>
        <w:rPr>
          <w:rFonts w:ascii="宋体" w:hAnsi="宋体"/>
          <w:sz w:val="24"/>
          <w:szCs w:val="24"/>
        </w:rPr>
      </w:pPr>
    </w:p>
    <w:p>
      <w:pPr>
        <w:pStyle w:val="6"/>
        <w:spacing w:line="360" w:lineRule="auto"/>
        <w:rPr>
          <w:rFonts w:ascii="宋体" w:hAnsi="宋体"/>
        </w:rPr>
        <w:sectPr>
          <w:pgSz w:w="11906" w:h="16838"/>
          <w:pgMar w:top="1440" w:right="1440" w:bottom="1440" w:left="1440" w:header="851" w:footer="851" w:gutter="0"/>
          <w:cols w:space="425" w:num="1"/>
          <w:titlePg/>
          <w:docGrid w:linePitch="312" w:charSpace="0"/>
        </w:sectPr>
      </w:pPr>
    </w:p>
    <w:p>
      <w:pPr>
        <w:spacing w:line="360" w:lineRule="auto"/>
        <w:jc w:val="center"/>
        <w:rPr>
          <w:rFonts w:ascii="宋体" w:hAnsi="宋体"/>
          <w:sz w:val="30"/>
        </w:rPr>
      </w:pPr>
      <w:r>
        <w:rPr>
          <w:rFonts w:hint="eastAsia" w:ascii="宋体" w:hAnsi="宋体"/>
          <w:sz w:val="30"/>
        </w:rPr>
        <w:t>▲</w:t>
      </w:r>
      <w:r>
        <w:rPr>
          <w:rFonts w:hint="eastAsia" w:ascii="宋体" w:hAnsi="宋体"/>
          <w:spacing w:val="6"/>
          <w:sz w:val="30"/>
          <w:szCs w:val="30"/>
        </w:rPr>
        <w:t>6、无重大违法记录声明书</w:t>
      </w:r>
      <w:bookmarkEnd w:id="66"/>
    </w:p>
    <w:p>
      <w:pPr>
        <w:pStyle w:val="32"/>
        <w:spacing w:beforeLines="50" w:line="480" w:lineRule="auto"/>
        <w:rPr>
          <w:rFonts w:ascii="宋体" w:hAnsi="宋体"/>
          <w:spacing w:val="6"/>
          <w:sz w:val="30"/>
          <w:szCs w:val="30"/>
          <w:u w:val="single"/>
        </w:rPr>
      </w:pPr>
      <w:r>
        <w:rPr>
          <w:rFonts w:hint="eastAsia" w:ascii="宋体" w:hAnsi="宋体"/>
          <w:spacing w:val="6"/>
          <w:sz w:val="30"/>
          <w:szCs w:val="30"/>
          <w:u w:val="single"/>
        </w:rPr>
        <w:t>浙江盛康工程管理有限公司：</w:t>
      </w:r>
    </w:p>
    <w:p>
      <w:pPr>
        <w:pStyle w:val="32"/>
        <w:spacing w:beforeLines="50" w:line="480" w:lineRule="auto"/>
        <w:ind w:firstLine="624" w:firstLineChars="200"/>
        <w:rPr>
          <w:rFonts w:ascii="宋体" w:hAnsi="宋体"/>
          <w:spacing w:val="6"/>
          <w:sz w:val="30"/>
          <w:szCs w:val="30"/>
        </w:rPr>
      </w:pPr>
      <w:r>
        <w:rPr>
          <w:rFonts w:hint="eastAsia" w:ascii="宋体" w:hAnsi="宋体"/>
          <w:spacing w:val="6"/>
          <w:sz w:val="30"/>
          <w:szCs w:val="30"/>
        </w:rPr>
        <w:t xml:space="preserve"> 我方参与的（采购项目名称）（采购编号：</w:t>
      </w:r>
      <w:r>
        <w:rPr>
          <w:rFonts w:hint="eastAsia" w:ascii="宋体" w:hAnsi="宋体"/>
          <w:spacing w:val="6"/>
          <w:sz w:val="30"/>
          <w:szCs w:val="30"/>
          <w:u w:val="single"/>
        </w:rPr>
        <w:t>　　  　　</w:t>
      </w:r>
      <w:r>
        <w:rPr>
          <w:rFonts w:hint="eastAsia" w:ascii="宋体" w:hAnsi="宋体"/>
          <w:spacing w:val="6"/>
          <w:sz w:val="30"/>
          <w:szCs w:val="30"/>
        </w:rPr>
        <w:t>）项目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32"/>
        <w:spacing w:line="480" w:lineRule="auto"/>
        <w:ind w:firstLine="624" w:firstLineChars="200"/>
        <w:rPr>
          <w:rFonts w:ascii="宋体" w:hAnsi="宋体"/>
          <w:spacing w:val="6"/>
          <w:sz w:val="30"/>
          <w:szCs w:val="30"/>
        </w:rPr>
      </w:pPr>
      <w:r>
        <w:rPr>
          <w:rFonts w:hint="eastAsia" w:ascii="宋体" w:hAnsi="宋体"/>
          <w:spacing w:val="6"/>
          <w:sz w:val="30"/>
          <w:szCs w:val="30"/>
        </w:rPr>
        <w:tab/>
      </w:r>
      <w:r>
        <w:rPr>
          <w:rFonts w:hint="eastAsia" w:ascii="宋体" w:hAnsi="宋体"/>
          <w:spacing w:val="6"/>
          <w:sz w:val="30"/>
          <w:szCs w:val="30"/>
        </w:rPr>
        <w:t>特此声明。</w:t>
      </w:r>
    </w:p>
    <w:p>
      <w:pPr>
        <w:pStyle w:val="33"/>
        <w:jc w:val="center"/>
        <w:rPr>
          <w:rFonts w:hAnsi="宋体"/>
          <w:sz w:val="30"/>
        </w:rPr>
      </w:pPr>
    </w:p>
    <w:p>
      <w:pPr>
        <w:pStyle w:val="33"/>
        <w:jc w:val="center"/>
        <w:rPr>
          <w:rFonts w:hAnsi="宋体"/>
          <w:sz w:val="30"/>
        </w:rPr>
      </w:pPr>
    </w:p>
    <w:p>
      <w:pPr>
        <w:pStyle w:val="33"/>
        <w:jc w:val="center"/>
        <w:rPr>
          <w:rFonts w:hAnsi="宋体"/>
          <w:sz w:val="30"/>
        </w:rPr>
      </w:pPr>
    </w:p>
    <w:p>
      <w:pPr>
        <w:pStyle w:val="33"/>
        <w:jc w:val="center"/>
        <w:rPr>
          <w:rFonts w:hAnsi="宋体"/>
          <w:sz w:val="30"/>
        </w:rPr>
      </w:pPr>
    </w:p>
    <w:p>
      <w:pPr>
        <w:pStyle w:val="31"/>
        <w:spacing w:line="520" w:lineRule="exact"/>
        <w:ind w:firstLine="2380" w:firstLineChars="850"/>
        <w:rPr>
          <w:rFonts w:hAnsi="宋体"/>
          <w:spacing w:val="20"/>
          <w:sz w:val="24"/>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p>
    <w:p>
      <w:pPr>
        <w:pStyle w:val="31"/>
        <w:spacing w:line="520" w:lineRule="exact"/>
        <w:ind w:firstLine="5460" w:firstLineChars="1950"/>
        <w:rPr>
          <w:rFonts w:hAnsi="宋体"/>
          <w:spacing w:val="20"/>
          <w:sz w:val="24"/>
          <w:u w:val="single"/>
        </w:rPr>
      </w:pPr>
      <w:r>
        <w:rPr>
          <w:rFonts w:hint="eastAsia" w:hAnsi="宋体"/>
          <w:spacing w:val="20"/>
          <w:sz w:val="24"/>
        </w:rPr>
        <w:t>投标人盖章：</w:t>
      </w:r>
    </w:p>
    <w:p>
      <w:pPr>
        <w:pStyle w:val="31"/>
        <w:spacing w:line="520" w:lineRule="exact"/>
        <w:ind w:firstLine="5460" w:firstLineChars="1950"/>
        <w:rPr>
          <w:rFonts w:hAnsi="宋体"/>
          <w:spacing w:val="20"/>
          <w:sz w:val="24"/>
          <w:u w:val="single"/>
        </w:rPr>
      </w:pPr>
      <w:r>
        <w:rPr>
          <w:rFonts w:hint="eastAsia" w:hAnsi="宋体"/>
          <w:spacing w:val="20"/>
          <w:sz w:val="24"/>
        </w:rPr>
        <w:t>日     期：</w:t>
      </w:r>
    </w:p>
    <w:p>
      <w:pPr>
        <w:pStyle w:val="33"/>
        <w:jc w:val="center"/>
        <w:rPr>
          <w:rFonts w:hAnsi="宋体"/>
          <w:sz w:val="30"/>
        </w:rPr>
      </w:pPr>
    </w:p>
    <w:p>
      <w:pPr>
        <w:pStyle w:val="33"/>
        <w:jc w:val="center"/>
        <w:rPr>
          <w:rFonts w:hAnsi="宋体"/>
          <w:sz w:val="30"/>
        </w:rPr>
      </w:pPr>
    </w:p>
    <w:p>
      <w:pPr>
        <w:pStyle w:val="33"/>
        <w:jc w:val="center"/>
        <w:rPr>
          <w:rFonts w:hAnsi="宋体"/>
          <w:sz w:val="30"/>
        </w:rPr>
      </w:pPr>
    </w:p>
    <w:p>
      <w:pPr>
        <w:spacing w:line="360" w:lineRule="auto"/>
        <w:jc w:val="center"/>
        <w:rPr>
          <w:rFonts w:ascii="宋体" w:hAnsi="宋体"/>
          <w:sz w:val="30"/>
        </w:rPr>
      </w:pPr>
      <w:r>
        <w:rPr>
          <w:rFonts w:ascii="宋体" w:hAnsi="宋体"/>
          <w:sz w:val="30"/>
        </w:rPr>
        <w:br w:type="page"/>
      </w:r>
    </w:p>
    <w:p>
      <w:pPr>
        <w:spacing w:line="360" w:lineRule="auto"/>
        <w:jc w:val="center"/>
        <w:rPr>
          <w:rFonts w:ascii="宋体" w:hAnsi="宋体"/>
          <w:sz w:val="30"/>
        </w:rPr>
      </w:pPr>
    </w:p>
    <w:p>
      <w:pPr>
        <w:pStyle w:val="5"/>
        <w:spacing w:before="240" w:after="240"/>
        <w:ind w:firstLine="0" w:firstLineChars="0"/>
        <w:jc w:val="center"/>
        <w:rPr>
          <w:rFonts w:ascii="宋体" w:hAnsi="宋体" w:eastAsia="宋体" w:cs="宋体"/>
          <w:sz w:val="32"/>
          <w:szCs w:val="32"/>
        </w:rPr>
      </w:pPr>
      <w:r>
        <w:rPr>
          <w:rFonts w:hint="eastAsia" w:ascii="宋体" w:hAnsi="宋体" w:eastAsia="宋体" w:cs="宋体"/>
          <w:sz w:val="32"/>
          <w:szCs w:val="32"/>
        </w:rPr>
        <w:t>7、投标人必须是</w:t>
      </w:r>
      <w:r>
        <w:rPr>
          <w:rFonts w:hint="eastAsia" w:ascii="宋体" w:hAnsi="宋体" w:eastAsia="宋体" w:cs="宋体"/>
          <w:sz w:val="32"/>
          <w:szCs w:val="32"/>
          <w:lang w:eastAsia="zh-CN"/>
        </w:rPr>
        <w:t>丽食安委办〔2016〕38号文件</w:t>
      </w:r>
      <w:r>
        <w:rPr>
          <w:rFonts w:hint="eastAsia" w:ascii="宋体" w:hAnsi="宋体" w:eastAsia="宋体" w:cs="宋体"/>
          <w:sz w:val="32"/>
          <w:szCs w:val="32"/>
        </w:rPr>
        <w:t>中规定的单位，且经营模式必须为直营模式</w:t>
      </w:r>
    </w:p>
    <w:p>
      <w:pPr>
        <w:pStyle w:val="6"/>
        <w:rPr>
          <w:rFonts w:ascii="宋体" w:hAnsi="宋体" w:cs="宋体"/>
        </w:rPr>
      </w:pPr>
      <w:r>
        <w:rPr>
          <w:rFonts w:hint="eastAsia" w:ascii="宋体" w:hAnsi="宋体" w:cs="宋体"/>
        </w:rPr>
        <w:t>相关证明资料</w:t>
      </w:r>
    </w:p>
    <w:p>
      <w:pPr>
        <w:pStyle w:val="33"/>
        <w:rPr>
          <w:rFonts w:hAnsi="宋体"/>
          <w:sz w:val="30"/>
        </w:rPr>
      </w:pPr>
      <w:r>
        <w:rPr>
          <w:rFonts w:hint="eastAsia" w:hAnsi="宋体" w:cs="宋体"/>
        </w:rPr>
        <w:br w:type="page"/>
      </w:r>
    </w:p>
    <w:p>
      <w:pPr>
        <w:pStyle w:val="33"/>
        <w:rPr>
          <w:rFonts w:hAnsi="宋体"/>
          <w:sz w:val="30"/>
        </w:rPr>
      </w:pPr>
    </w:p>
    <w:p>
      <w:pPr>
        <w:pStyle w:val="5"/>
        <w:ind w:firstLine="0" w:firstLineChars="0"/>
        <w:jc w:val="center"/>
        <w:rPr>
          <w:rFonts w:ascii="宋体" w:hAnsi="宋体" w:eastAsia="宋体"/>
          <w:b w:val="0"/>
          <w:bCs w:val="0"/>
        </w:rPr>
      </w:pPr>
      <w:bookmarkStart w:id="67" w:name="_Toc12699812"/>
      <w:r>
        <w:rPr>
          <w:rFonts w:hint="eastAsia" w:ascii="宋体" w:hAnsi="宋体" w:eastAsia="宋体"/>
          <w:b w:val="0"/>
          <w:bCs w:val="0"/>
        </w:rPr>
        <w:t>二   资信及商务文件格式</w:t>
      </w:r>
      <w:bookmarkEnd w:id="67"/>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p>
      <w:pPr>
        <w:spacing w:line="360" w:lineRule="auto"/>
        <w:jc w:val="left"/>
        <w:rPr>
          <w:rFonts w:ascii="宋体" w:hAnsi="宋体"/>
          <w:sz w:val="30"/>
        </w:rPr>
      </w:pPr>
    </w:p>
    <w:bookmarkEnd w:id="52"/>
    <w:bookmarkEnd w:id="53"/>
    <w:bookmarkEnd w:id="54"/>
    <w:bookmarkEnd w:id="55"/>
    <w:p>
      <w:pPr>
        <w:spacing w:line="360" w:lineRule="auto"/>
        <w:jc w:val="center"/>
        <w:rPr>
          <w:rFonts w:ascii="宋体" w:hAnsi="宋体"/>
          <w:b/>
          <w:sz w:val="30"/>
        </w:rPr>
      </w:pPr>
      <w:bookmarkStart w:id="68" w:name="_Toc105230662"/>
      <w:bookmarkStart w:id="69" w:name="_Toc173728539"/>
      <w:r>
        <w:rPr>
          <w:rFonts w:ascii="宋体" w:hAnsi="宋体"/>
          <w:b/>
          <w:sz w:val="30"/>
        </w:rPr>
        <w:br w:type="page"/>
      </w:r>
      <w:r>
        <w:rPr>
          <w:rFonts w:hint="eastAsia" w:ascii="宋体" w:hAnsi="宋体"/>
          <w:b/>
          <w:sz w:val="30"/>
        </w:rPr>
        <w:t>1、</w:t>
      </w:r>
      <w:r>
        <w:rPr>
          <w:rFonts w:ascii="宋体" w:hAnsi="宋体"/>
          <w:b/>
          <w:sz w:val="30"/>
        </w:rPr>
        <w:t>投标声明书</w:t>
      </w:r>
    </w:p>
    <w:p>
      <w:pPr>
        <w:pStyle w:val="30"/>
        <w:spacing w:line="440" w:lineRule="exact"/>
        <w:rPr>
          <w:rFonts w:hAnsi="宋体"/>
          <w:sz w:val="24"/>
          <w:szCs w:val="21"/>
          <w:u w:val="single"/>
        </w:rPr>
      </w:pPr>
      <w:r>
        <w:rPr>
          <w:rFonts w:hint="eastAsia" w:hAnsi="宋体"/>
          <w:sz w:val="24"/>
          <w:szCs w:val="21"/>
          <w:u w:val="single"/>
        </w:rPr>
        <w:t>浙江盛康工程管理有限公司：</w:t>
      </w:r>
    </w:p>
    <w:p>
      <w:pPr>
        <w:pStyle w:val="30"/>
        <w:spacing w:line="440" w:lineRule="exact"/>
        <w:ind w:firstLine="720"/>
        <w:rPr>
          <w:rFonts w:hAnsi="宋体"/>
          <w:sz w:val="24"/>
          <w:szCs w:val="21"/>
        </w:rPr>
      </w:pPr>
      <w:r>
        <w:rPr>
          <w:rFonts w:hint="eastAsia" w:hAnsi="宋体"/>
          <w:sz w:val="24"/>
          <w:szCs w:val="21"/>
          <w:u w:val="single"/>
        </w:rPr>
        <w:t xml:space="preserve"> (投标人全称</w:t>
      </w:r>
      <w:r>
        <w:rPr>
          <w:rFonts w:hint="eastAsia" w:hAnsi="宋体"/>
          <w:sz w:val="24"/>
          <w:szCs w:val="21"/>
        </w:rPr>
        <w:t>)系中华人民共和国合法企业，经营地址。</w:t>
      </w:r>
    </w:p>
    <w:p>
      <w:pPr>
        <w:pStyle w:val="30"/>
        <w:spacing w:line="440" w:lineRule="exact"/>
        <w:ind w:firstLine="480" w:firstLineChars="200"/>
        <w:rPr>
          <w:rFonts w:hAnsi="宋体"/>
          <w:sz w:val="24"/>
          <w:szCs w:val="21"/>
        </w:rPr>
      </w:pPr>
      <w:r>
        <w:rPr>
          <w:rFonts w:hint="eastAsia" w:hAnsi="宋体"/>
          <w:sz w:val="24"/>
          <w:szCs w:val="21"/>
        </w:rPr>
        <w:t>我</w:t>
      </w:r>
      <w:r>
        <w:rPr>
          <w:rFonts w:hAnsi="宋体"/>
          <w:sz w:val="24"/>
          <w:szCs w:val="21"/>
          <w:u w:val="single"/>
        </w:rPr>
        <w:t>(</w:t>
      </w:r>
      <w:r>
        <w:rPr>
          <w:rFonts w:hint="eastAsia" w:hAnsi="宋体"/>
          <w:sz w:val="24"/>
          <w:szCs w:val="21"/>
          <w:u w:val="single"/>
        </w:rPr>
        <w:t>法定代表人或负责人名字</w:t>
      </w:r>
      <w:r>
        <w:rPr>
          <w:rFonts w:hAnsi="宋体"/>
          <w:sz w:val="24"/>
          <w:szCs w:val="21"/>
          <w:u w:val="single"/>
        </w:rPr>
        <w:t>)</w:t>
      </w:r>
      <w:r>
        <w:rPr>
          <w:rFonts w:hint="eastAsia" w:hAnsi="宋体"/>
          <w:sz w:val="24"/>
          <w:szCs w:val="21"/>
        </w:rPr>
        <w:t>系</w:t>
      </w:r>
      <w:r>
        <w:rPr>
          <w:rFonts w:hAnsi="宋体"/>
          <w:sz w:val="24"/>
          <w:szCs w:val="21"/>
          <w:u w:val="single"/>
        </w:rPr>
        <w:t>(</w:t>
      </w:r>
      <w:r>
        <w:rPr>
          <w:rFonts w:hint="eastAsia" w:hAnsi="宋体"/>
          <w:sz w:val="24"/>
          <w:szCs w:val="21"/>
          <w:u w:val="single"/>
        </w:rPr>
        <w:t>投标人名称</w:t>
      </w:r>
      <w:r>
        <w:rPr>
          <w:rFonts w:hAnsi="宋体"/>
          <w:sz w:val="24"/>
          <w:szCs w:val="21"/>
          <w:u w:val="single"/>
        </w:rPr>
        <w:t>)</w:t>
      </w:r>
      <w:r>
        <w:rPr>
          <w:rFonts w:hint="eastAsia" w:hAnsi="宋体"/>
          <w:sz w:val="24"/>
          <w:szCs w:val="21"/>
        </w:rPr>
        <w:t>的负责人，我方愿意参加贵方组织的</w:t>
      </w:r>
      <w:r>
        <w:rPr>
          <w:rFonts w:hint="eastAsia" w:hAnsi="宋体"/>
          <w:sz w:val="24"/>
          <w:szCs w:val="21"/>
          <w:u w:val="single"/>
        </w:rPr>
        <w:t xml:space="preserve">    （</w:t>
      </w:r>
      <w:r>
        <w:rPr>
          <w:rFonts w:hAnsi="宋体"/>
          <w:sz w:val="24"/>
          <w:szCs w:val="21"/>
          <w:u w:val="single"/>
        </w:rPr>
        <w:t>项目名称</w:t>
      </w:r>
      <w:r>
        <w:rPr>
          <w:rFonts w:hint="eastAsia" w:hAnsi="宋体"/>
          <w:sz w:val="24"/>
          <w:szCs w:val="21"/>
          <w:u w:val="single"/>
        </w:rPr>
        <w:t>）（采购编号：   ）</w:t>
      </w:r>
      <w:r>
        <w:rPr>
          <w:rFonts w:hint="eastAsia" w:hAnsi="宋体"/>
          <w:sz w:val="24"/>
          <w:szCs w:val="21"/>
        </w:rPr>
        <w:t>的投标。为便于贵方公正、择优地确定中标人以及投标产品和服务，我方就本次投标有关事项郑重承诺如下：</w:t>
      </w:r>
    </w:p>
    <w:p>
      <w:pPr>
        <w:pStyle w:val="30"/>
        <w:spacing w:line="440" w:lineRule="exact"/>
        <w:ind w:firstLine="480" w:firstLineChars="200"/>
        <w:rPr>
          <w:rFonts w:hAnsi="宋体"/>
          <w:sz w:val="24"/>
          <w:szCs w:val="21"/>
        </w:rPr>
      </w:pPr>
      <w:r>
        <w:rPr>
          <w:rFonts w:hint="eastAsia" w:hAnsi="宋体"/>
          <w:sz w:val="24"/>
          <w:szCs w:val="21"/>
        </w:rPr>
        <w:t>1、我方向贵方提交的所有投标文件、资料都是准确的和真实的。</w:t>
      </w:r>
    </w:p>
    <w:p>
      <w:pPr>
        <w:pStyle w:val="30"/>
        <w:spacing w:line="440" w:lineRule="exact"/>
        <w:ind w:firstLine="480" w:firstLineChars="200"/>
        <w:rPr>
          <w:rFonts w:hAnsi="宋体"/>
          <w:sz w:val="24"/>
          <w:szCs w:val="21"/>
        </w:rPr>
      </w:pPr>
      <w:r>
        <w:rPr>
          <w:rFonts w:hint="eastAsia" w:hAnsi="宋体"/>
          <w:sz w:val="24"/>
          <w:szCs w:val="21"/>
        </w:rPr>
        <w:t>2、我方承诺已经具备《中华人民共和国政府采购法》、《中华人民共和国政府采购法实施条例》中规定的参加采购活动的投标人应当具备的条件，并真实提供相关材料。</w:t>
      </w:r>
    </w:p>
    <w:p>
      <w:pPr>
        <w:pStyle w:val="30"/>
        <w:spacing w:line="440" w:lineRule="exact"/>
        <w:ind w:firstLine="480" w:firstLineChars="200"/>
        <w:rPr>
          <w:rFonts w:hAnsi="宋体"/>
          <w:sz w:val="24"/>
          <w:szCs w:val="21"/>
        </w:rPr>
      </w:pPr>
      <w:r>
        <w:rPr>
          <w:rFonts w:hint="eastAsia" w:hAnsi="宋体"/>
          <w:sz w:val="24"/>
          <w:szCs w:val="21"/>
        </w:rPr>
        <w:t>3、提供投标人须知规定的全部投标文件，包括：</w:t>
      </w:r>
    </w:p>
    <w:p>
      <w:pPr>
        <w:pStyle w:val="30"/>
        <w:spacing w:line="440" w:lineRule="exact"/>
        <w:ind w:firstLine="480" w:firstLineChars="200"/>
        <w:rPr>
          <w:rFonts w:hAnsi="宋体"/>
          <w:sz w:val="24"/>
          <w:szCs w:val="21"/>
        </w:rPr>
      </w:pPr>
      <w:r>
        <w:rPr>
          <w:rFonts w:hint="eastAsia" w:hAnsi="宋体"/>
          <w:sz w:val="24"/>
          <w:szCs w:val="21"/>
        </w:rPr>
        <w:t>资格审查</w:t>
      </w:r>
      <w:r>
        <w:rPr>
          <w:rFonts w:hAnsi="宋体"/>
          <w:sz w:val="24"/>
          <w:szCs w:val="21"/>
        </w:rPr>
        <w:t>文件</w:t>
      </w:r>
      <w:r>
        <w:rPr>
          <w:rFonts w:hint="eastAsia" w:hAnsi="宋体"/>
          <w:sz w:val="24"/>
          <w:szCs w:val="21"/>
        </w:rPr>
        <w:t>正本份，副本份；</w:t>
      </w:r>
    </w:p>
    <w:p>
      <w:pPr>
        <w:pStyle w:val="30"/>
        <w:spacing w:line="440" w:lineRule="exact"/>
        <w:ind w:firstLine="480" w:firstLineChars="200"/>
        <w:rPr>
          <w:rFonts w:hAnsi="宋体"/>
          <w:sz w:val="24"/>
          <w:szCs w:val="21"/>
        </w:rPr>
      </w:pPr>
      <w:r>
        <w:rPr>
          <w:rFonts w:hint="eastAsia" w:hAnsi="宋体"/>
          <w:sz w:val="24"/>
          <w:szCs w:val="21"/>
        </w:rPr>
        <w:t>资信及商务文件正本份，副本份；</w:t>
      </w:r>
    </w:p>
    <w:p>
      <w:pPr>
        <w:pStyle w:val="30"/>
        <w:spacing w:line="440" w:lineRule="exact"/>
        <w:ind w:firstLine="480" w:firstLineChars="200"/>
        <w:rPr>
          <w:rFonts w:hAnsi="宋体"/>
          <w:sz w:val="24"/>
          <w:szCs w:val="21"/>
        </w:rPr>
      </w:pPr>
      <w:r>
        <w:rPr>
          <w:rFonts w:hint="eastAsia" w:hAnsi="宋体"/>
          <w:sz w:val="24"/>
          <w:szCs w:val="21"/>
        </w:rPr>
        <w:t>技术文件正本份，副本份；</w:t>
      </w:r>
    </w:p>
    <w:p>
      <w:pPr>
        <w:pStyle w:val="30"/>
        <w:spacing w:line="440" w:lineRule="exact"/>
        <w:ind w:firstLine="480" w:firstLineChars="200"/>
        <w:rPr>
          <w:rFonts w:hAnsi="宋体"/>
          <w:sz w:val="24"/>
          <w:szCs w:val="21"/>
        </w:rPr>
      </w:pPr>
      <w:r>
        <w:rPr>
          <w:rFonts w:hint="eastAsia" w:hAnsi="宋体"/>
          <w:sz w:val="24"/>
          <w:szCs w:val="21"/>
        </w:rPr>
        <w:t>报价文件正本份，副本份；</w:t>
      </w:r>
    </w:p>
    <w:p>
      <w:pPr>
        <w:pStyle w:val="30"/>
        <w:spacing w:line="440" w:lineRule="exact"/>
        <w:ind w:firstLine="480" w:firstLineChars="200"/>
        <w:rPr>
          <w:rFonts w:hAnsi="宋体"/>
          <w:sz w:val="24"/>
          <w:szCs w:val="21"/>
        </w:rPr>
      </w:pPr>
      <w:r>
        <w:rPr>
          <w:rFonts w:hint="eastAsia" w:hAnsi="宋体"/>
          <w:sz w:val="24"/>
          <w:szCs w:val="21"/>
        </w:rPr>
        <w:t>投标人须知要求的投标人提交的全部文件；</w:t>
      </w:r>
    </w:p>
    <w:p>
      <w:pPr>
        <w:pStyle w:val="30"/>
        <w:spacing w:line="440" w:lineRule="exact"/>
        <w:ind w:firstLine="480" w:firstLineChars="200"/>
        <w:rPr>
          <w:rFonts w:hAnsi="宋体"/>
          <w:sz w:val="24"/>
          <w:szCs w:val="21"/>
        </w:rPr>
      </w:pPr>
      <w:r>
        <w:rPr>
          <w:rFonts w:hint="eastAsia" w:hAnsi="宋体"/>
          <w:sz w:val="24"/>
          <w:szCs w:val="21"/>
        </w:rPr>
        <w:t>按招标文件要求提供和交付的货物和服务的投标报价详见报价表。</w:t>
      </w:r>
    </w:p>
    <w:p>
      <w:pPr>
        <w:pStyle w:val="30"/>
        <w:spacing w:line="440" w:lineRule="exact"/>
        <w:ind w:firstLine="480" w:firstLineChars="200"/>
        <w:rPr>
          <w:rFonts w:hAnsi="宋体"/>
          <w:sz w:val="24"/>
          <w:szCs w:val="21"/>
        </w:rPr>
      </w:pPr>
      <w:r>
        <w:rPr>
          <w:rFonts w:hint="eastAsia" w:hAnsi="宋体"/>
          <w:sz w:val="24"/>
          <w:szCs w:val="21"/>
        </w:rPr>
        <w:t>4、如果我方中标，将派出</w:t>
      </w:r>
      <w:r>
        <w:rPr>
          <w:rFonts w:hint="eastAsia" w:hAnsi="宋体"/>
          <w:sz w:val="24"/>
          <w:szCs w:val="21"/>
          <w:u w:val="single"/>
        </w:rPr>
        <w:t>（姓名及身份证号码），</w:t>
      </w:r>
      <w:r>
        <w:rPr>
          <w:rFonts w:hint="eastAsia" w:hAnsi="宋体"/>
          <w:sz w:val="24"/>
          <w:szCs w:val="21"/>
        </w:rPr>
        <w:t>作为本项目与采购人联系的项目实施负责人，联系手机号码：。在项目实施过程中，并承诺项目实施负责人不更换，若确需要更换的，书面征得采购人同意后才准予更换。</w:t>
      </w:r>
    </w:p>
    <w:p>
      <w:pPr>
        <w:pStyle w:val="30"/>
        <w:spacing w:line="440" w:lineRule="exact"/>
        <w:ind w:firstLine="480" w:firstLineChars="200"/>
        <w:rPr>
          <w:rFonts w:hAnsi="宋体"/>
          <w:sz w:val="24"/>
          <w:szCs w:val="21"/>
        </w:rPr>
      </w:pPr>
      <w:r>
        <w:rPr>
          <w:rFonts w:hint="eastAsia" w:hAnsi="宋体"/>
          <w:sz w:val="24"/>
          <w:szCs w:val="21"/>
        </w:rPr>
        <w:t>5、我方的投标有效期自</w:t>
      </w:r>
      <w:r>
        <w:rPr>
          <w:rFonts w:hint="eastAsia" w:hAnsi="宋体"/>
          <w:bCs/>
          <w:snapToGrid w:val="0"/>
          <w:kern w:val="2"/>
          <w:sz w:val="24"/>
          <w:szCs w:val="24"/>
        </w:rPr>
        <w:t>提交投标文件的截止之日起</w:t>
      </w:r>
      <w:r>
        <w:rPr>
          <w:rFonts w:hint="eastAsia" w:hAnsi="宋体"/>
          <w:sz w:val="24"/>
          <w:szCs w:val="21"/>
          <w:u w:val="single"/>
        </w:rPr>
        <w:t>90</w:t>
      </w:r>
      <w:r>
        <w:rPr>
          <w:rFonts w:hint="eastAsia" w:hAnsi="宋体"/>
          <w:sz w:val="24"/>
          <w:szCs w:val="21"/>
        </w:rPr>
        <w:t>天内有效。</w:t>
      </w:r>
    </w:p>
    <w:p>
      <w:pPr>
        <w:pStyle w:val="30"/>
        <w:spacing w:line="440" w:lineRule="exact"/>
        <w:ind w:firstLine="480" w:firstLineChars="200"/>
        <w:rPr>
          <w:rFonts w:hAnsi="宋体"/>
          <w:sz w:val="24"/>
          <w:szCs w:val="21"/>
        </w:rPr>
      </w:pPr>
      <w:r>
        <w:rPr>
          <w:rFonts w:hint="eastAsia" w:hAnsi="宋体"/>
          <w:sz w:val="24"/>
          <w:szCs w:val="21"/>
        </w:rPr>
        <w:t>6、我方在投标之前已经与贵方进行了充分的沟通，完全理解并接受招标文件的各项规定和要求，对招标文件的合理性、合法性不再有异议。</w:t>
      </w:r>
    </w:p>
    <w:p>
      <w:pPr>
        <w:pStyle w:val="30"/>
        <w:spacing w:line="440" w:lineRule="exact"/>
        <w:ind w:firstLine="480" w:firstLineChars="200"/>
        <w:rPr>
          <w:rFonts w:hAnsi="宋体"/>
          <w:sz w:val="24"/>
          <w:szCs w:val="21"/>
        </w:rPr>
      </w:pPr>
      <w:r>
        <w:rPr>
          <w:rFonts w:hint="eastAsia" w:hAnsi="宋体"/>
          <w:sz w:val="24"/>
          <w:szCs w:val="21"/>
        </w:rPr>
        <w:t>我方愿意向贵方提供真实完整的任何与该项投标有关的数据、情况和技术资料。若贵方需要，我方愿意提供我方作出的一切承诺的证明材料。</w:t>
      </w:r>
    </w:p>
    <w:p>
      <w:pPr>
        <w:pStyle w:val="30"/>
        <w:spacing w:line="440" w:lineRule="exact"/>
        <w:ind w:firstLine="480" w:firstLineChars="200"/>
        <w:rPr>
          <w:rFonts w:hAnsi="宋体"/>
          <w:sz w:val="24"/>
          <w:szCs w:val="21"/>
        </w:rPr>
      </w:pPr>
      <w:r>
        <w:rPr>
          <w:rFonts w:hint="eastAsia" w:hAnsi="宋体"/>
          <w:sz w:val="24"/>
          <w:szCs w:val="21"/>
        </w:rPr>
        <w:t>7、我方已详细审核全部招标文件，包括招标文件的澄清或修改文件（如有的话）、参考资料及有关附件，已经了解我方对于招标文件、采购过程、采购结果有依法进行询问、质疑、投诉的权利及相关渠道和要求。</w:t>
      </w:r>
    </w:p>
    <w:p>
      <w:pPr>
        <w:pStyle w:val="30"/>
        <w:spacing w:line="440" w:lineRule="exact"/>
        <w:ind w:firstLine="480" w:firstLineChars="200"/>
        <w:rPr>
          <w:rFonts w:hAnsi="宋体"/>
          <w:sz w:val="24"/>
          <w:szCs w:val="21"/>
        </w:rPr>
      </w:pPr>
      <w:r>
        <w:rPr>
          <w:rFonts w:hint="eastAsia" w:hAnsi="宋体"/>
          <w:sz w:val="24"/>
          <w:szCs w:val="21"/>
        </w:rPr>
        <w:t>8、我方不是采购人的附属机构，并未为本项目提供整体设计、规范编制或者项目管理、监理、监测等服务。</w:t>
      </w:r>
    </w:p>
    <w:p>
      <w:pPr>
        <w:pStyle w:val="30"/>
        <w:spacing w:line="440" w:lineRule="exact"/>
        <w:ind w:firstLine="480" w:firstLineChars="200"/>
        <w:rPr>
          <w:rFonts w:hAnsi="宋体"/>
          <w:sz w:val="24"/>
          <w:szCs w:val="21"/>
        </w:rPr>
      </w:pPr>
      <w:r>
        <w:rPr>
          <w:rFonts w:hint="eastAsia" w:hAnsi="宋体"/>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30"/>
        <w:spacing w:line="440" w:lineRule="exact"/>
        <w:ind w:firstLine="240" w:firstLineChars="100"/>
        <w:rPr>
          <w:rFonts w:hAnsi="宋体"/>
          <w:sz w:val="24"/>
          <w:szCs w:val="21"/>
        </w:rPr>
      </w:pPr>
      <w:r>
        <w:rPr>
          <w:rFonts w:hint="eastAsia" w:hAnsi="宋体"/>
          <w:sz w:val="24"/>
          <w:szCs w:val="21"/>
        </w:rPr>
        <w:t>（一）提供虚假材料谋取中标、中标的；</w:t>
      </w:r>
    </w:p>
    <w:p>
      <w:pPr>
        <w:pStyle w:val="30"/>
        <w:spacing w:line="440" w:lineRule="exact"/>
        <w:ind w:firstLine="240" w:firstLineChars="100"/>
        <w:rPr>
          <w:rFonts w:hAnsi="宋体"/>
          <w:sz w:val="24"/>
          <w:szCs w:val="21"/>
        </w:rPr>
      </w:pPr>
      <w:r>
        <w:rPr>
          <w:rFonts w:hint="eastAsia" w:hAnsi="宋体"/>
          <w:sz w:val="24"/>
          <w:szCs w:val="21"/>
        </w:rPr>
        <w:t>（二）采取不正当手段诋毁、排挤其他投标人的；</w:t>
      </w:r>
    </w:p>
    <w:p>
      <w:pPr>
        <w:pStyle w:val="30"/>
        <w:spacing w:line="440" w:lineRule="exact"/>
        <w:ind w:firstLine="240" w:firstLineChars="100"/>
        <w:rPr>
          <w:rFonts w:hAnsi="宋体"/>
          <w:sz w:val="24"/>
          <w:szCs w:val="21"/>
        </w:rPr>
      </w:pPr>
      <w:r>
        <w:rPr>
          <w:rFonts w:hint="eastAsia" w:hAnsi="宋体"/>
          <w:sz w:val="24"/>
          <w:szCs w:val="21"/>
        </w:rPr>
        <w:t>（三）与采购人、其它投标人或者采购代理机构恶意串通的；</w:t>
      </w:r>
    </w:p>
    <w:p>
      <w:pPr>
        <w:pStyle w:val="30"/>
        <w:spacing w:line="440" w:lineRule="exact"/>
        <w:ind w:firstLine="240" w:firstLineChars="100"/>
        <w:rPr>
          <w:rFonts w:hAnsi="宋体"/>
          <w:sz w:val="24"/>
          <w:szCs w:val="21"/>
        </w:rPr>
      </w:pPr>
      <w:r>
        <w:rPr>
          <w:rFonts w:hint="eastAsia" w:hAnsi="宋体"/>
          <w:sz w:val="24"/>
          <w:szCs w:val="21"/>
        </w:rPr>
        <w:t>（四）向采购人、采购代理机构行贿或者提供其他不正当利益的；</w:t>
      </w:r>
    </w:p>
    <w:p>
      <w:pPr>
        <w:pStyle w:val="30"/>
        <w:spacing w:line="440" w:lineRule="exact"/>
        <w:ind w:firstLine="240" w:firstLineChars="100"/>
        <w:rPr>
          <w:rFonts w:hAnsi="宋体"/>
          <w:sz w:val="24"/>
          <w:szCs w:val="21"/>
        </w:rPr>
      </w:pPr>
      <w:r>
        <w:rPr>
          <w:rFonts w:hint="eastAsia" w:hAnsi="宋体"/>
          <w:sz w:val="24"/>
          <w:szCs w:val="21"/>
        </w:rPr>
        <w:t>（五）在招标采购过程中与采购人进行协商谈判的；</w:t>
      </w:r>
    </w:p>
    <w:p>
      <w:pPr>
        <w:pStyle w:val="30"/>
        <w:spacing w:line="440" w:lineRule="exact"/>
        <w:ind w:firstLine="240" w:firstLineChars="100"/>
        <w:rPr>
          <w:rFonts w:hAnsi="宋体"/>
          <w:sz w:val="24"/>
          <w:szCs w:val="21"/>
        </w:rPr>
      </w:pPr>
      <w:r>
        <w:rPr>
          <w:rFonts w:hint="eastAsia" w:hAnsi="宋体"/>
          <w:sz w:val="24"/>
          <w:szCs w:val="21"/>
        </w:rPr>
        <w:t>（六）拒绝有关部门监督检查或提供虚假情况的。</w:t>
      </w:r>
    </w:p>
    <w:p>
      <w:pPr>
        <w:pStyle w:val="30"/>
        <w:spacing w:line="440" w:lineRule="exact"/>
        <w:ind w:firstLine="240" w:firstLineChars="100"/>
        <w:rPr>
          <w:rFonts w:hAnsi="宋体"/>
          <w:sz w:val="24"/>
          <w:szCs w:val="21"/>
        </w:rPr>
      </w:pPr>
      <w:r>
        <w:rPr>
          <w:rFonts w:hint="eastAsia" w:hAnsi="宋体"/>
          <w:sz w:val="24"/>
          <w:szCs w:val="21"/>
        </w:rPr>
        <w:t>10、如中标，本投标文件至本项目合同履行完毕止均保持有效，我方将按招标文件及政府采购法律、法规的规定履行合同责任和义务。</w:t>
      </w:r>
    </w:p>
    <w:p>
      <w:pPr>
        <w:pStyle w:val="30"/>
        <w:spacing w:line="440" w:lineRule="exact"/>
        <w:ind w:firstLine="240" w:firstLineChars="100"/>
        <w:rPr>
          <w:rFonts w:hAnsi="宋体"/>
          <w:sz w:val="24"/>
          <w:szCs w:val="21"/>
        </w:rPr>
      </w:pPr>
      <w:r>
        <w:rPr>
          <w:rFonts w:hint="eastAsia" w:hAnsi="宋体"/>
          <w:sz w:val="24"/>
          <w:szCs w:val="21"/>
        </w:rPr>
        <w:t>11、以上事项如有虚假或隐瞒，我方愿意承担一切不利后果，并不再寻求任何旨在减轻或免除法律责任。</w:t>
      </w:r>
    </w:p>
    <w:p>
      <w:pPr>
        <w:pStyle w:val="30"/>
        <w:spacing w:line="440" w:lineRule="exact"/>
        <w:ind w:firstLine="480"/>
        <w:rPr>
          <w:rFonts w:hAnsi="宋体"/>
          <w:sz w:val="24"/>
          <w:szCs w:val="21"/>
        </w:rPr>
      </w:pPr>
      <w:r>
        <w:rPr>
          <w:rFonts w:hint="eastAsia" w:hAnsi="宋体"/>
          <w:sz w:val="24"/>
          <w:szCs w:val="21"/>
        </w:rPr>
        <w:t>与本次投标有关的一切正式往来信函请寄：</w:t>
      </w:r>
    </w:p>
    <w:p>
      <w:pPr>
        <w:pStyle w:val="30"/>
        <w:spacing w:line="440" w:lineRule="exact"/>
        <w:ind w:firstLine="480"/>
        <w:rPr>
          <w:rFonts w:hAnsi="宋体"/>
          <w:sz w:val="24"/>
          <w:szCs w:val="21"/>
        </w:rPr>
      </w:pPr>
      <w:r>
        <w:rPr>
          <w:rFonts w:hAnsi="宋体"/>
          <w:sz w:val="24"/>
          <w:szCs w:val="21"/>
        </w:rPr>
        <w:t>地址：     邮编：　</w:t>
      </w:r>
    </w:p>
    <w:p>
      <w:pPr>
        <w:pStyle w:val="9"/>
        <w:spacing w:line="440" w:lineRule="exact"/>
        <w:ind w:firstLine="480" w:firstLineChars="200"/>
        <w:rPr>
          <w:rFonts w:hAnsi="宋体"/>
          <w:sz w:val="24"/>
          <w:szCs w:val="21"/>
        </w:rPr>
      </w:pPr>
      <w:r>
        <w:rPr>
          <w:rFonts w:hAnsi="宋体"/>
          <w:sz w:val="24"/>
          <w:szCs w:val="21"/>
        </w:rPr>
        <w:t>电话：     传真：</w:t>
      </w:r>
    </w:p>
    <w:p>
      <w:pPr>
        <w:pStyle w:val="30"/>
        <w:spacing w:line="440" w:lineRule="exact"/>
        <w:rPr>
          <w:rFonts w:hAnsi="宋体"/>
          <w:sz w:val="24"/>
          <w:szCs w:val="21"/>
        </w:rPr>
      </w:pPr>
    </w:p>
    <w:p>
      <w:pPr>
        <w:pStyle w:val="31"/>
        <w:spacing w:line="520" w:lineRule="exact"/>
        <w:ind w:firstLine="2240" w:firstLineChars="800"/>
        <w:rPr>
          <w:rFonts w:hAnsi="宋体"/>
          <w:spacing w:val="20"/>
          <w:sz w:val="24"/>
        </w:rPr>
      </w:pPr>
    </w:p>
    <w:p>
      <w:pPr>
        <w:pStyle w:val="31"/>
        <w:spacing w:line="520" w:lineRule="exact"/>
        <w:ind w:firstLine="2240" w:firstLineChars="800"/>
        <w:rPr>
          <w:rFonts w:hAnsi="宋体"/>
          <w:spacing w:val="20"/>
          <w:sz w:val="24"/>
        </w:rPr>
      </w:pPr>
    </w:p>
    <w:p>
      <w:pPr>
        <w:pStyle w:val="31"/>
        <w:spacing w:line="520" w:lineRule="exact"/>
        <w:ind w:firstLine="2240" w:firstLineChars="800"/>
        <w:rPr>
          <w:rFonts w:hAnsi="宋体"/>
          <w:spacing w:val="20"/>
          <w:sz w:val="24"/>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p>
    <w:p>
      <w:pPr>
        <w:pStyle w:val="31"/>
        <w:spacing w:line="520" w:lineRule="exact"/>
        <w:ind w:firstLine="5320" w:firstLineChars="1900"/>
        <w:rPr>
          <w:rFonts w:hAnsi="宋体"/>
          <w:spacing w:val="20"/>
          <w:sz w:val="24"/>
          <w:u w:val="single"/>
        </w:rPr>
      </w:pPr>
      <w:r>
        <w:rPr>
          <w:rFonts w:hint="eastAsia" w:hAnsi="宋体"/>
          <w:spacing w:val="20"/>
          <w:sz w:val="24"/>
        </w:rPr>
        <w:t>投标人盖章：</w:t>
      </w:r>
    </w:p>
    <w:p>
      <w:pPr>
        <w:pStyle w:val="31"/>
        <w:spacing w:line="520" w:lineRule="exact"/>
        <w:ind w:firstLine="5320" w:firstLineChars="1900"/>
        <w:rPr>
          <w:rFonts w:hAnsi="宋体"/>
          <w:spacing w:val="20"/>
          <w:sz w:val="24"/>
          <w:u w:val="single"/>
        </w:rPr>
      </w:pPr>
      <w:r>
        <w:rPr>
          <w:rFonts w:hint="eastAsia" w:hAnsi="宋体"/>
          <w:spacing w:val="20"/>
          <w:sz w:val="24"/>
        </w:rPr>
        <w:t>日     期：</w:t>
      </w:r>
    </w:p>
    <w:p>
      <w:pPr>
        <w:pStyle w:val="30"/>
        <w:spacing w:line="440" w:lineRule="exact"/>
        <w:rPr>
          <w:rFonts w:hAnsi="宋体"/>
          <w:sz w:val="24"/>
          <w:szCs w:val="21"/>
        </w:rPr>
      </w:pPr>
    </w:p>
    <w:p>
      <w:pPr>
        <w:pStyle w:val="30"/>
        <w:spacing w:line="440" w:lineRule="exact"/>
        <w:rPr>
          <w:rFonts w:hAnsi="宋体"/>
          <w:sz w:val="24"/>
          <w:szCs w:val="21"/>
        </w:rPr>
      </w:pPr>
    </w:p>
    <w:p>
      <w:pPr>
        <w:pStyle w:val="30"/>
        <w:spacing w:line="440" w:lineRule="exact"/>
        <w:rPr>
          <w:rFonts w:hAnsi="宋体"/>
          <w:sz w:val="24"/>
          <w:szCs w:val="21"/>
        </w:rPr>
      </w:pPr>
    </w:p>
    <w:p>
      <w:pPr>
        <w:pStyle w:val="30"/>
        <w:spacing w:line="440" w:lineRule="exact"/>
        <w:rPr>
          <w:rFonts w:hAnsi="宋体"/>
          <w:sz w:val="24"/>
          <w:szCs w:val="21"/>
        </w:rPr>
      </w:pPr>
    </w:p>
    <w:p>
      <w:pPr>
        <w:pStyle w:val="30"/>
        <w:spacing w:line="440" w:lineRule="exact"/>
        <w:rPr>
          <w:rFonts w:hAnsi="宋体"/>
          <w:sz w:val="24"/>
          <w:szCs w:val="21"/>
        </w:rPr>
      </w:pPr>
    </w:p>
    <w:p>
      <w:pPr>
        <w:pStyle w:val="30"/>
        <w:spacing w:line="440" w:lineRule="exact"/>
        <w:rPr>
          <w:rFonts w:hAnsi="宋体"/>
          <w:sz w:val="24"/>
          <w:szCs w:val="21"/>
        </w:rPr>
      </w:pPr>
    </w:p>
    <w:p>
      <w:pPr>
        <w:pStyle w:val="30"/>
        <w:spacing w:line="440" w:lineRule="exact"/>
        <w:rPr>
          <w:rFonts w:hAnsi="宋体"/>
          <w:sz w:val="24"/>
          <w:szCs w:val="21"/>
        </w:rPr>
      </w:pPr>
    </w:p>
    <w:p>
      <w:pPr>
        <w:pStyle w:val="30"/>
        <w:spacing w:line="440" w:lineRule="exact"/>
        <w:rPr>
          <w:rFonts w:hAnsi="宋体"/>
          <w:sz w:val="24"/>
          <w:szCs w:val="21"/>
        </w:rPr>
      </w:pPr>
    </w:p>
    <w:p>
      <w:pPr>
        <w:spacing w:line="360" w:lineRule="auto"/>
        <w:jc w:val="center"/>
        <w:rPr>
          <w:rFonts w:ascii="宋体" w:hAnsi="宋体"/>
          <w:b/>
          <w:sz w:val="30"/>
        </w:rPr>
      </w:pPr>
    </w:p>
    <w:p>
      <w:pPr>
        <w:spacing w:line="360" w:lineRule="auto"/>
        <w:jc w:val="center"/>
        <w:rPr>
          <w:rFonts w:ascii="宋体" w:hAnsi="宋体"/>
          <w:b/>
          <w:sz w:val="30"/>
        </w:rPr>
      </w:pPr>
      <w:r>
        <w:rPr>
          <w:rFonts w:ascii="宋体" w:hAnsi="宋体"/>
          <w:b/>
          <w:sz w:val="30"/>
        </w:rPr>
        <w:t>2、投标人参标申请表</w:t>
      </w:r>
    </w:p>
    <w:tbl>
      <w:tblPr>
        <w:tblStyle w:val="15"/>
        <w:tblW w:w="899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66"/>
        <w:gridCol w:w="862"/>
        <w:gridCol w:w="1028"/>
        <w:gridCol w:w="539"/>
        <w:gridCol w:w="1080"/>
        <w:gridCol w:w="1628"/>
        <w:gridCol w:w="2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机构代码编号</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投标人名称</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360"/>
              <w:jc w:val="center"/>
              <w:rPr>
                <w:rFonts w:ascii="宋体" w:hAnsi="宋体"/>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营业执照编号</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投标人地址</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注册日期</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注册资金</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873" w:type="dxa"/>
            <w:gridSpan w:val="3"/>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投标人网址</w:t>
            </w:r>
          </w:p>
        </w:tc>
        <w:tc>
          <w:tcPr>
            <w:tcW w:w="2647" w:type="dxa"/>
            <w:gridSpan w:val="3"/>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1628"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ascii="宋体" w:hAnsi="宋体"/>
                <w:sz w:val="24"/>
              </w:rPr>
              <w:t>E-mail</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负责人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pPr>
              <w:pStyle w:val="34"/>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hint="eastAsia" w:ascii="宋体" w:hAnsi="宋体"/>
                <w:sz w:val="24"/>
              </w:rPr>
              <w:t>联系人</w:t>
            </w:r>
          </w:p>
        </w:tc>
        <w:tc>
          <w:tcPr>
            <w:tcW w:w="1890"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3247" w:type="dxa"/>
            <w:gridSpan w:val="3"/>
            <w:tcBorders>
              <w:top w:val="single" w:color="auto" w:sz="4" w:space="0"/>
              <w:left w:val="single" w:color="auto" w:sz="4" w:space="0"/>
              <w:bottom w:val="single" w:color="auto" w:sz="4" w:space="0"/>
              <w:right w:val="single" w:color="auto" w:sz="4" w:space="0"/>
            </w:tcBorders>
            <w:noWrap/>
            <w:vAlign w:val="center"/>
          </w:tcPr>
          <w:p>
            <w:pPr>
              <w:pStyle w:val="34"/>
              <w:ind w:firstLine="480"/>
              <w:rPr>
                <w:rFonts w:ascii="宋体" w:hAnsi="宋体"/>
                <w:sz w:val="24"/>
              </w:rPr>
            </w:pPr>
            <w:r>
              <w:rPr>
                <w:rFonts w:hint="eastAsia" w:ascii="宋体" w:hAnsi="宋体"/>
                <w:sz w:val="24"/>
              </w:rPr>
              <w:t>联系电话：</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rPr>
                <w:rFonts w:ascii="宋体" w:hAnsi="宋体"/>
                <w:sz w:val="24"/>
              </w:rPr>
            </w:pPr>
            <w:r>
              <w:rPr>
                <w:rFonts w:hint="eastAsia" w:ascii="宋体" w:hAnsi="宋体"/>
                <w:sz w:val="24"/>
              </w:rPr>
              <w:t>手机：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4"/>
              <w:ind w:left="-109" w:leftChars="-52" w:right="-113" w:rightChars="-54"/>
              <w:rPr>
                <w:rFonts w:ascii="宋体" w:hAnsi="宋体"/>
                <w:sz w:val="24"/>
              </w:rPr>
            </w:pPr>
            <w:r>
              <w:rPr>
                <w:rFonts w:hint="eastAsia" w:ascii="宋体" w:hAnsi="宋体"/>
                <w:sz w:val="24"/>
              </w:rPr>
              <w:t>主营项目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11" w:type="dxa"/>
            <w:gridSpan w:val="2"/>
            <w:tcBorders>
              <w:top w:val="single" w:color="auto" w:sz="4" w:space="0"/>
              <w:left w:val="single" w:color="auto" w:sz="4" w:space="0"/>
              <w:bottom w:val="single" w:color="auto" w:sz="4" w:space="0"/>
              <w:right w:val="single" w:color="auto" w:sz="4" w:space="0"/>
            </w:tcBorders>
            <w:noWrap/>
            <w:vAlign w:val="center"/>
          </w:tcPr>
          <w:p>
            <w:pPr>
              <w:pStyle w:val="34"/>
              <w:ind w:left="-109" w:leftChars="-52" w:right="-113" w:rightChars="-54"/>
              <w:rPr>
                <w:rFonts w:ascii="宋体" w:hAnsi="宋体"/>
                <w:sz w:val="24"/>
              </w:rPr>
            </w:pPr>
            <w:r>
              <w:rPr>
                <w:rFonts w:hint="eastAsia" w:ascii="宋体" w:hAnsi="宋体"/>
                <w:sz w:val="24"/>
              </w:rPr>
              <w:t>兼营项目</w:t>
            </w:r>
          </w:p>
        </w:tc>
        <w:tc>
          <w:tcPr>
            <w:tcW w:w="7980" w:type="dxa"/>
            <w:gridSpan w:val="6"/>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991" w:type="dxa"/>
            <w:gridSpan w:val="8"/>
            <w:tcBorders>
              <w:top w:val="single" w:color="auto" w:sz="4" w:space="0"/>
              <w:left w:val="single" w:color="auto" w:sz="4" w:space="0"/>
              <w:bottom w:val="single" w:color="auto" w:sz="4" w:space="0"/>
              <w:right w:val="single" w:color="auto" w:sz="4" w:space="0"/>
            </w:tcBorders>
            <w:noWrap/>
            <w:vAlign w:val="center"/>
          </w:tcPr>
          <w:p>
            <w:pPr>
              <w:pStyle w:val="34"/>
              <w:ind w:firstLine="480"/>
              <w:rPr>
                <w:rFonts w:ascii="宋体" w:hAnsi="宋体"/>
                <w:sz w:val="24"/>
              </w:rPr>
            </w:pPr>
            <w:r>
              <w:rPr>
                <w:rFonts w:hint="eastAsia" w:ascii="宋体" w:hAnsi="宋体"/>
                <w:sz w:val="24"/>
              </w:rPr>
              <w:t>本单位申请参加下列采购项目的投标：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l2br w:val="single" w:color="auto" w:sz="4" w:space="0"/>
            </w:tcBorders>
            <w:noWrap/>
            <w:vAlign w:val="center"/>
          </w:tcPr>
          <w:p>
            <w:pPr>
              <w:pStyle w:val="34"/>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r>
              <w:rPr>
                <w:rFonts w:hint="eastAsia" w:ascii="宋体" w:hAnsi="宋体"/>
                <w:sz w:val="24"/>
              </w:rPr>
              <w:t>采购编号</w:t>
            </w: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r>
              <w:rPr>
                <w:rFonts w:hint="eastAsia" w:ascii="宋体" w:hAnsi="宋体"/>
                <w:sz w:val="24"/>
              </w:rPr>
              <w:t>项目名称</w:t>
            </w: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ascii="宋体" w:hAnsi="宋体"/>
                <w:sz w:val="24"/>
              </w:rPr>
              <w:t>1</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ascii="宋体" w:hAnsi="宋体"/>
                <w:sz w:val="24"/>
              </w:rPr>
              <w:t>2</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ascii="宋体" w:hAnsi="宋体"/>
                <w:sz w:val="24"/>
              </w:rPr>
              <w:t>3</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rPr>
                <w:rFonts w:ascii="宋体" w:hAnsi="宋体"/>
                <w:sz w:val="24"/>
              </w:rPr>
            </w:pPr>
            <w:r>
              <w:rPr>
                <w:rFonts w:ascii="宋体" w:hAnsi="宋体"/>
                <w:sz w:val="24"/>
              </w:rPr>
              <w:t>4</w:t>
            </w: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695" w:type="dxa"/>
            <w:gridSpan w:val="4"/>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708" w:type="dxa"/>
            <w:gridSpan w:val="2"/>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c>
          <w:tcPr>
            <w:tcW w:w="2843" w:type="dxa"/>
            <w:tcBorders>
              <w:top w:val="single" w:color="auto" w:sz="4" w:space="0"/>
              <w:left w:val="single" w:color="auto" w:sz="4" w:space="0"/>
              <w:bottom w:val="single" w:color="auto" w:sz="4" w:space="0"/>
              <w:right w:val="single" w:color="auto" w:sz="4" w:space="0"/>
            </w:tcBorders>
            <w:noWrap/>
            <w:vAlign w:val="center"/>
          </w:tcPr>
          <w:p>
            <w:pPr>
              <w:pStyle w:val="34"/>
              <w:ind w:firstLine="480"/>
              <w:jc w:val="center"/>
              <w:rPr>
                <w:rFonts w:ascii="宋体" w:hAnsi="宋体"/>
                <w:sz w:val="24"/>
              </w:rPr>
            </w:pPr>
          </w:p>
        </w:tc>
      </w:tr>
    </w:tbl>
    <w:p>
      <w:pPr>
        <w:pStyle w:val="31"/>
        <w:spacing w:line="520" w:lineRule="exact"/>
        <w:ind w:firstLine="2240" w:firstLineChars="800"/>
        <w:rPr>
          <w:rFonts w:hAnsi="宋体"/>
          <w:spacing w:val="20"/>
          <w:sz w:val="24"/>
        </w:rPr>
      </w:pPr>
    </w:p>
    <w:p>
      <w:pPr>
        <w:pStyle w:val="31"/>
        <w:spacing w:line="520" w:lineRule="exact"/>
        <w:ind w:firstLine="2240" w:firstLineChars="800"/>
        <w:rPr>
          <w:rFonts w:hAnsi="宋体"/>
          <w:spacing w:val="20"/>
          <w:sz w:val="24"/>
        </w:rPr>
      </w:pPr>
      <w:r>
        <w:rPr>
          <w:rFonts w:hAnsi="宋体"/>
          <w:spacing w:val="20"/>
          <w:sz w:val="24"/>
        </w:rPr>
        <w:t>负责人</w:t>
      </w:r>
      <w:r>
        <w:rPr>
          <w:rFonts w:hint="eastAsia" w:hAnsi="宋体"/>
          <w:spacing w:val="20"/>
          <w:sz w:val="24"/>
        </w:rPr>
        <w:t>（</w:t>
      </w:r>
      <w:r>
        <w:rPr>
          <w:rFonts w:hAnsi="宋体"/>
          <w:spacing w:val="20"/>
          <w:sz w:val="24"/>
        </w:rPr>
        <w:t>或</w:t>
      </w:r>
      <w:r>
        <w:rPr>
          <w:rFonts w:hint="eastAsia" w:hAnsi="宋体"/>
          <w:spacing w:val="20"/>
          <w:sz w:val="24"/>
        </w:rPr>
        <w:t>委托代理人）签字或盖章：</w:t>
      </w:r>
    </w:p>
    <w:p>
      <w:pPr>
        <w:pStyle w:val="31"/>
        <w:spacing w:line="520" w:lineRule="exact"/>
        <w:ind w:firstLine="5320" w:firstLineChars="1900"/>
        <w:rPr>
          <w:rFonts w:hAnsi="宋体"/>
          <w:spacing w:val="20"/>
          <w:sz w:val="24"/>
          <w:u w:val="single"/>
        </w:rPr>
      </w:pPr>
      <w:r>
        <w:rPr>
          <w:rFonts w:hint="eastAsia" w:hAnsi="宋体"/>
          <w:spacing w:val="20"/>
          <w:sz w:val="24"/>
        </w:rPr>
        <w:t>投标人盖章：</w:t>
      </w:r>
    </w:p>
    <w:p>
      <w:pPr>
        <w:pStyle w:val="31"/>
        <w:spacing w:line="520" w:lineRule="exact"/>
        <w:ind w:firstLine="5320" w:firstLineChars="1900"/>
        <w:rPr>
          <w:rFonts w:hAnsi="宋体"/>
          <w:spacing w:val="20"/>
          <w:sz w:val="24"/>
          <w:u w:val="single"/>
        </w:rPr>
      </w:pPr>
      <w:r>
        <w:rPr>
          <w:rFonts w:hint="eastAsia" w:hAnsi="宋体"/>
          <w:spacing w:val="20"/>
          <w:sz w:val="24"/>
        </w:rPr>
        <w:t>日     期：</w:t>
      </w:r>
    </w:p>
    <w:p>
      <w:pPr>
        <w:spacing w:line="360" w:lineRule="auto"/>
        <w:jc w:val="left"/>
        <w:rPr>
          <w:rFonts w:ascii="宋体" w:hAnsi="宋体"/>
          <w:b/>
          <w:sz w:val="28"/>
          <w:szCs w:val="28"/>
        </w:rPr>
      </w:pPr>
    </w:p>
    <w:p>
      <w:pPr>
        <w:spacing w:line="360" w:lineRule="auto"/>
        <w:jc w:val="center"/>
        <w:rPr>
          <w:rFonts w:ascii="宋体" w:hAnsi="宋体"/>
          <w:b/>
          <w:sz w:val="30"/>
        </w:rPr>
      </w:pPr>
      <w:r>
        <w:rPr>
          <w:rFonts w:ascii="宋体" w:hAnsi="宋体"/>
          <w:b/>
          <w:sz w:val="30"/>
        </w:rPr>
        <w:br w:type="page"/>
      </w:r>
    </w:p>
    <w:p>
      <w:pPr>
        <w:spacing w:line="360" w:lineRule="auto"/>
        <w:jc w:val="center"/>
        <w:rPr>
          <w:rFonts w:ascii="宋体" w:hAnsi="宋体"/>
          <w:b/>
          <w:sz w:val="30"/>
        </w:rPr>
      </w:pPr>
    </w:p>
    <w:p>
      <w:pPr>
        <w:spacing w:line="360" w:lineRule="auto"/>
        <w:jc w:val="center"/>
        <w:rPr>
          <w:rFonts w:ascii="宋体" w:hAnsi="宋体"/>
          <w:b/>
          <w:sz w:val="30"/>
        </w:rPr>
      </w:pPr>
    </w:p>
    <w:p>
      <w:pPr>
        <w:spacing w:line="360" w:lineRule="auto"/>
        <w:jc w:val="center"/>
        <w:rPr>
          <w:rFonts w:ascii="宋体" w:hAnsi="宋体"/>
          <w:b/>
          <w:sz w:val="30"/>
        </w:rPr>
      </w:pPr>
      <w:r>
        <w:rPr>
          <w:rFonts w:hint="eastAsia" w:ascii="宋体" w:hAnsi="宋体"/>
          <w:b/>
          <w:sz w:val="30"/>
        </w:rPr>
        <w:t>3、其  他</w:t>
      </w:r>
    </w:p>
    <w:p>
      <w:pPr>
        <w:pStyle w:val="35"/>
        <w:spacing w:before="156" w:after="156" w:line="360" w:lineRule="auto"/>
        <w:ind w:firstLine="480" w:firstLineChars="200"/>
        <w:rPr>
          <w:rFonts w:hAnsi="宋体"/>
          <w:sz w:val="24"/>
          <w:szCs w:val="21"/>
        </w:rPr>
      </w:pPr>
      <w:r>
        <w:rPr>
          <w:rFonts w:hint="eastAsia" w:hAnsi="宋体"/>
          <w:sz w:val="24"/>
          <w:szCs w:val="21"/>
        </w:rPr>
        <w:t>除招标文件规定的资信及商务文件要求格式外，投标人还可以提供如下证明材料：</w:t>
      </w:r>
    </w:p>
    <w:p>
      <w:pPr>
        <w:pStyle w:val="35"/>
        <w:spacing w:before="156" w:after="156" w:line="360" w:lineRule="auto"/>
        <w:ind w:firstLine="480" w:firstLineChars="200"/>
        <w:rPr>
          <w:rFonts w:hAnsi="宋体"/>
          <w:sz w:val="24"/>
          <w:szCs w:val="21"/>
        </w:rPr>
      </w:pPr>
      <w:r>
        <w:rPr>
          <w:rFonts w:hAnsi="宋体"/>
          <w:sz w:val="24"/>
          <w:szCs w:val="21"/>
        </w:rPr>
        <w:fldChar w:fldCharType="begin"/>
      </w:r>
      <w:r>
        <w:rPr>
          <w:rFonts w:hint="eastAsia" w:hAnsi="宋体"/>
          <w:sz w:val="24"/>
          <w:szCs w:val="21"/>
        </w:rPr>
        <w:instrText xml:space="preserve">= 1 \* GB2</w:instrText>
      </w:r>
      <w:r>
        <w:rPr>
          <w:rFonts w:hAnsi="宋体"/>
          <w:sz w:val="24"/>
          <w:szCs w:val="21"/>
        </w:rPr>
        <w:fldChar w:fldCharType="separate"/>
      </w:r>
      <w:r>
        <w:rPr>
          <w:rFonts w:hint="eastAsia" w:hAnsi="宋体"/>
          <w:sz w:val="24"/>
          <w:szCs w:val="21"/>
        </w:rPr>
        <w:t>⑴</w:t>
      </w:r>
      <w:r>
        <w:rPr>
          <w:rFonts w:hAnsi="宋体"/>
          <w:sz w:val="24"/>
          <w:szCs w:val="21"/>
        </w:rPr>
        <w:fldChar w:fldCharType="end"/>
      </w:r>
      <w:r>
        <w:rPr>
          <w:rFonts w:hint="eastAsia" w:hAnsi="宋体"/>
          <w:sz w:val="24"/>
          <w:szCs w:val="21"/>
        </w:rPr>
        <w:t>资信及商务评标办法要求的其他资料；</w:t>
      </w:r>
    </w:p>
    <w:p>
      <w:pPr>
        <w:pStyle w:val="35"/>
        <w:spacing w:before="156" w:after="156" w:line="360" w:lineRule="auto"/>
        <w:ind w:firstLine="480" w:firstLineChars="200"/>
        <w:rPr>
          <w:rFonts w:hAnsi="宋体"/>
          <w:sz w:val="24"/>
          <w:szCs w:val="21"/>
        </w:rPr>
      </w:pPr>
      <w:r>
        <w:rPr>
          <w:rFonts w:hAnsi="宋体"/>
          <w:sz w:val="24"/>
          <w:szCs w:val="21"/>
        </w:rPr>
        <w:fldChar w:fldCharType="begin"/>
      </w:r>
      <w:r>
        <w:rPr>
          <w:rFonts w:hint="eastAsia" w:hAnsi="宋体"/>
          <w:sz w:val="24"/>
          <w:szCs w:val="21"/>
        </w:rPr>
        <w:instrText xml:space="preserve">= 2 \* GB2</w:instrText>
      </w:r>
      <w:r>
        <w:rPr>
          <w:rFonts w:hAnsi="宋体"/>
          <w:sz w:val="24"/>
          <w:szCs w:val="21"/>
        </w:rPr>
        <w:fldChar w:fldCharType="separate"/>
      </w:r>
      <w:r>
        <w:rPr>
          <w:rFonts w:hint="eastAsia" w:hAnsi="宋体"/>
          <w:sz w:val="24"/>
          <w:szCs w:val="21"/>
        </w:rPr>
        <w:t>⑵</w:t>
      </w:r>
      <w:r>
        <w:rPr>
          <w:rFonts w:hAnsi="宋体"/>
          <w:sz w:val="24"/>
          <w:szCs w:val="21"/>
        </w:rPr>
        <w:fldChar w:fldCharType="end"/>
      </w:r>
      <w:r>
        <w:rPr>
          <w:rFonts w:hint="eastAsia" w:hAnsi="宋体"/>
          <w:sz w:val="24"/>
          <w:szCs w:val="21"/>
        </w:rPr>
        <w:t>投标人认为可以证明其资信及商务方面的其他材料，但不得出现报价。</w:t>
      </w:r>
    </w:p>
    <w:p>
      <w:pPr>
        <w:pStyle w:val="35"/>
        <w:spacing w:before="156" w:after="156" w:line="360" w:lineRule="auto"/>
        <w:ind w:firstLine="480" w:firstLineChars="200"/>
        <w:rPr>
          <w:rFonts w:hAnsi="宋体"/>
          <w:sz w:val="24"/>
          <w:szCs w:val="21"/>
        </w:rPr>
      </w:pPr>
      <w:r>
        <w:rPr>
          <w:rFonts w:hint="eastAsia" w:hAnsi="宋体"/>
          <w:sz w:val="24"/>
          <w:szCs w:val="21"/>
        </w:rPr>
        <w:t>（格式自拟）</w:t>
      </w:r>
    </w:p>
    <w:p>
      <w:pPr>
        <w:pStyle w:val="6"/>
        <w:ind w:firstLine="600" w:firstLineChars="200"/>
        <w:rPr>
          <w:rFonts w:ascii="宋体"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p>
    <w:p>
      <w:pPr>
        <w:pStyle w:val="9"/>
        <w:spacing w:line="560" w:lineRule="exact"/>
        <w:rPr>
          <w:rFonts w:hAnsi="宋体"/>
          <w:sz w:val="30"/>
        </w:rPr>
      </w:pPr>
      <w:r>
        <w:rPr>
          <w:rFonts w:hAnsi="宋体"/>
          <w:sz w:val="30"/>
        </w:rPr>
        <w:br w:type="page"/>
      </w:r>
    </w:p>
    <w:bookmarkEnd w:id="68"/>
    <w:bookmarkEnd w:id="69"/>
    <w:p>
      <w:pPr>
        <w:pStyle w:val="5"/>
        <w:ind w:firstLine="600"/>
        <w:jc w:val="center"/>
        <w:rPr>
          <w:rFonts w:ascii="宋体" w:hAnsi="宋体" w:eastAsia="宋体"/>
          <w:b w:val="0"/>
          <w:bCs w:val="0"/>
        </w:rPr>
      </w:pPr>
      <w:bookmarkStart w:id="70" w:name="_Toc12699813"/>
      <w:bookmarkStart w:id="71" w:name="_Toc65051207"/>
      <w:bookmarkStart w:id="72" w:name="_Toc58318190"/>
      <w:r>
        <w:rPr>
          <w:rFonts w:hint="eastAsia" w:ascii="宋体" w:hAnsi="宋体" w:eastAsia="宋体"/>
          <w:b w:val="0"/>
          <w:bCs w:val="0"/>
        </w:rPr>
        <w:t>三技术文件</w:t>
      </w:r>
      <w:r>
        <w:rPr>
          <w:rFonts w:ascii="宋体" w:hAnsi="宋体" w:eastAsia="宋体"/>
          <w:b w:val="0"/>
          <w:bCs w:val="0"/>
        </w:rPr>
        <w:t>格式</w:t>
      </w:r>
      <w:bookmarkEnd w:id="70"/>
      <w:bookmarkEnd w:id="71"/>
      <w:bookmarkEnd w:id="72"/>
      <w:bookmarkStart w:id="73" w:name="_Toc208049590"/>
    </w:p>
    <w:p>
      <w:pPr>
        <w:spacing w:beforeLines="50" w:afterLines="50"/>
        <w:jc w:val="center"/>
        <w:rPr>
          <w:rFonts w:hAnsi="宋体"/>
          <w:sz w:val="30"/>
        </w:rPr>
      </w:pPr>
      <w:r>
        <w:rPr>
          <w:rFonts w:ascii="宋体" w:hAnsi="宋体"/>
          <w:sz w:val="30"/>
        </w:rPr>
        <w:br w:type="page"/>
      </w:r>
    </w:p>
    <w:p>
      <w:pPr>
        <w:tabs>
          <w:tab w:val="left" w:pos="2355"/>
          <w:tab w:val="center" w:pos="4513"/>
        </w:tabs>
        <w:spacing w:line="360" w:lineRule="auto"/>
        <w:ind w:firstLine="640" w:firstLineChars="200"/>
        <w:jc w:val="center"/>
        <w:rPr>
          <w:rFonts w:ascii="宋体" w:hAnsi="宋体"/>
          <w:sz w:val="32"/>
          <w:szCs w:val="32"/>
        </w:rPr>
      </w:pPr>
      <w:r>
        <w:rPr>
          <w:rFonts w:hint="eastAsia" w:ascii="宋体" w:hAnsi="宋体"/>
          <w:sz w:val="32"/>
          <w:szCs w:val="32"/>
        </w:rPr>
        <w:t>1、实施方案</w:t>
      </w:r>
    </w:p>
    <w:p>
      <w:pPr>
        <w:spacing w:line="360" w:lineRule="auto"/>
        <w:rPr>
          <w:rFonts w:ascii="宋体" w:hAnsi="宋体"/>
          <w:sz w:val="24"/>
        </w:rPr>
      </w:pPr>
      <w:r>
        <w:rPr>
          <w:rFonts w:hint="eastAsia" w:ascii="宋体" w:hAnsi="宋体"/>
          <w:sz w:val="24"/>
        </w:rPr>
        <w:t>内容要求：</w:t>
      </w:r>
    </w:p>
    <w:p>
      <w:pPr>
        <w:spacing w:line="360" w:lineRule="auto"/>
        <w:ind w:firstLine="480" w:firstLineChars="200"/>
        <w:rPr>
          <w:rFonts w:ascii="宋体" w:hAnsi="宋体" w:cs="宋体"/>
          <w:sz w:val="24"/>
        </w:rPr>
      </w:pPr>
      <w:r>
        <w:rPr>
          <w:rFonts w:hint="eastAsia" w:ascii="宋体" w:hAnsi="宋体" w:cs="宋体"/>
          <w:sz w:val="24"/>
        </w:rPr>
        <w:t>投标人须针对技术部分中有关章节的需求逐个作出实质性的响应，请按技术需求内容的顺序进行详细描述。</w:t>
      </w:r>
    </w:p>
    <w:p>
      <w:pPr>
        <w:spacing w:line="360" w:lineRule="auto"/>
        <w:jc w:val="center"/>
        <w:rPr>
          <w:rFonts w:ascii="宋体" w:hAnsi="宋体"/>
          <w:sz w:val="28"/>
        </w:rPr>
      </w:pPr>
    </w:p>
    <w:p>
      <w:pPr>
        <w:pStyle w:val="6"/>
        <w:rPr>
          <w:rFonts w:ascii="宋体" w:hAnsi="宋体"/>
          <w:sz w:val="28"/>
        </w:rPr>
      </w:pPr>
    </w:p>
    <w:p>
      <w:pPr>
        <w:pStyle w:val="6"/>
        <w:rPr>
          <w:rFonts w:ascii="宋体" w:hAnsi="宋体"/>
          <w:sz w:val="28"/>
        </w:rPr>
      </w:pPr>
    </w:p>
    <w:p>
      <w:pPr>
        <w:spacing w:line="360" w:lineRule="auto"/>
        <w:ind w:firstLine="480" w:firstLineChars="200"/>
        <w:rPr>
          <w:rFonts w:ascii="宋体" w:hAnsi="宋体" w:cs="宋体"/>
          <w:sz w:val="24"/>
        </w:rPr>
      </w:pPr>
      <w:r>
        <w:rPr>
          <w:rFonts w:hint="eastAsia" w:ascii="宋体" w:hAnsi="宋体" w:cs="宋体"/>
          <w:sz w:val="24"/>
        </w:rPr>
        <w:t>注：1. 表格请按第三章和第六章内容要求编制；</w:t>
      </w:r>
    </w:p>
    <w:p>
      <w:pPr>
        <w:spacing w:line="360" w:lineRule="auto"/>
        <w:jc w:val="center"/>
        <w:rPr>
          <w:rFonts w:ascii="宋体" w:hAnsi="宋体"/>
          <w:sz w:val="28"/>
        </w:rPr>
      </w:pPr>
      <w:r>
        <w:rPr>
          <w:rFonts w:hint="eastAsia" w:ascii="宋体" w:hAnsi="宋体" w:cs="宋体"/>
          <w:sz w:val="24"/>
        </w:rPr>
        <w:t>2. 格式自拟；</w:t>
      </w: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p>
    <w:p>
      <w:pPr>
        <w:spacing w:beforeLines="50" w:afterLines="50" w:line="360" w:lineRule="auto"/>
        <w:jc w:val="center"/>
        <w:rPr>
          <w:rFonts w:hAnsi="宋体"/>
          <w:spacing w:val="20"/>
          <w:sz w:val="24"/>
        </w:rPr>
      </w:pPr>
      <w:r>
        <w:rPr>
          <w:rFonts w:hint="eastAsia" w:hAnsi="宋体"/>
          <w:spacing w:val="20"/>
          <w:sz w:val="24"/>
        </w:rPr>
        <w:t xml:space="preserve"> 负责人（或委托代理人）签字或盖章：</w:t>
      </w:r>
    </w:p>
    <w:p>
      <w:pPr>
        <w:pStyle w:val="9"/>
        <w:spacing w:line="360" w:lineRule="auto"/>
        <w:ind w:firstLine="5320" w:firstLineChars="1900"/>
        <w:rPr>
          <w:rFonts w:hAnsi="宋体"/>
          <w:spacing w:val="20"/>
          <w:sz w:val="24"/>
          <w:u w:val="single"/>
        </w:rPr>
      </w:pPr>
      <w:r>
        <w:rPr>
          <w:rFonts w:hint="eastAsia" w:hAnsi="宋体"/>
          <w:spacing w:val="20"/>
          <w:sz w:val="24"/>
        </w:rPr>
        <w:t>投标人盖章：</w:t>
      </w:r>
    </w:p>
    <w:p>
      <w:pPr>
        <w:spacing w:line="360" w:lineRule="auto"/>
        <w:ind w:firstLine="5320" w:firstLineChars="1900"/>
        <w:rPr>
          <w:rFonts w:ascii="宋体" w:hAnsi="宋体"/>
          <w:sz w:val="30"/>
        </w:rPr>
      </w:pPr>
      <w:r>
        <w:rPr>
          <w:rFonts w:hint="eastAsia" w:hAnsi="宋体"/>
          <w:spacing w:val="20"/>
          <w:sz w:val="24"/>
        </w:rPr>
        <w:t>日     期：</w:t>
      </w:r>
    </w:p>
    <w:p>
      <w:pPr>
        <w:rPr>
          <w:rFonts w:ascii="宋体" w:hAnsi="宋体"/>
          <w:sz w:val="30"/>
        </w:rPr>
      </w:pPr>
    </w:p>
    <w:p>
      <w:pPr>
        <w:jc w:val="center"/>
        <w:rPr>
          <w:rFonts w:ascii="宋体" w:hAnsi="宋体"/>
          <w:sz w:val="32"/>
          <w:szCs w:val="32"/>
        </w:rPr>
      </w:pPr>
      <w:r>
        <w:rPr>
          <w:rFonts w:ascii="宋体" w:hAnsi="宋体"/>
          <w:b/>
          <w:sz w:val="30"/>
        </w:rPr>
        <w:br w:type="page"/>
      </w:r>
    </w:p>
    <w:p>
      <w:pPr>
        <w:pStyle w:val="5"/>
        <w:spacing w:before="240" w:after="240"/>
        <w:ind w:firstLine="0" w:firstLineChars="0"/>
        <w:jc w:val="center"/>
        <w:rPr>
          <w:rFonts w:ascii="宋体" w:hAnsi="宋体" w:eastAsia="宋体" w:cs="宋体"/>
          <w:sz w:val="32"/>
          <w:szCs w:val="32"/>
        </w:rPr>
      </w:pPr>
      <w:bookmarkStart w:id="74" w:name="_Toc921"/>
      <w:bookmarkStart w:id="75" w:name="_Toc29172"/>
      <w:bookmarkStart w:id="76" w:name="_Toc22001"/>
      <w:bookmarkStart w:id="77" w:name="_Toc18810"/>
      <w:bookmarkStart w:id="78" w:name="_Toc29649"/>
      <w:bookmarkStart w:id="79" w:name="_Toc4926"/>
      <w:bookmarkStart w:id="80" w:name="_Toc31825"/>
      <w:bookmarkStart w:id="81" w:name="_Toc29686"/>
      <w:bookmarkStart w:id="82" w:name="_Toc452397305"/>
      <w:bookmarkStart w:id="83" w:name="_Toc3441"/>
      <w:bookmarkStart w:id="84" w:name="_Toc14990"/>
      <w:r>
        <w:rPr>
          <w:rFonts w:hint="eastAsia" w:ascii="宋体" w:hAnsi="宋体" w:eastAsia="宋体" w:cs="宋体"/>
          <w:sz w:val="32"/>
          <w:szCs w:val="32"/>
        </w:rPr>
        <w:t>2、</w:t>
      </w:r>
      <w:bookmarkEnd w:id="74"/>
      <w:bookmarkEnd w:id="75"/>
      <w:bookmarkEnd w:id="76"/>
      <w:bookmarkEnd w:id="77"/>
      <w:bookmarkEnd w:id="78"/>
      <w:bookmarkEnd w:id="79"/>
      <w:bookmarkEnd w:id="80"/>
      <w:bookmarkEnd w:id="81"/>
      <w:bookmarkEnd w:id="82"/>
      <w:bookmarkEnd w:id="83"/>
      <w:bookmarkEnd w:id="84"/>
      <w:r>
        <w:rPr>
          <w:rFonts w:hint="eastAsia" w:ascii="宋体" w:hAnsi="宋体" w:eastAsia="宋体" w:cs="宋体"/>
          <w:sz w:val="32"/>
          <w:szCs w:val="32"/>
        </w:rPr>
        <w:t>其他</w:t>
      </w:r>
    </w:p>
    <w:p>
      <w:pPr>
        <w:pStyle w:val="42"/>
        <w:spacing w:line="360" w:lineRule="auto"/>
        <w:rPr>
          <w:rFonts w:hAnsi="宋体" w:cs="宋体"/>
          <w:sz w:val="30"/>
        </w:rPr>
      </w:pPr>
      <w:r>
        <w:rPr>
          <w:rFonts w:hint="eastAsia" w:hAnsi="宋体" w:cs="宋体"/>
          <w:sz w:val="24"/>
          <w:szCs w:val="24"/>
        </w:rPr>
        <w:t>投标人认为可以必要的其他技术文件，但不得出现报价；</w:t>
      </w:r>
    </w:p>
    <w:p>
      <w:pPr>
        <w:pStyle w:val="42"/>
        <w:spacing w:line="360" w:lineRule="auto"/>
        <w:rPr>
          <w:rFonts w:hAnsi="宋体" w:cs="宋体"/>
          <w:sz w:val="30"/>
        </w:rPr>
      </w:pPr>
    </w:p>
    <w:p>
      <w:pPr>
        <w:spacing w:line="360" w:lineRule="auto"/>
        <w:ind w:firstLine="480" w:firstLineChars="200"/>
        <w:rPr>
          <w:rFonts w:ascii="宋体" w:hAnsi="宋体" w:cs="宋体"/>
          <w:sz w:val="24"/>
        </w:rPr>
      </w:pPr>
      <w:r>
        <w:rPr>
          <w:rFonts w:hint="eastAsia" w:ascii="宋体" w:hAnsi="宋体" w:cs="宋体"/>
          <w:sz w:val="24"/>
        </w:rPr>
        <w:t>注：1. 表格请按第三章和第六章内容要求编制；</w:t>
      </w:r>
    </w:p>
    <w:p>
      <w:pPr>
        <w:spacing w:line="360" w:lineRule="auto"/>
        <w:ind w:firstLine="960" w:firstLineChars="400"/>
        <w:rPr>
          <w:rFonts w:ascii="宋体" w:hAnsi="宋体" w:cs="宋体"/>
          <w:sz w:val="24"/>
        </w:rPr>
      </w:pPr>
      <w:r>
        <w:rPr>
          <w:rFonts w:hint="eastAsia" w:ascii="宋体" w:hAnsi="宋体" w:cs="宋体"/>
          <w:sz w:val="24"/>
        </w:rPr>
        <w:t>2. 格式自拟；</w:t>
      </w:r>
    </w:p>
    <w:p>
      <w:pPr>
        <w:spacing w:line="360" w:lineRule="auto"/>
        <w:rPr>
          <w:rFonts w:ascii="宋体" w:hAnsi="宋体"/>
          <w:b/>
          <w:sz w:val="24"/>
        </w:rPr>
      </w:pPr>
      <w:r>
        <w:rPr>
          <w:rFonts w:hint="eastAsia" w:hAnsi="宋体" w:cs="宋体"/>
          <w:sz w:val="30"/>
        </w:rPr>
        <w:br w:type="page"/>
      </w: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bookmarkEnd w:id="73"/>
    <w:p>
      <w:pPr>
        <w:pStyle w:val="5"/>
        <w:ind w:firstLine="0" w:firstLineChars="0"/>
        <w:jc w:val="center"/>
        <w:rPr>
          <w:rFonts w:ascii="宋体" w:hAnsi="宋体" w:eastAsia="宋体"/>
          <w:b w:val="0"/>
          <w:bCs w:val="0"/>
        </w:rPr>
      </w:pPr>
      <w:bookmarkStart w:id="85" w:name="_Toc12699814"/>
      <w:bookmarkStart w:id="86" w:name="_Toc69635465"/>
      <w:r>
        <w:rPr>
          <w:rFonts w:hint="eastAsia" w:ascii="宋体" w:hAnsi="宋体" w:eastAsia="宋体"/>
          <w:b w:val="0"/>
          <w:bCs w:val="0"/>
        </w:rPr>
        <w:t>四报价文件格式</w:t>
      </w:r>
      <w:bookmarkEnd w:id="85"/>
      <w:bookmarkEnd w:id="86"/>
    </w:p>
    <w:p>
      <w:pPr>
        <w:pStyle w:val="6"/>
        <w:ind w:firstLine="0"/>
        <w:rPr>
          <w:rFonts w:ascii="宋体" w:hAnsi="宋体"/>
        </w:rPr>
      </w:pPr>
      <w:r>
        <w:rPr>
          <w:rFonts w:ascii="宋体" w:hAnsi="宋体"/>
        </w:rPr>
        <w:br w:type="page"/>
      </w:r>
    </w:p>
    <w:p>
      <w:pPr>
        <w:pStyle w:val="5"/>
        <w:ind w:firstLine="0" w:firstLineChars="0"/>
        <w:jc w:val="center"/>
        <w:rPr>
          <w:rFonts w:ascii="宋体" w:hAnsi="宋体" w:eastAsia="宋体"/>
          <w:b w:val="0"/>
          <w:bCs w:val="0"/>
        </w:rPr>
      </w:pPr>
      <w:r>
        <w:rPr>
          <w:rFonts w:hint="eastAsia" w:ascii="宋体" w:hAnsi="宋体" w:eastAsia="宋体"/>
          <w:b w:val="0"/>
          <w:bCs w:val="0"/>
        </w:rPr>
        <w:t>报价文件格式</w:t>
      </w:r>
    </w:p>
    <w:p>
      <w:pPr>
        <w:pStyle w:val="6"/>
        <w:ind w:firstLine="0"/>
        <w:rPr>
          <w:rFonts w:ascii="宋体" w:hAnsi="宋体"/>
        </w:rPr>
      </w:pPr>
    </w:p>
    <w:p>
      <w:pPr>
        <w:pStyle w:val="9"/>
        <w:spacing w:line="360" w:lineRule="auto"/>
        <w:jc w:val="center"/>
        <w:rPr>
          <w:rFonts w:hAnsi="宋体"/>
          <w:sz w:val="30"/>
        </w:rPr>
      </w:pPr>
      <w:r>
        <w:rPr>
          <w:rFonts w:hint="eastAsia" w:hAnsi="宋体"/>
          <w:sz w:val="30"/>
        </w:rPr>
        <w:t>1、报价书（开标一览表）</w:t>
      </w:r>
    </w:p>
    <w:p>
      <w:pPr>
        <w:spacing w:line="360" w:lineRule="auto"/>
        <w:ind w:firstLine="280" w:firstLineChars="100"/>
        <w:rPr>
          <w:rFonts w:ascii="宋体" w:hAnsi="宋体"/>
          <w:spacing w:val="20"/>
          <w:sz w:val="24"/>
        </w:rPr>
      </w:pPr>
      <w:r>
        <w:rPr>
          <w:rFonts w:hint="eastAsia" w:ascii="宋体" w:hAnsi="宋体"/>
          <w:spacing w:val="20"/>
          <w:sz w:val="24"/>
        </w:rPr>
        <w:t>采购编号：ZJSK[2021]G01</w:t>
      </w:r>
    </w:p>
    <w:p>
      <w:pPr>
        <w:spacing w:line="360" w:lineRule="auto"/>
        <w:ind w:firstLine="280" w:firstLineChars="100"/>
        <w:rPr>
          <w:rFonts w:ascii="宋体" w:hAnsi="宋体"/>
          <w:spacing w:val="20"/>
          <w:sz w:val="24"/>
        </w:rPr>
      </w:pPr>
      <w:r>
        <w:rPr>
          <w:rFonts w:hint="eastAsia" w:ascii="宋体" w:hAnsi="宋体"/>
          <w:spacing w:val="20"/>
          <w:sz w:val="24"/>
        </w:rPr>
        <w:t xml:space="preserve">项目名称：遂昌县职业中等专业学校“品牌超市进校园”招租项目 </w:t>
      </w:r>
    </w:p>
    <w:tbl>
      <w:tblPr>
        <w:tblStyle w:val="15"/>
        <w:tblW w:w="9265" w:type="dxa"/>
        <w:jc w:val="center"/>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Layout w:type="fixed"/>
        <w:tblCellMar>
          <w:top w:w="0" w:type="dxa"/>
          <w:left w:w="108" w:type="dxa"/>
          <w:bottom w:w="0" w:type="dxa"/>
          <w:right w:w="108" w:type="dxa"/>
        </w:tblCellMar>
      </w:tblPr>
      <w:tblGrid>
        <w:gridCol w:w="687"/>
        <w:gridCol w:w="1985"/>
        <w:gridCol w:w="2551"/>
        <w:gridCol w:w="4042"/>
      </w:tblGrid>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1338" w:hRule="atLeast"/>
          <w:jc w:val="center"/>
        </w:trPr>
        <w:tc>
          <w:tcPr>
            <w:tcW w:w="687" w:type="dxa"/>
            <w:tcBorders>
              <w:bottom w:val="single" w:color="000000" w:sz="6" w:space="0"/>
              <w:right w:val="single" w:color="000000" w:sz="6" w:space="0"/>
            </w:tcBorders>
            <w:noWrap/>
            <w:vAlign w:val="center"/>
          </w:tcPr>
          <w:p>
            <w:pPr>
              <w:spacing w:line="360" w:lineRule="auto"/>
              <w:jc w:val="center"/>
              <w:rPr>
                <w:rFonts w:ascii="宋体" w:hAnsi="宋体"/>
                <w:b/>
                <w:spacing w:val="20"/>
                <w:sz w:val="24"/>
              </w:rPr>
            </w:pPr>
            <w:r>
              <w:rPr>
                <w:rFonts w:hint="eastAsia" w:ascii="宋体" w:hAnsi="宋体"/>
                <w:b/>
                <w:spacing w:val="20"/>
                <w:sz w:val="24"/>
              </w:rPr>
              <w:t>序号</w:t>
            </w:r>
          </w:p>
        </w:tc>
        <w:tc>
          <w:tcPr>
            <w:tcW w:w="1985" w:type="dxa"/>
            <w:tcBorders>
              <w:left w:val="single" w:color="000000" w:sz="6" w:space="0"/>
              <w:bottom w:val="single" w:color="000000" w:sz="6" w:space="0"/>
              <w:right w:val="single" w:color="auto" w:sz="4" w:space="0"/>
            </w:tcBorders>
            <w:noWrap/>
            <w:vAlign w:val="center"/>
          </w:tcPr>
          <w:p>
            <w:pPr>
              <w:tabs>
                <w:tab w:val="left" w:pos="420"/>
                <w:tab w:val="center" w:pos="4153"/>
                <w:tab w:val="right" w:pos="8306"/>
              </w:tabs>
              <w:adjustRightInd w:val="0"/>
              <w:spacing w:line="360" w:lineRule="auto"/>
              <w:jc w:val="center"/>
              <w:rPr>
                <w:rFonts w:ascii="宋体" w:hAnsi="宋体"/>
                <w:b/>
                <w:spacing w:val="20"/>
                <w:sz w:val="24"/>
              </w:rPr>
            </w:pPr>
            <w:r>
              <w:rPr>
                <w:rFonts w:hint="eastAsia" w:ascii="宋体" w:hAnsi="宋体"/>
                <w:b/>
                <w:spacing w:val="20"/>
                <w:sz w:val="24"/>
              </w:rPr>
              <w:t>费用内容</w:t>
            </w:r>
          </w:p>
        </w:tc>
        <w:tc>
          <w:tcPr>
            <w:tcW w:w="2551" w:type="dxa"/>
            <w:tcBorders>
              <w:left w:val="single" w:color="auto" w:sz="4" w:space="0"/>
              <w:bottom w:val="single" w:color="000000" w:sz="6" w:space="0"/>
              <w:right w:val="single" w:color="000000" w:sz="6" w:space="0"/>
            </w:tcBorders>
            <w:noWrap/>
            <w:vAlign w:val="center"/>
          </w:tcPr>
          <w:p>
            <w:pPr>
              <w:tabs>
                <w:tab w:val="left" w:pos="420"/>
                <w:tab w:val="center" w:pos="4153"/>
                <w:tab w:val="right" w:pos="8306"/>
              </w:tabs>
              <w:adjustRightInd w:val="0"/>
              <w:spacing w:line="360" w:lineRule="auto"/>
              <w:jc w:val="center"/>
              <w:rPr>
                <w:rFonts w:ascii="宋体" w:hAnsi="宋体"/>
                <w:b/>
                <w:spacing w:val="20"/>
                <w:sz w:val="24"/>
              </w:rPr>
            </w:pPr>
            <w:r>
              <w:rPr>
                <w:rFonts w:hint="eastAsia" w:ascii="宋体" w:hAnsi="宋体"/>
                <w:b/>
                <w:spacing w:val="20"/>
                <w:sz w:val="24"/>
              </w:rPr>
              <w:t>▲项目最低限价（元/学年）</w:t>
            </w:r>
          </w:p>
        </w:tc>
        <w:tc>
          <w:tcPr>
            <w:tcW w:w="4042" w:type="dxa"/>
            <w:tcBorders>
              <w:left w:val="single" w:color="000000" w:sz="6" w:space="0"/>
              <w:bottom w:val="single" w:color="000000" w:sz="6" w:space="0"/>
            </w:tcBorders>
            <w:noWrap/>
            <w:vAlign w:val="center"/>
          </w:tcPr>
          <w:p>
            <w:pPr>
              <w:spacing w:line="360" w:lineRule="auto"/>
              <w:jc w:val="center"/>
              <w:rPr>
                <w:rFonts w:ascii="宋体" w:hAnsi="宋体"/>
                <w:b/>
                <w:spacing w:val="20"/>
                <w:sz w:val="24"/>
              </w:rPr>
            </w:pPr>
            <w:r>
              <w:rPr>
                <w:rFonts w:hint="eastAsia" w:ascii="宋体" w:hAnsi="宋体"/>
                <w:b/>
                <w:spacing w:val="20"/>
                <w:sz w:val="24"/>
              </w:rPr>
              <w:t>报 价（元/学年）</w:t>
            </w:r>
          </w:p>
        </w:tc>
      </w:tr>
      <w:tr>
        <w:tblPrEx>
          <w:tblBorders>
            <w:top w:val="double" w:color="000000" w:sz="6" w:space="0"/>
            <w:left w:val="double" w:color="000000" w:sz="6" w:space="0"/>
            <w:bottom w:val="double" w:color="000000" w:sz="6" w:space="0"/>
            <w:right w:val="double" w:color="000000" w:sz="6" w:space="0"/>
            <w:insideH w:val="none" w:color="auto" w:sz="0" w:space="0"/>
            <w:insideV w:val="none" w:color="auto" w:sz="0" w:space="0"/>
          </w:tblBorders>
          <w:tblCellMar>
            <w:top w:w="0" w:type="dxa"/>
            <w:left w:w="108" w:type="dxa"/>
            <w:bottom w:w="0" w:type="dxa"/>
            <w:right w:w="108" w:type="dxa"/>
          </w:tblCellMar>
        </w:tblPrEx>
        <w:trPr>
          <w:cantSplit/>
          <w:trHeight w:val="2152" w:hRule="atLeast"/>
          <w:jc w:val="center"/>
        </w:trPr>
        <w:tc>
          <w:tcPr>
            <w:tcW w:w="687" w:type="dxa"/>
            <w:tcBorders>
              <w:top w:val="single" w:color="000000" w:sz="6" w:space="0"/>
              <w:right w:val="single" w:color="000000" w:sz="6" w:space="0"/>
            </w:tcBorders>
            <w:noWrap/>
            <w:vAlign w:val="center"/>
          </w:tcPr>
          <w:p>
            <w:pPr>
              <w:spacing w:line="360" w:lineRule="auto"/>
              <w:jc w:val="center"/>
              <w:rPr>
                <w:rFonts w:ascii="宋体" w:hAnsi="宋体"/>
                <w:spacing w:val="20"/>
                <w:sz w:val="24"/>
              </w:rPr>
            </w:pPr>
            <w:r>
              <w:rPr>
                <w:rFonts w:hint="eastAsia" w:ascii="宋体" w:hAnsi="宋体"/>
                <w:spacing w:val="20"/>
                <w:sz w:val="24"/>
              </w:rPr>
              <w:t>1</w:t>
            </w:r>
          </w:p>
        </w:tc>
        <w:tc>
          <w:tcPr>
            <w:tcW w:w="1985" w:type="dxa"/>
            <w:tcBorders>
              <w:top w:val="single" w:color="000000" w:sz="6" w:space="0"/>
              <w:left w:val="single" w:color="000000" w:sz="6" w:space="0"/>
              <w:right w:val="single" w:color="auto" w:sz="4" w:space="0"/>
            </w:tcBorders>
            <w:noWrap/>
            <w:vAlign w:val="center"/>
          </w:tcPr>
          <w:p>
            <w:pPr>
              <w:spacing w:line="360" w:lineRule="auto"/>
              <w:jc w:val="center"/>
              <w:rPr>
                <w:rFonts w:ascii="宋体" w:hAnsi="宋体"/>
                <w:spacing w:val="20"/>
                <w:sz w:val="24"/>
              </w:rPr>
            </w:pPr>
            <w:r>
              <w:rPr>
                <w:rFonts w:hint="eastAsia" w:ascii="宋体" w:hAnsi="宋体"/>
                <w:spacing w:val="20"/>
                <w:sz w:val="24"/>
              </w:rPr>
              <w:t>遂昌县职业中等专业学校“品牌超市进校园”招租</w:t>
            </w:r>
          </w:p>
        </w:tc>
        <w:tc>
          <w:tcPr>
            <w:tcW w:w="2551" w:type="dxa"/>
            <w:tcBorders>
              <w:top w:val="single" w:color="000000" w:sz="6" w:space="0"/>
              <w:left w:val="single" w:color="auto" w:sz="4" w:space="0"/>
              <w:right w:val="single" w:color="auto" w:sz="4" w:space="0"/>
            </w:tcBorders>
            <w:noWrap/>
            <w:vAlign w:val="center"/>
          </w:tcPr>
          <w:p>
            <w:pPr>
              <w:spacing w:line="360" w:lineRule="auto"/>
              <w:jc w:val="center"/>
              <w:rPr>
                <w:rFonts w:ascii="宋体" w:hAnsi="宋体"/>
                <w:spacing w:val="20"/>
                <w:sz w:val="24"/>
              </w:rPr>
            </w:pPr>
            <w:r>
              <w:rPr>
                <w:rFonts w:hint="eastAsia" w:ascii="宋体" w:hAnsi="宋体"/>
                <w:sz w:val="24"/>
              </w:rPr>
              <w:t>200000.00（含）</w:t>
            </w:r>
          </w:p>
        </w:tc>
        <w:tc>
          <w:tcPr>
            <w:tcW w:w="4042" w:type="dxa"/>
            <w:tcBorders>
              <w:top w:val="single" w:color="000000" w:sz="6" w:space="0"/>
              <w:left w:val="single" w:color="auto" w:sz="4" w:space="0"/>
            </w:tcBorders>
            <w:noWrap/>
            <w:vAlign w:val="center"/>
          </w:tcPr>
          <w:p>
            <w:pPr>
              <w:spacing w:line="360" w:lineRule="auto"/>
              <w:rPr>
                <w:rFonts w:ascii="宋体" w:hAnsi="宋体"/>
                <w:spacing w:val="20"/>
                <w:sz w:val="24"/>
              </w:rPr>
            </w:pPr>
            <w:r>
              <w:rPr>
                <w:rFonts w:hint="eastAsia" w:ascii="宋体" w:hAnsi="宋体"/>
                <w:spacing w:val="20"/>
                <w:sz w:val="24"/>
              </w:rPr>
              <w:t>小写：</w:t>
            </w:r>
          </w:p>
          <w:p>
            <w:pPr>
              <w:spacing w:line="360" w:lineRule="auto"/>
              <w:rPr>
                <w:rFonts w:ascii="宋体" w:hAnsi="宋体"/>
                <w:spacing w:val="20"/>
                <w:sz w:val="24"/>
              </w:rPr>
            </w:pPr>
          </w:p>
          <w:p>
            <w:pPr>
              <w:spacing w:line="360" w:lineRule="auto"/>
              <w:rPr>
                <w:rFonts w:ascii="宋体" w:hAnsi="宋体"/>
                <w:spacing w:val="20"/>
                <w:sz w:val="24"/>
              </w:rPr>
            </w:pPr>
            <w:r>
              <w:rPr>
                <w:rFonts w:hint="eastAsia" w:ascii="宋体" w:hAnsi="宋体"/>
                <w:spacing w:val="20"/>
                <w:sz w:val="24"/>
              </w:rPr>
              <w:t>大写：</w:t>
            </w:r>
          </w:p>
        </w:tc>
      </w:tr>
    </w:tbl>
    <w:p>
      <w:pPr>
        <w:ind w:firstLine="560" w:firstLineChars="200"/>
        <w:rPr>
          <w:rFonts w:ascii="宋体" w:hAnsi="宋体" w:cs="宋体"/>
          <w:iCs/>
          <w:spacing w:val="20"/>
          <w:sz w:val="24"/>
        </w:rPr>
      </w:pPr>
    </w:p>
    <w:p>
      <w:pPr>
        <w:ind w:firstLine="482" w:firstLineChars="200"/>
        <w:rPr>
          <w:rFonts w:ascii="宋体" w:hAnsi="宋体" w:cs="宋体"/>
          <w:iCs/>
          <w:spacing w:val="20"/>
          <w:sz w:val="24"/>
        </w:rPr>
      </w:pPr>
      <w:r>
        <w:rPr>
          <w:rFonts w:hint="eastAsia" w:ascii="宋体" w:hAnsi="宋体" w:cs="宋体"/>
          <w:b/>
          <w:bCs/>
          <w:sz w:val="24"/>
        </w:rPr>
        <w:t>▲</w:t>
      </w:r>
      <w:r>
        <w:rPr>
          <w:rFonts w:hint="eastAsia" w:ascii="宋体" w:hAnsi="宋体" w:cs="宋体"/>
          <w:iCs/>
          <w:spacing w:val="20"/>
          <w:sz w:val="24"/>
        </w:rPr>
        <w:t>1.报价一经涂改，应在涂改处加盖单位公章或由负责人或被授权委托人签字或盖章，否则不得推荐为中标候选人。</w:t>
      </w:r>
    </w:p>
    <w:p>
      <w:pPr>
        <w:ind w:firstLine="482" w:firstLineChars="200"/>
        <w:rPr>
          <w:rFonts w:ascii="宋体" w:hAnsi="宋体" w:cs="宋体"/>
          <w:sz w:val="24"/>
          <w:szCs w:val="14"/>
        </w:rPr>
      </w:pPr>
      <w:r>
        <w:rPr>
          <w:rFonts w:hint="eastAsia" w:ascii="宋体" w:hAnsi="宋体" w:cs="宋体"/>
          <w:b/>
          <w:bCs/>
          <w:sz w:val="24"/>
        </w:rPr>
        <w:t>▲2</w:t>
      </w:r>
      <w:r>
        <w:rPr>
          <w:rFonts w:hint="eastAsia" w:ascii="宋体" w:hAnsi="宋体" w:cs="宋体"/>
          <w:iCs/>
          <w:spacing w:val="20"/>
          <w:sz w:val="24"/>
        </w:rPr>
        <w:t>.</w:t>
      </w:r>
      <w:r>
        <w:rPr>
          <w:rFonts w:hint="eastAsia" w:ascii="宋体" w:hAnsi="宋体" w:cs="宋体"/>
          <w:b/>
          <w:bCs/>
          <w:sz w:val="24"/>
        </w:rPr>
        <w:t>评标委员会认为投标人的报价有可能影响产品质量或者不能诚信履约的，应当要求其在评标现场合理的时间内提供书面说明，必要时提交相关证明材料；投标人不能证明其报价合理性的，评标委员会应当将其作为无效投标处理，同时采购组织机构按规定将该情况报主管部门，并视情将其列入不良供应商名单。</w:t>
      </w:r>
    </w:p>
    <w:p>
      <w:pPr>
        <w:ind w:firstLine="482" w:firstLineChars="200"/>
        <w:rPr>
          <w:rFonts w:ascii="宋体" w:hAnsi="宋体" w:cs="宋体"/>
          <w:b/>
          <w:bCs/>
          <w:sz w:val="24"/>
        </w:rPr>
      </w:pPr>
      <w:r>
        <w:rPr>
          <w:rFonts w:hint="eastAsia" w:ascii="宋体" w:hAnsi="宋体" w:cs="宋体"/>
          <w:b/>
          <w:bCs/>
          <w:sz w:val="24"/>
        </w:rPr>
        <w:t>3、报价应包括本项目人员费用(含工资、各类社会保险、福利、津贴、奖金等)、综合费用（办公费用、服装费）、税金等实施本项目所产生的一切费用，采购人不另行支付其他任何费用。</w:t>
      </w:r>
    </w:p>
    <w:p>
      <w:pPr>
        <w:ind w:firstLine="480" w:firstLineChars="200"/>
        <w:rPr>
          <w:rFonts w:ascii="宋体" w:hAnsi="宋体" w:cs="宋体"/>
          <w:sz w:val="24"/>
          <w:szCs w:val="14"/>
        </w:rPr>
      </w:pPr>
      <w:r>
        <w:rPr>
          <w:rFonts w:hint="eastAsia" w:ascii="宋体" w:hAnsi="宋体" w:cs="宋体"/>
          <w:sz w:val="24"/>
          <w:szCs w:val="14"/>
        </w:rPr>
        <w:t>4</w:t>
      </w:r>
      <w:r>
        <w:rPr>
          <w:rFonts w:hint="eastAsia" w:ascii="宋体" w:hAnsi="宋体" w:cs="宋体"/>
          <w:iCs/>
          <w:spacing w:val="20"/>
          <w:sz w:val="24"/>
        </w:rPr>
        <w:t>.</w:t>
      </w:r>
      <w:r>
        <w:rPr>
          <w:rFonts w:hint="eastAsia" w:ascii="宋体" w:hAnsi="宋体" w:cs="宋体"/>
          <w:sz w:val="24"/>
          <w:szCs w:val="14"/>
        </w:rPr>
        <w:t>不接受有选择性的报价。不提供该报价表的报价文件视为未实质性响应采购招标文件。投标人在报价时必须考虑足够的风险，一旦中标，除合同另有约定外，总价不得调整。</w:t>
      </w:r>
    </w:p>
    <w:p>
      <w:pPr>
        <w:rPr>
          <w:rFonts w:ascii="宋体" w:hAnsi="宋体" w:cs="宋体"/>
          <w:sz w:val="24"/>
          <w:szCs w:val="21"/>
        </w:rPr>
      </w:pPr>
    </w:p>
    <w:p>
      <w:pPr>
        <w:spacing w:line="360" w:lineRule="auto"/>
        <w:rPr>
          <w:rFonts w:ascii="宋体" w:hAnsi="宋体"/>
          <w:b/>
          <w:sz w:val="24"/>
          <w:szCs w:val="21"/>
        </w:rPr>
      </w:pPr>
    </w:p>
    <w:p>
      <w:pPr>
        <w:pStyle w:val="9"/>
        <w:spacing w:line="440" w:lineRule="exact"/>
        <w:rPr>
          <w:rFonts w:hAnsi="宋体"/>
        </w:rPr>
      </w:pPr>
    </w:p>
    <w:p>
      <w:pPr>
        <w:pStyle w:val="9"/>
        <w:spacing w:line="480" w:lineRule="auto"/>
        <w:ind w:firstLine="2520" w:firstLineChars="900"/>
        <w:rPr>
          <w:rFonts w:hAnsi="宋体"/>
          <w:spacing w:val="20"/>
          <w:sz w:val="24"/>
        </w:rPr>
      </w:pPr>
      <w:r>
        <w:rPr>
          <w:rFonts w:hint="eastAsia" w:hAnsi="宋体"/>
          <w:spacing w:val="20"/>
          <w:sz w:val="24"/>
        </w:rPr>
        <w:t>负责人（或委托代理人）签字或盖章：</w:t>
      </w:r>
    </w:p>
    <w:p>
      <w:pPr>
        <w:pStyle w:val="9"/>
        <w:spacing w:line="480" w:lineRule="auto"/>
        <w:ind w:firstLine="5320" w:firstLineChars="1900"/>
        <w:rPr>
          <w:rFonts w:hAnsi="宋体"/>
          <w:spacing w:val="20"/>
          <w:sz w:val="24"/>
          <w:u w:val="single"/>
        </w:rPr>
      </w:pPr>
      <w:r>
        <w:rPr>
          <w:rFonts w:hint="eastAsia" w:hAnsi="宋体"/>
          <w:spacing w:val="20"/>
          <w:sz w:val="24"/>
        </w:rPr>
        <w:t>投标人盖章：</w:t>
      </w:r>
    </w:p>
    <w:p>
      <w:pPr>
        <w:pStyle w:val="9"/>
        <w:spacing w:line="480" w:lineRule="auto"/>
        <w:ind w:firstLine="5320" w:firstLineChars="1900"/>
        <w:rPr>
          <w:rFonts w:hAnsi="宋体"/>
          <w:sz w:val="30"/>
        </w:rPr>
      </w:pPr>
      <w:r>
        <w:rPr>
          <w:rFonts w:hint="eastAsia" w:hAnsi="宋体"/>
          <w:spacing w:val="20"/>
          <w:sz w:val="24"/>
        </w:rPr>
        <w:t>日     期：</w:t>
      </w:r>
    </w:p>
    <w:p>
      <w:pPr>
        <w:pStyle w:val="6"/>
        <w:ind w:firstLine="0"/>
        <w:jc w:val="center"/>
        <w:rPr>
          <w:rFonts w:ascii="宋体" w:hAnsi="宋体"/>
          <w:color w:val="FF0000"/>
          <w:sz w:val="24"/>
        </w:rPr>
      </w:pPr>
      <w:r>
        <w:rPr>
          <w:rFonts w:ascii="宋体" w:hAnsi="宋体"/>
          <w:color w:val="FF0000"/>
        </w:rPr>
        <w:br w:type="page"/>
      </w:r>
      <w:bookmarkStart w:id="87" w:name="_Toc119229667"/>
    </w:p>
    <w:p>
      <w:pPr>
        <w:pStyle w:val="5"/>
        <w:spacing w:before="240" w:after="240"/>
        <w:ind w:firstLine="0" w:firstLineChars="0"/>
        <w:jc w:val="center"/>
        <w:rPr>
          <w:rFonts w:ascii="宋体" w:hAnsi="宋体" w:eastAsia="宋体" w:cs="宋体"/>
          <w:sz w:val="44"/>
          <w:szCs w:val="44"/>
        </w:rPr>
      </w:pPr>
      <w:bookmarkStart w:id="88" w:name="_Toc12699815"/>
      <w:r>
        <w:rPr>
          <w:rFonts w:hint="eastAsia" w:ascii="宋体" w:hAnsi="宋体" w:eastAsia="宋体" w:cs="宋体"/>
          <w:sz w:val="44"/>
          <w:szCs w:val="44"/>
        </w:rPr>
        <w:t>五  包装封面格式</w:t>
      </w:r>
      <w:bookmarkEnd w:id="87"/>
      <w:bookmarkEnd w:id="88"/>
    </w:p>
    <w:p>
      <w:pPr>
        <w:pStyle w:val="6"/>
        <w:spacing w:line="480" w:lineRule="auto"/>
        <w:ind w:firstLine="1320" w:firstLineChars="300"/>
        <w:rPr>
          <w:rFonts w:ascii="宋体" w:hAnsi="宋体"/>
          <w:sz w:val="44"/>
        </w:rPr>
      </w:pPr>
    </w:p>
    <w:p>
      <w:pPr>
        <w:pStyle w:val="6"/>
        <w:spacing w:line="480" w:lineRule="auto"/>
        <w:ind w:firstLine="417" w:firstLineChars="116"/>
        <w:rPr>
          <w:rFonts w:ascii="宋体" w:hAnsi="宋体"/>
          <w:sz w:val="36"/>
        </w:rPr>
      </w:pPr>
    </w:p>
    <w:p>
      <w:pPr>
        <w:pStyle w:val="6"/>
        <w:spacing w:line="600" w:lineRule="auto"/>
        <w:ind w:firstLine="1497" w:firstLineChars="416"/>
        <w:rPr>
          <w:rFonts w:ascii="宋体" w:hAnsi="宋体"/>
          <w:sz w:val="36"/>
        </w:rPr>
      </w:pPr>
      <w:r>
        <w:rPr>
          <w:rFonts w:ascii="宋体" w:hAnsi="宋体"/>
          <w:sz w:val="36"/>
        </w:rPr>
        <w:t>采购编号：</w:t>
      </w:r>
    </w:p>
    <w:p>
      <w:pPr>
        <w:pStyle w:val="6"/>
        <w:spacing w:line="600" w:lineRule="auto"/>
        <w:rPr>
          <w:rFonts w:ascii="宋体" w:hAnsi="宋体"/>
          <w:sz w:val="36"/>
        </w:rPr>
      </w:pPr>
    </w:p>
    <w:p>
      <w:pPr>
        <w:pStyle w:val="6"/>
        <w:spacing w:line="600" w:lineRule="auto"/>
        <w:ind w:firstLine="1497" w:firstLineChars="416"/>
        <w:rPr>
          <w:rFonts w:ascii="宋体" w:hAnsi="宋体"/>
          <w:sz w:val="36"/>
        </w:rPr>
      </w:pPr>
      <w:r>
        <w:rPr>
          <w:rFonts w:ascii="宋体" w:hAnsi="宋体"/>
          <w:sz w:val="36"/>
        </w:rPr>
        <w:t>项目名称</w:t>
      </w:r>
      <w:r>
        <w:rPr>
          <w:rFonts w:hint="eastAsia" w:ascii="宋体" w:hAnsi="宋体"/>
          <w:sz w:val="36"/>
        </w:rPr>
        <w:t xml:space="preserve">：                    </w:t>
      </w:r>
    </w:p>
    <w:p>
      <w:pPr>
        <w:pStyle w:val="6"/>
        <w:spacing w:line="600" w:lineRule="auto"/>
        <w:ind w:firstLine="0"/>
        <w:rPr>
          <w:rFonts w:ascii="宋体" w:hAnsi="宋体"/>
          <w:sz w:val="36"/>
        </w:rPr>
      </w:pPr>
    </w:p>
    <w:p>
      <w:pPr>
        <w:pStyle w:val="6"/>
        <w:spacing w:line="600" w:lineRule="auto"/>
        <w:ind w:firstLine="1509" w:firstLineChars="466"/>
        <w:rPr>
          <w:rFonts w:ascii="宋体" w:hAnsi="宋体"/>
          <w:w w:val="90"/>
          <w:sz w:val="36"/>
        </w:rPr>
      </w:pPr>
      <w:r>
        <w:rPr>
          <w:rFonts w:hint="eastAsia" w:ascii="宋体" w:hAnsi="宋体"/>
          <w:w w:val="90"/>
          <w:sz w:val="36"/>
        </w:rPr>
        <w:t>投标文件</w:t>
      </w:r>
      <w:r>
        <w:rPr>
          <w:rFonts w:ascii="宋体" w:hAnsi="宋体"/>
          <w:w w:val="90"/>
          <w:sz w:val="36"/>
        </w:rPr>
        <w:t>名称：</w:t>
      </w:r>
      <w:r>
        <w:rPr>
          <w:rFonts w:hint="eastAsia" w:ascii="宋体" w:hAnsi="宋体"/>
          <w:w w:val="90"/>
          <w:sz w:val="36"/>
        </w:rPr>
        <w:t>资格审查文件/资信及商务文件/技术文件/报价文件</w:t>
      </w:r>
    </w:p>
    <w:p>
      <w:pPr>
        <w:pStyle w:val="6"/>
        <w:spacing w:line="600" w:lineRule="auto"/>
        <w:rPr>
          <w:rFonts w:ascii="宋体" w:hAnsi="宋体"/>
          <w:sz w:val="36"/>
        </w:rPr>
      </w:pPr>
    </w:p>
    <w:p>
      <w:pPr>
        <w:pStyle w:val="6"/>
        <w:spacing w:line="600" w:lineRule="auto"/>
        <w:ind w:firstLine="1497" w:firstLineChars="416"/>
        <w:rPr>
          <w:rFonts w:ascii="宋体" w:hAnsi="宋体"/>
          <w:sz w:val="36"/>
        </w:rPr>
      </w:pPr>
      <w:r>
        <w:rPr>
          <w:rFonts w:ascii="宋体" w:hAnsi="宋体"/>
          <w:sz w:val="36"/>
        </w:rPr>
        <w:t>投标人名称（盖章）：</w:t>
      </w:r>
    </w:p>
    <w:p>
      <w:pPr>
        <w:pStyle w:val="6"/>
        <w:spacing w:line="600" w:lineRule="auto"/>
        <w:ind w:firstLine="2502" w:firstLineChars="695"/>
        <w:rPr>
          <w:rFonts w:ascii="宋体" w:hAnsi="宋体"/>
          <w:sz w:val="36"/>
        </w:rPr>
      </w:pPr>
    </w:p>
    <w:p>
      <w:pPr>
        <w:pStyle w:val="6"/>
        <w:spacing w:line="600" w:lineRule="auto"/>
        <w:ind w:firstLine="1497" w:firstLineChars="416"/>
        <w:rPr>
          <w:rFonts w:ascii="宋体" w:hAnsi="宋体"/>
          <w:sz w:val="36"/>
        </w:rPr>
      </w:pPr>
      <w:r>
        <w:rPr>
          <w:rFonts w:ascii="宋体" w:hAnsi="宋体"/>
          <w:sz w:val="36"/>
        </w:rPr>
        <w:t>投标人地址：</w:t>
      </w:r>
    </w:p>
    <w:p>
      <w:pPr>
        <w:pStyle w:val="6"/>
        <w:spacing w:line="600" w:lineRule="auto"/>
        <w:ind w:firstLine="1497" w:firstLineChars="416"/>
        <w:rPr>
          <w:rFonts w:ascii="宋体" w:hAnsi="宋体"/>
          <w:sz w:val="36"/>
        </w:rPr>
      </w:pPr>
    </w:p>
    <w:p>
      <w:pPr>
        <w:pStyle w:val="6"/>
        <w:spacing w:line="600" w:lineRule="auto"/>
        <w:ind w:firstLine="1497" w:firstLineChars="416"/>
        <w:rPr>
          <w:rFonts w:ascii="宋体" w:hAnsi="宋体"/>
          <w:sz w:val="36"/>
        </w:rPr>
      </w:pPr>
      <w:r>
        <w:rPr>
          <w:rFonts w:ascii="宋体" w:hAnsi="宋体"/>
          <w:sz w:val="36"/>
        </w:rPr>
        <w:t>负责人</w:t>
      </w:r>
      <w:r>
        <w:rPr>
          <w:rFonts w:hint="eastAsia" w:ascii="宋体" w:hAnsi="宋体"/>
          <w:sz w:val="36"/>
        </w:rPr>
        <w:t>或委托代理人</w:t>
      </w:r>
      <w:r>
        <w:rPr>
          <w:rFonts w:ascii="宋体" w:hAnsi="宋体"/>
          <w:sz w:val="36"/>
        </w:rPr>
        <w:t>（签</w:t>
      </w:r>
      <w:r>
        <w:rPr>
          <w:rFonts w:hint="eastAsia" w:ascii="宋体" w:hAnsi="宋体"/>
          <w:sz w:val="36"/>
        </w:rPr>
        <w:t>字或盖章</w:t>
      </w:r>
      <w:r>
        <w:rPr>
          <w:rFonts w:ascii="宋体" w:hAnsi="宋体"/>
          <w:sz w:val="36"/>
        </w:rPr>
        <w:t>）：</w:t>
      </w:r>
    </w:p>
    <w:p>
      <w:pPr>
        <w:pStyle w:val="6"/>
        <w:spacing w:line="600" w:lineRule="auto"/>
        <w:ind w:firstLine="0"/>
        <w:rPr>
          <w:rFonts w:ascii="宋体" w:hAnsi="宋体"/>
          <w:sz w:val="36"/>
        </w:rPr>
      </w:pPr>
    </w:p>
    <w:p>
      <w:pPr>
        <w:pStyle w:val="6"/>
        <w:spacing w:line="600" w:lineRule="auto"/>
        <w:ind w:firstLine="1440" w:firstLineChars="400"/>
        <w:rPr>
          <w:rFonts w:ascii="宋体" w:hAnsi="宋体"/>
          <w:sz w:val="36"/>
        </w:rPr>
      </w:pPr>
      <w:r>
        <w:rPr>
          <w:rFonts w:ascii="宋体" w:hAnsi="宋体"/>
          <w:sz w:val="36"/>
        </w:rPr>
        <w:t>时间：在  年  月  日  时  分之前不得启封</w:t>
      </w:r>
    </w:p>
    <w:p>
      <w:pPr>
        <w:pStyle w:val="6"/>
        <w:spacing w:line="600" w:lineRule="auto"/>
        <w:ind w:firstLine="1440" w:firstLineChars="400"/>
        <w:rPr>
          <w:rFonts w:ascii="宋体" w:hAnsi="宋体"/>
          <w:sz w:val="36"/>
        </w:rPr>
      </w:pPr>
    </w:p>
    <w:p>
      <w:pPr>
        <w:pStyle w:val="5"/>
        <w:spacing w:before="240" w:after="240"/>
        <w:ind w:firstLine="0" w:firstLineChars="0"/>
        <w:jc w:val="center"/>
        <w:rPr>
          <w:rFonts w:ascii="宋体" w:hAnsi="宋体" w:eastAsia="宋体" w:cs="宋体"/>
          <w:sz w:val="44"/>
          <w:szCs w:val="44"/>
        </w:rPr>
      </w:pPr>
      <w:r>
        <w:rPr>
          <w:rFonts w:hint="eastAsia" w:ascii="宋体" w:hAnsi="宋体" w:eastAsia="宋体" w:cs="宋体"/>
          <w:sz w:val="44"/>
          <w:szCs w:val="44"/>
        </w:rPr>
        <w:t>六投标文件封面格式</w:t>
      </w:r>
    </w:p>
    <w:p>
      <w:pPr>
        <w:jc w:val="center"/>
        <w:rPr>
          <w:rFonts w:ascii="宋体" w:hAnsi="宋体" w:cs="宋体"/>
        </w:rPr>
      </w:pPr>
    </w:p>
    <w:p>
      <w:pPr>
        <w:jc w:val="center"/>
        <w:rPr>
          <w:rFonts w:ascii="宋体" w:hAnsi="宋体" w:cs="宋体"/>
          <w:b/>
          <w:sz w:val="30"/>
          <w:szCs w:val="30"/>
        </w:rPr>
      </w:pPr>
      <w:r>
        <w:rPr>
          <w:rFonts w:hint="eastAsia" w:ascii="宋体" w:hAnsi="宋体" w:cs="宋体"/>
          <w:b/>
          <w:sz w:val="30"/>
          <w:szCs w:val="30"/>
        </w:rPr>
        <w:t>（正本）或（副本）</w:t>
      </w:r>
    </w:p>
    <w:p>
      <w:pPr>
        <w:pStyle w:val="6"/>
        <w:ind w:firstLine="1080" w:firstLineChars="300"/>
        <w:rPr>
          <w:rFonts w:ascii="宋体" w:hAnsi="宋体" w:cs="宋体"/>
          <w:sz w:val="36"/>
        </w:rPr>
      </w:pPr>
    </w:p>
    <w:p>
      <w:pPr>
        <w:pStyle w:val="6"/>
        <w:ind w:firstLine="1080" w:firstLineChars="300"/>
        <w:rPr>
          <w:rFonts w:ascii="宋体" w:hAnsi="宋体" w:cs="宋体"/>
          <w:sz w:val="36"/>
        </w:rPr>
      </w:pPr>
      <w:r>
        <w:rPr>
          <w:rFonts w:hint="eastAsia" w:ascii="宋体" w:hAnsi="宋体" w:cs="宋体"/>
          <w:sz w:val="36"/>
        </w:rPr>
        <w:t>采购编号：</w:t>
      </w:r>
    </w:p>
    <w:p>
      <w:pPr>
        <w:pStyle w:val="6"/>
        <w:ind w:firstLine="1080" w:firstLineChars="300"/>
        <w:rPr>
          <w:rFonts w:ascii="宋体" w:hAnsi="宋体" w:cs="宋体"/>
          <w:sz w:val="36"/>
        </w:rPr>
      </w:pPr>
    </w:p>
    <w:p>
      <w:pPr>
        <w:pStyle w:val="6"/>
        <w:ind w:firstLine="1080" w:firstLineChars="300"/>
        <w:rPr>
          <w:rFonts w:ascii="宋体" w:hAnsi="宋体" w:cs="宋体"/>
          <w:sz w:val="36"/>
        </w:rPr>
      </w:pPr>
      <w:r>
        <w:rPr>
          <w:rFonts w:hint="eastAsia" w:ascii="宋体" w:hAnsi="宋体" w:cs="宋体"/>
          <w:sz w:val="36"/>
        </w:rPr>
        <w:t>项目名称：</w:t>
      </w:r>
    </w:p>
    <w:p>
      <w:pPr>
        <w:pStyle w:val="6"/>
        <w:ind w:firstLine="1080" w:firstLineChars="300"/>
        <w:rPr>
          <w:rFonts w:ascii="宋体" w:hAnsi="宋体" w:cs="宋体"/>
          <w:sz w:val="36"/>
        </w:rPr>
      </w:pPr>
    </w:p>
    <w:p>
      <w:pPr>
        <w:pStyle w:val="6"/>
        <w:ind w:left="3599" w:leftChars="514" w:hanging="2520" w:hangingChars="700"/>
        <w:rPr>
          <w:rFonts w:ascii="宋体" w:hAnsi="宋体" w:cs="宋体"/>
          <w:sz w:val="36"/>
        </w:rPr>
      </w:pPr>
      <w:r>
        <w:rPr>
          <w:rFonts w:hint="eastAsia" w:ascii="宋体" w:hAnsi="宋体" w:cs="宋体"/>
          <w:sz w:val="36"/>
        </w:rPr>
        <w:t>投标文件名称：（资格审查文件、资信及商务文件、技术文件或报价文件）</w:t>
      </w:r>
    </w:p>
    <w:p>
      <w:pPr>
        <w:pStyle w:val="6"/>
        <w:ind w:firstLine="1080" w:firstLineChars="300"/>
        <w:rPr>
          <w:rFonts w:ascii="宋体" w:hAnsi="宋体" w:cs="宋体"/>
          <w:sz w:val="36"/>
        </w:rPr>
      </w:pPr>
    </w:p>
    <w:p>
      <w:pPr>
        <w:pStyle w:val="6"/>
        <w:ind w:firstLine="1080" w:firstLineChars="300"/>
        <w:rPr>
          <w:rFonts w:ascii="宋体" w:hAnsi="宋体" w:cs="宋体"/>
          <w:sz w:val="36"/>
        </w:rPr>
      </w:pPr>
      <w:r>
        <w:rPr>
          <w:rFonts w:hint="eastAsia" w:ascii="宋体" w:hAnsi="宋体" w:cs="宋体"/>
          <w:sz w:val="36"/>
        </w:rPr>
        <w:t>投标人名称（盖章）：</w:t>
      </w:r>
    </w:p>
    <w:p>
      <w:pPr>
        <w:pStyle w:val="6"/>
        <w:ind w:firstLine="1080" w:firstLineChars="300"/>
        <w:rPr>
          <w:rFonts w:ascii="宋体" w:hAnsi="宋体" w:cs="宋体"/>
          <w:sz w:val="36"/>
        </w:rPr>
      </w:pPr>
    </w:p>
    <w:p>
      <w:pPr>
        <w:pStyle w:val="6"/>
        <w:ind w:firstLine="1080" w:firstLineChars="300"/>
        <w:rPr>
          <w:rFonts w:ascii="宋体" w:hAnsi="宋体" w:cs="宋体"/>
          <w:sz w:val="36"/>
        </w:rPr>
      </w:pPr>
      <w:r>
        <w:rPr>
          <w:rFonts w:hint="eastAsia" w:ascii="宋体" w:hAnsi="宋体" w:cs="宋体"/>
          <w:sz w:val="36"/>
        </w:rPr>
        <w:t>法定代表人（或被授权委托人）签字或盖章：</w:t>
      </w:r>
    </w:p>
    <w:p>
      <w:pPr>
        <w:pStyle w:val="6"/>
        <w:ind w:firstLine="1080" w:firstLineChars="300"/>
        <w:rPr>
          <w:rFonts w:ascii="宋体" w:hAnsi="宋体" w:cs="宋体"/>
          <w:sz w:val="36"/>
        </w:rPr>
      </w:pPr>
    </w:p>
    <w:p>
      <w:pPr>
        <w:pStyle w:val="6"/>
        <w:ind w:firstLine="1080" w:firstLineChars="300"/>
        <w:rPr>
          <w:rFonts w:ascii="宋体" w:hAnsi="宋体" w:cs="宋体"/>
          <w:sz w:val="36"/>
        </w:rPr>
      </w:pPr>
      <w:r>
        <w:rPr>
          <w:rFonts w:hint="eastAsia" w:ascii="宋体" w:hAnsi="宋体" w:cs="宋体"/>
          <w:sz w:val="36"/>
        </w:rPr>
        <w:t>投标人地址：</w:t>
      </w:r>
    </w:p>
    <w:p>
      <w:pPr>
        <w:pStyle w:val="6"/>
        <w:ind w:firstLine="1080" w:firstLineChars="300"/>
        <w:rPr>
          <w:rFonts w:ascii="宋体" w:hAnsi="宋体" w:cs="宋体"/>
          <w:sz w:val="36"/>
        </w:rPr>
      </w:pPr>
    </w:p>
    <w:p>
      <w:pPr>
        <w:pStyle w:val="6"/>
        <w:spacing w:line="600" w:lineRule="auto"/>
        <w:ind w:firstLine="1440" w:firstLineChars="400"/>
        <w:rPr>
          <w:rFonts w:ascii="宋体" w:hAnsi="宋体"/>
          <w:sz w:val="36"/>
        </w:rPr>
      </w:pPr>
    </w:p>
    <w:p>
      <w:pPr>
        <w:pStyle w:val="6"/>
        <w:spacing w:line="600" w:lineRule="auto"/>
        <w:ind w:firstLine="1440" w:firstLineChars="400"/>
        <w:rPr>
          <w:rFonts w:ascii="宋体" w:hAnsi="宋体"/>
          <w:sz w:val="36"/>
        </w:rPr>
      </w:pPr>
    </w:p>
    <w:p>
      <w:pPr>
        <w:pStyle w:val="6"/>
        <w:spacing w:line="600" w:lineRule="auto"/>
        <w:ind w:firstLine="1440" w:firstLineChars="400"/>
        <w:rPr>
          <w:rFonts w:ascii="宋体" w:hAnsi="宋体"/>
          <w:sz w:val="36"/>
        </w:rPr>
      </w:pPr>
    </w:p>
    <w:p>
      <w:pPr>
        <w:pStyle w:val="6"/>
        <w:spacing w:line="600" w:lineRule="auto"/>
        <w:ind w:firstLine="0"/>
        <w:rPr>
          <w:rFonts w:ascii="宋体" w:hAnsi="宋体"/>
          <w:sz w:val="36"/>
        </w:rPr>
      </w:pPr>
    </w:p>
    <w:p>
      <w:pPr>
        <w:pStyle w:val="4"/>
        <w:spacing w:line="560" w:lineRule="exact"/>
        <w:rPr>
          <w:rFonts w:ascii="宋体" w:hAnsi="宋体" w:eastAsia="宋体"/>
        </w:rPr>
      </w:pPr>
      <w:bookmarkStart w:id="89" w:name="_Toc12699817"/>
      <w:r>
        <w:rPr>
          <w:rFonts w:hint="eastAsia" w:ascii="宋体" w:hAnsi="宋体" w:eastAsia="宋体"/>
        </w:rPr>
        <w:t>第六章评标办法和细则</w:t>
      </w:r>
      <w:bookmarkEnd w:id="89"/>
    </w:p>
    <w:p>
      <w:pPr>
        <w:pStyle w:val="10"/>
        <w:snapToGrid/>
        <w:spacing w:line="360" w:lineRule="auto"/>
        <w:ind w:firstLineChars="200"/>
        <w:rPr>
          <w:rFonts w:ascii="宋体" w:hAnsi="宋体" w:eastAsia="宋体"/>
        </w:rPr>
      </w:pPr>
      <w:r>
        <w:rPr>
          <w:rFonts w:hint="eastAsia" w:ascii="宋体" w:hAnsi="宋体" w:eastAsia="宋体"/>
        </w:rPr>
        <w:t>根据《中华人民共和国政府采购法》等有关法律法规的规定，并结合本项目的实际，按照公正、公平、科学、择优的原则选择中标人，特制定本办法。</w:t>
      </w:r>
    </w:p>
    <w:p>
      <w:pPr>
        <w:pStyle w:val="5"/>
        <w:spacing w:line="560" w:lineRule="exact"/>
        <w:ind w:firstLine="300" w:firstLineChars="100"/>
        <w:rPr>
          <w:rFonts w:ascii="宋体" w:hAnsi="宋体" w:eastAsia="宋体"/>
          <w:b w:val="0"/>
          <w:bCs w:val="0"/>
        </w:rPr>
      </w:pPr>
      <w:bookmarkStart w:id="90" w:name="_Toc12699818"/>
      <w:r>
        <w:rPr>
          <w:rFonts w:hint="eastAsia" w:ascii="宋体" w:hAnsi="宋体" w:eastAsia="宋体"/>
          <w:b w:val="0"/>
          <w:bCs w:val="0"/>
        </w:rPr>
        <w:t>一   总则</w:t>
      </w:r>
      <w:bookmarkEnd w:id="90"/>
    </w:p>
    <w:p>
      <w:pPr>
        <w:spacing w:line="360" w:lineRule="auto"/>
        <w:ind w:firstLine="480" w:firstLineChars="200"/>
        <w:rPr>
          <w:rFonts w:ascii="宋体" w:hAnsi="宋体"/>
          <w:sz w:val="24"/>
        </w:rPr>
      </w:pPr>
      <w:r>
        <w:rPr>
          <w:rFonts w:hint="eastAsia" w:ascii="宋体" w:hAnsi="宋体"/>
          <w:sz w:val="24"/>
        </w:rPr>
        <w:t>1.1为最大限度地保护各当事人的权益，评标委员会应严格按照招标文件的技术、资信及商务、报价要求，对</w:t>
      </w:r>
      <w:r>
        <w:rPr>
          <w:rFonts w:hint="eastAsia" w:ascii="宋体" w:hAnsi="宋体"/>
          <w:kern w:val="0"/>
          <w:sz w:val="24"/>
        </w:rPr>
        <w:t>投标文件</w:t>
      </w:r>
      <w:r>
        <w:rPr>
          <w:rFonts w:hint="eastAsia" w:ascii="宋体" w:hAnsi="宋体"/>
          <w:sz w:val="24"/>
        </w:rPr>
        <w:t>进行综合分析评价并编制评标报告。评审专家必须严格遵守保密规定，不得泄漏评标有关的情况，不得索贿受贿，不得参加影响评标的任何活动。</w:t>
      </w:r>
    </w:p>
    <w:p>
      <w:pPr>
        <w:spacing w:line="360" w:lineRule="auto"/>
        <w:ind w:firstLine="482" w:firstLineChars="200"/>
        <w:rPr>
          <w:rFonts w:ascii="宋体" w:hAnsi="宋体"/>
          <w:b/>
          <w:sz w:val="24"/>
        </w:rPr>
      </w:pPr>
      <w:r>
        <w:rPr>
          <w:rFonts w:hint="eastAsia" w:ascii="宋体" w:hAnsi="宋体"/>
          <w:b/>
          <w:sz w:val="24"/>
        </w:rPr>
        <w:t>1.</w:t>
      </w:r>
      <w:r>
        <w:rPr>
          <w:rFonts w:ascii="宋体" w:hAnsi="宋体"/>
          <w:b/>
          <w:sz w:val="24"/>
        </w:rPr>
        <w:t xml:space="preserve">2 </w:t>
      </w:r>
      <w:r>
        <w:rPr>
          <w:rFonts w:hint="eastAsia" w:ascii="宋体" w:hAnsi="宋体"/>
          <w:b/>
          <w:sz w:val="24"/>
        </w:rPr>
        <w:t>本次评审方法采取百分制综合评分法，按最终得分由高到低顺序排列。最终得分相同的</w:t>
      </w:r>
      <w:r>
        <w:rPr>
          <w:rFonts w:hint="eastAsia" w:ascii="宋体" w:hAnsi="宋体"/>
          <w:b/>
          <w:color w:val="auto"/>
          <w:sz w:val="24"/>
        </w:rPr>
        <w:t>，按投标报价由高到低顺序排列；</w:t>
      </w:r>
      <w:r>
        <w:rPr>
          <w:rFonts w:hint="eastAsia" w:ascii="宋体" w:hAnsi="宋体"/>
          <w:b/>
          <w:sz w:val="24"/>
        </w:rPr>
        <w:t>上述内容均相同的，按技术得分由高到低顺序排列。评标委员会按顺序推荐排名第一的中标候选人。</w:t>
      </w:r>
    </w:p>
    <w:p>
      <w:pPr>
        <w:pStyle w:val="5"/>
        <w:spacing w:line="560" w:lineRule="exact"/>
        <w:ind w:firstLine="300" w:firstLineChars="100"/>
        <w:rPr>
          <w:rFonts w:ascii="宋体" w:hAnsi="宋体" w:eastAsia="宋体"/>
          <w:b w:val="0"/>
          <w:bCs w:val="0"/>
        </w:rPr>
      </w:pPr>
      <w:bookmarkStart w:id="91" w:name="_Toc12699819"/>
      <w:r>
        <w:rPr>
          <w:rFonts w:hint="eastAsia" w:ascii="宋体" w:hAnsi="宋体" w:eastAsia="宋体"/>
          <w:b w:val="0"/>
          <w:bCs w:val="0"/>
        </w:rPr>
        <w:t>二   评审委员会</w:t>
      </w:r>
      <w:bookmarkEnd w:id="91"/>
    </w:p>
    <w:p>
      <w:pPr>
        <w:spacing w:line="360" w:lineRule="auto"/>
        <w:ind w:firstLine="480" w:firstLineChars="200"/>
        <w:rPr>
          <w:rFonts w:ascii="宋体" w:hAnsi="宋体"/>
          <w:sz w:val="24"/>
          <w:szCs w:val="20"/>
        </w:rPr>
      </w:pPr>
      <w:r>
        <w:rPr>
          <w:rFonts w:hint="eastAsia" w:ascii="宋体" w:hAnsi="宋体"/>
          <w:sz w:val="24"/>
        </w:rPr>
        <w:t>2.1</w:t>
      </w:r>
      <w:r>
        <w:rPr>
          <w:rFonts w:ascii="宋体" w:hAnsi="宋体"/>
          <w:sz w:val="24"/>
        </w:rPr>
        <w:t>评审委员会</w:t>
      </w:r>
    </w:p>
    <w:p>
      <w:pPr>
        <w:spacing w:line="360" w:lineRule="auto"/>
        <w:ind w:firstLine="480" w:firstLineChars="200"/>
        <w:rPr>
          <w:rFonts w:ascii="宋体" w:hAnsi="宋体"/>
          <w:sz w:val="24"/>
        </w:rPr>
      </w:pPr>
      <w:r>
        <w:rPr>
          <w:rFonts w:hint="eastAsia" w:ascii="宋体" w:hAnsi="宋体"/>
          <w:sz w:val="24"/>
        </w:rPr>
        <w:t>2.1.1</w:t>
      </w:r>
      <w:r>
        <w:rPr>
          <w:rFonts w:ascii="宋体" w:hAnsi="宋体"/>
          <w:sz w:val="24"/>
        </w:rPr>
        <w:t>成员：由</w:t>
      </w:r>
      <w:r>
        <w:rPr>
          <w:rFonts w:hint="eastAsia" w:ascii="宋体" w:hAnsi="宋体"/>
          <w:sz w:val="24"/>
        </w:rPr>
        <w:t>采购人代表和评审专家</w:t>
      </w:r>
      <w:r>
        <w:rPr>
          <w:rFonts w:ascii="宋体" w:hAnsi="宋体"/>
          <w:sz w:val="24"/>
        </w:rPr>
        <w:t>组成，其中</w:t>
      </w:r>
      <w:r>
        <w:rPr>
          <w:rFonts w:hint="eastAsia" w:ascii="宋体" w:hAnsi="宋体"/>
          <w:sz w:val="24"/>
        </w:rPr>
        <w:t>评审专家不得少于</w:t>
      </w:r>
      <w:r>
        <w:rPr>
          <w:rFonts w:ascii="宋体" w:hAnsi="宋体"/>
          <w:sz w:val="24"/>
        </w:rPr>
        <w:t>评审委员会</w:t>
      </w:r>
      <w:r>
        <w:rPr>
          <w:rFonts w:hint="eastAsia" w:ascii="宋体" w:hAnsi="宋体"/>
          <w:sz w:val="24"/>
        </w:rPr>
        <w:t>总</w:t>
      </w:r>
      <w:r>
        <w:rPr>
          <w:rFonts w:ascii="宋体" w:hAnsi="宋体"/>
          <w:sz w:val="24"/>
        </w:rPr>
        <w:t>人数的三分之二。</w:t>
      </w:r>
      <w:r>
        <w:rPr>
          <w:rFonts w:hint="eastAsia" w:ascii="宋体" w:hAnsi="宋体"/>
          <w:sz w:val="24"/>
        </w:rPr>
        <w:t>评审专家由采购代理机构在采购专家库中随机抽取。</w:t>
      </w:r>
    </w:p>
    <w:p>
      <w:pPr>
        <w:spacing w:line="360" w:lineRule="auto"/>
        <w:ind w:firstLine="480" w:firstLineChars="200"/>
        <w:rPr>
          <w:rFonts w:ascii="宋体" w:hAnsi="宋体"/>
          <w:sz w:val="24"/>
        </w:rPr>
      </w:pPr>
      <w:r>
        <w:rPr>
          <w:rFonts w:hint="eastAsia" w:ascii="宋体" w:hAnsi="宋体"/>
          <w:sz w:val="24"/>
        </w:rPr>
        <w:t>2.1.2职责</w:t>
      </w:r>
      <w:r>
        <w:rPr>
          <w:rFonts w:ascii="宋体" w:hAnsi="宋体"/>
          <w:sz w:val="24"/>
        </w:rPr>
        <w:t>：</w:t>
      </w:r>
      <w:r>
        <w:rPr>
          <w:rFonts w:hint="eastAsia" w:ascii="宋体" w:hAnsi="宋体"/>
          <w:sz w:val="24"/>
        </w:rPr>
        <w:t>严格按法律法规的有关规定执行，评审专家应按招标文件规定的评审要求、评审程序、评审内容、评审方法和评审标准进行评审，对评审意见承担个人责任。</w:t>
      </w:r>
    </w:p>
    <w:p>
      <w:pPr>
        <w:spacing w:line="360" w:lineRule="auto"/>
        <w:rPr>
          <w:rFonts w:ascii="宋体" w:hAnsi="宋体"/>
          <w:sz w:val="24"/>
        </w:rPr>
      </w:pPr>
      <w:r>
        <w:rPr>
          <w:rFonts w:hint="eastAsia" w:ascii="宋体" w:hAnsi="宋体"/>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pPr>
        <w:pStyle w:val="5"/>
        <w:spacing w:line="560" w:lineRule="exact"/>
        <w:ind w:firstLine="300" w:firstLineChars="100"/>
        <w:rPr>
          <w:rFonts w:ascii="宋体" w:hAnsi="宋体" w:eastAsia="宋体"/>
          <w:b w:val="0"/>
          <w:bCs w:val="0"/>
        </w:rPr>
      </w:pPr>
      <w:bookmarkStart w:id="92" w:name="_Toc12699820"/>
      <w:r>
        <w:rPr>
          <w:rFonts w:hint="eastAsia" w:ascii="宋体" w:hAnsi="宋体" w:eastAsia="宋体"/>
          <w:b w:val="0"/>
          <w:bCs w:val="0"/>
        </w:rPr>
        <w:t>三   评标程序</w:t>
      </w:r>
      <w:bookmarkEnd w:id="92"/>
    </w:p>
    <w:p>
      <w:pPr>
        <w:spacing w:line="360" w:lineRule="auto"/>
        <w:ind w:firstLine="482" w:firstLineChars="200"/>
        <w:rPr>
          <w:rFonts w:ascii="宋体" w:hAnsi="宋体"/>
          <w:b/>
          <w:sz w:val="24"/>
        </w:rPr>
      </w:pPr>
      <w:r>
        <w:rPr>
          <w:rFonts w:hint="eastAsia" w:ascii="宋体" w:hAnsi="宋体"/>
          <w:b/>
          <w:sz w:val="24"/>
        </w:rPr>
        <w:t>3.</w:t>
      </w:r>
      <w:r>
        <w:rPr>
          <w:rFonts w:ascii="宋体" w:hAnsi="宋体"/>
          <w:b/>
          <w:sz w:val="24"/>
        </w:rPr>
        <w:t xml:space="preserve">1 </w:t>
      </w:r>
      <w:r>
        <w:rPr>
          <w:rFonts w:hint="eastAsia" w:ascii="宋体" w:hAnsi="宋体"/>
          <w:b/>
          <w:sz w:val="24"/>
        </w:rPr>
        <w:t>符合性</w:t>
      </w:r>
      <w:r>
        <w:rPr>
          <w:rFonts w:ascii="宋体" w:hAnsi="宋体"/>
          <w:b/>
          <w:sz w:val="24"/>
        </w:rPr>
        <w:t>审查</w:t>
      </w:r>
    </w:p>
    <w:p>
      <w:pPr>
        <w:spacing w:line="360" w:lineRule="auto"/>
        <w:ind w:firstLine="480" w:firstLineChars="200"/>
        <w:rPr>
          <w:rFonts w:ascii="宋体" w:hAnsi="宋体"/>
          <w:sz w:val="24"/>
        </w:rPr>
      </w:pPr>
      <w:r>
        <w:rPr>
          <w:rFonts w:hint="eastAsia" w:ascii="宋体" w:hAnsi="宋体"/>
          <w:sz w:val="24"/>
        </w:rPr>
        <w:t>评标委员会依据招标</w:t>
      </w:r>
      <w:r>
        <w:rPr>
          <w:rFonts w:ascii="宋体" w:hAnsi="宋体"/>
          <w:sz w:val="24"/>
        </w:rPr>
        <w:t>文件的规定，从</w:t>
      </w:r>
      <w:r>
        <w:rPr>
          <w:rFonts w:hint="eastAsia" w:ascii="宋体" w:hAnsi="宋体"/>
          <w:sz w:val="24"/>
        </w:rPr>
        <w:t>投标文件</w:t>
      </w:r>
      <w:r>
        <w:rPr>
          <w:rFonts w:ascii="宋体" w:hAnsi="宋体"/>
          <w:sz w:val="24"/>
        </w:rPr>
        <w:t>的有效性、完整性和对招标文件的响应程度</w:t>
      </w:r>
      <w:r>
        <w:rPr>
          <w:rFonts w:hint="eastAsia" w:ascii="宋体" w:hAnsi="宋体"/>
          <w:sz w:val="24"/>
        </w:rPr>
        <w:t>进行</w:t>
      </w:r>
      <w:r>
        <w:rPr>
          <w:rFonts w:ascii="宋体" w:hAnsi="宋体"/>
          <w:sz w:val="24"/>
        </w:rPr>
        <w:t>审查，以确定</w:t>
      </w:r>
      <w:r>
        <w:rPr>
          <w:rFonts w:hint="eastAsia" w:ascii="宋体" w:hAnsi="宋体"/>
          <w:sz w:val="24"/>
        </w:rPr>
        <w:t>是否</w:t>
      </w:r>
      <w:r>
        <w:rPr>
          <w:rFonts w:ascii="宋体" w:hAnsi="宋体"/>
          <w:sz w:val="24"/>
        </w:rPr>
        <w:t>对招标文件的实质性要求作出响应。</w:t>
      </w:r>
      <w:r>
        <w:rPr>
          <w:rFonts w:hint="eastAsia" w:ascii="宋体" w:hAnsi="宋体"/>
          <w:sz w:val="24"/>
        </w:rPr>
        <w:t>通过符合性审查不足</w:t>
      </w:r>
      <w:r>
        <w:rPr>
          <w:rFonts w:ascii="宋体" w:hAnsi="宋体"/>
          <w:sz w:val="24"/>
        </w:rPr>
        <w:t>三家的</w:t>
      </w:r>
      <w:r>
        <w:rPr>
          <w:rFonts w:hint="eastAsia" w:ascii="宋体" w:hAnsi="宋体"/>
          <w:sz w:val="24"/>
        </w:rPr>
        <w:t>，</w:t>
      </w:r>
      <w:r>
        <w:rPr>
          <w:rFonts w:ascii="宋体" w:hAnsi="宋体"/>
          <w:sz w:val="24"/>
        </w:rPr>
        <w:t>除采购任务取消</w:t>
      </w:r>
      <w:r>
        <w:rPr>
          <w:rFonts w:hint="eastAsia" w:ascii="宋体" w:hAnsi="宋体"/>
          <w:sz w:val="24"/>
        </w:rPr>
        <w:t>情形</w:t>
      </w:r>
      <w:r>
        <w:rPr>
          <w:rFonts w:ascii="宋体" w:hAnsi="宋体"/>
          <w:sz w:val="24"/>
        </w:rPr>
        <w:t>外</w:t>
      </w:r>
      <w:r>
        <w:rPr>
          <w:rFonts w:hint="eastAsia" w:ascii="宋体" w:hAnsi="宋体"/>
          <w:sz w:val="24"/>
        </w:rPr>
        <w:t>，</w:t>
      </w:r>
      <w:r>
        <w:rPr>
          <w:rFonts w:ascii="宋体" w:hAnsi="宋体"/>
          <w:sz w:val="24"/>
        </w:rPr>
        <w:t>按</w:t>
      </w:r>
      <w:r>
        <w:rPr>
          <w:rFonts w:hint="eastAsia" w:ascii="宋体" w:hAnsi="宋体"/>
          <w:sz w:val="24"/>
        </w:rPr>
        <w:t>相关</w:t>
      </w:r>
      <w:r>
        <w:rPr>
          <w:rFonts w:ascii="宋体" w:hAnsi="宋体"/>
          <w:sz w:val="24"/>
        </w:rPr>
        <w:t>规定</w:t>
      </w:r>
      <w:r>
        <w:rPr>
          <w:rFonts w:hint="eastAsia" w:ascii="宋体" w:hAnsi="宋体"/>
          <w:sz w:val="24"/>
        </w:rPr>
        <w:t>重新组织招标。</w:t>
      </w:r>
    </w:p>
    <w:p>
      <w:pPr>
        <w:spacing w:line="360" w:lineRule="auto"/>
        <w:ind w:firstLine="482" w:firstLineChars="200"/>
        <w:rPr>
          <w:rFonts w:ascii="宋体" w:hAnsi="宋体"/>
          <w:b/>
          <w:sz w:val="24"/>
        </w:rPr>
      </w:pPr>
      <w:r>
        <w:rPr>
          <w:rFonts w:hint="eastAsia" w:ascii="宋体" w:hAnsi="宋体"/>
          <w:b/>
          <w:sz w:val="24"/>
        </w:rPr>
        <w:t>3.2技术文件评审</w:t>
      </w:r>
    </w:p>
    <w:p>
      <w:pPr>
        <w:spacing w:line="360" w:lineRule="auto"/>
        <w:ind w:firstLine="480" w:firstLineChars="200"/>
        <w:rPr>
          <w:rFonts w:ascii="宋体" w:hAnsi="宋体"/>
          <w:sz w:val="24"/>
        </w:rPr>
      </w:pPr>
      <w:r>
        <w:rPr>
          <w:rFonts w:hint="eastAsia" w:ascii="宋体" w:hAnsi="宋体"/>
          <w:sz w:val="24"/>
        </w:rPr>
        <w:t>3.2.1评标委员会依据招标</w:t>
      </w:r>
      <w:r>
        <w:rPr>
          <w:rFonts w:ascii="宋体" w:hAnsi="宋体"/>
          <w:sz w:val="24"/>
        </w:rPr>
        <w:t>文件</w:t>
      </w:r>
      <w:r>
        <w:rPr>
          <w:rFonts w:hint="eastAsia" w:ascii="宋体" w:hAnsi="宋体"/>
          <w:sz w:val="24"/>
        </w:rPr>
        <w:t>的规定，对各</w:t>
      </w:r>
      <w:r>
        <w:rPr>
          <w:rFonts w:hint="eastAsia" w:ascii="宋体" w:hAnsi="宋体"/>
          <w:kern w:val="0"/>
          <w:sz w:val="24"/>
        </w:rPr>
        <w:t>投标人的</w:t>
      </w:r>
      <w:r>
        <w:rPr>
          <w:rFonts w:hint="eastAsia" w:ascii="宋体" w:hAnsi="宋体"/>
          <w:sz w:val="24"/>
        </w:rPr>
        <w:t>技术文件进行独立评审。对各</w:t>
      </w:r>
      <w:r>
        <w:rPr>
          <w:rFonts w:hint="eastAsia" w:ascii="宋体" w:hAnsi="宋体"/>
          <w:kern w:val="0"/>
          <w:sz w:val="24"/>
        </w:rPr>
        <w:t>投标文件</w:t>
      </w:r>
      <w:r>
        <w:rPr>
          <w:rFonts w:hint="eastAsia" w:ascii="宋体" w:hAnsi="宋体"/>
          <w:sz w:val="24"/>
        </w:rPr>
        <w:t>进行比较和必要的澄清，若有</w:t>
      </w:r>
      <w:r>
        <w:rPr>
          <w:rFonts w:ascii="宋体" w:hAnsi="宋体"/>
          <w:sz w:val="24"/>
        </w:rPr>
        <w:t>演示</w:t>
      </w:r>
      <w:r>
        <w:rPr>
          <w:rFonts w:hint="eastAsia" w:ascii="宋体" w:hAnsi="宋体"/>
          <w:sz w:val="24"/>
        </w:rPr>
        <w:t>（或述标）、</w:t>
      </w:r>
      <w:r>
        <w:rPr>
          <w:rFonts w:ascii="宋体" w:hAnsi="宋体"/>
          <w:sz w:val="24"/>
        </w:rPr>
        <w:t>样品</w:t>
      </w:r>
      <w:r>
        <w:rPr>
          <w:rFonts w:hint="eastAsia" w:ascii="宋体" w:hAnsi="宋体"/>
          <w:sz w:val="24"/>
        </w:rPr>
        <w:t>要求</w:t>
      </w:r>
      <w:r>
        <w:rPr>
          <w:rFonts w:ascii="宋体" w:hAnsi="宋体"/>
          <w:sz w:val="24"/>
        </w:rPr>
        <w:t>和</w:t>
      </w:r>
      <w:r>
        <w:rPr>
          <w:rFonts w:hint="eastAsia" w:ascii="宋体" w:hAnsi="宋体"/>
          <w:sz w:val="24"/>
        </w:rPr>
        <w:t>技术文件评审同步进行，演示（或述标）顺</w:t>
      </w:r>
      <w:r>
        <w:rPr>
          <w:rFonts w:ascii="宋体" w:hAnsi="宋体"/>
          <w:sz w:val="24"/>
        </w:rPr>
        <w:t>序</w:t>
      </w:r>
      <w:r>
        <w:rPr>
          <w:rFonts w:hint="eastAsia" w:ascii="宋体" w:hAnsi="宋体"/>
          <w:sz w:val="24"/>
        </w:rPr>
        <w:t>为投标文件递交顺序</w:t>
      </w:r>
      <w:r>
        <w:rPr>
          <w:rFonts w:ascii="宋体" w:hAnsi="宋体"/>
          <w:sz w:val="24"/>
        </w:rPr>
        <w:t>，并根据</w:t>
      </w:r>
      <w:r>
        <w:rPr>
          <w:rFonts w:hint="eastAsia" w:ascii="宋体" w:hAnsi="宋体"/>
          <w:sz w:val="24"/>
        </w:rPr>
        <w:t>审查、澄清、演示（或述标）</w:t>
      </w:r>
      <w:r>
        <w:rPr>
          <w:rFonts w:ascii="宋体" w:hAnsi="宋体"/>
          <w:sz w:val="24"/>
        </w:rPr>
        <w:t>、样品等情况</w:t>
      </w:r>
      <w:r>
        <w:rPr>
          <w:rFonts w:hint="eastAsia" w:ascii="宋体" w:hAnsi="宋体"/>
          <w:sz w:val="24"/>
        </w:rPr>
        <w:t>结合评审</w:t>
      </w:r>
      <w:r>
        <w:rPr>
          <w:rFonts w:ascii="宋体" w:hAnsi="宋体"/>
          <w:sz w:val="24"/>
        </w:rPr>
        <w:t>办法</w:t>
      </w:r>
      <w:r>
        <w:rPr>
          <w:rFonts w:hint="eastAsia" w:ascii="宋体" w:hAnsi="宋体"/>
          <w:sz w:val="24"/>
        </w:rPr>
        <w:t>进行独立打分；</w:t>
      </w:r>
    </w:p>
    <w:p>
      <w:pPr>
        <w:spacing w:line="360" w:lineRule="auto"/>
        <w:ind w:firstLine="480" w:firstLineChars="200"/>
        <w:rPr>
          <w:rFonts w:ascii="宋体" w:hAnsi="宋体"/>
          <w:sz w:val="24"/>
        </w:rPr>
      </w:pPr>
      <w:r>
        <w:rPr>
          <w:rFonts w:hint="eastAsia" w:ascii="宋体" w:hAnsi="宋体"/>
          <w:sz w:val="24"/>
        </w:rPr>
        <w:t>3.2.2 各投标人的技术得分，为各评审专家对该投标人的技术得分结果汇总后的算术平均数。</w:t>
      </w:r>
    </w:p>
    <w:p>
      <w:pPr>
        <w:spacing w:line="360" w:lineRule="auto"/>
        <w:ind w:firstLine="482" w:firstLineChars="200"/>
        <w:rPr>
          <w:rFonts w:ascii="宋体" w:hAnsi="宋体"/>
          <w:b/>
          <w:sz w:val="24"/>
        </w:rPr>
      </w:pPr>
      <w:r>
        <w:rPr>
          <w:rFonts w:ascii="宋体" w:hAnsi="宋体"/>
          <w:b/>
          <w:sz w:val="24"/>
        </w:rPr>
        <w:t xml:space="preserve">3.3 </w:t>
      </w:r>
      <w:r>
        <w:rPr>
          <w:rFonts w:hint="eastAsia" w:ascii="宋体" w:hAnsi="宋体"/>
          <w:b/>
          <w:sz w:val="24"/>
        </w:rPr>
        <w:t>资信及商务文件评审</w:t>
      </w:r>
    </w:p>
    <w:p>
      <w:pPr>
        <w:spacing w:line="360" w:lineRule="auto"/>
        <w:ind w:firstLine="480" w:firstLineChars="200"/>
        <w:rPr>
          <w:rFonts w:ascii="宋体" w:hAnsi="宋体"/>
          <w:sz w:val="24"/>
        </w:rPr>
      </w:pPr>
      <w:r>
        <w:rPr>
          <w:rFonts w:hint="eastAsia" w:ascii="宋体" w:hAnsi="宋体"/>
          <w:sz w:val="24"/>
        </w:rPr>
        <w:t>评标委员会依据招标文件的规定，对各</w:t>
      </w:r>
      <w:r>
        <w:rPr>
          <w:rFonts w:hint="eastAsia" w:ascii="宋体" w:hAnsi="宋体"/>
          <w:kern w:val="0"/>
          <w:sz w:val="24"/>
        </w:rPr>
        <w:t>投标人的</w:t>
      </w:r>
      <w:r>
        <w:rPr>
          <w:rFonts w:hint="eastAsia" w:ascii="宋体" w:hAnsi="宋体"/>
          <w:sz w:val="24"/>
        </w:rPr>
        <w:t>资信及商务文件进行评审。</w:t>
      </w:r>
    </w:p>
    <w:p>
      <w:pPr>
        <w:spacing w:line="360" w:lineRule="auto"/>
        <w:ind w:firstLine="482" w:firstLineChars="200"/>
        <w:rPr>
          <w:rFonts w:ascii="宋体" w:hAnsi="宋体"/>
          <w:b/>
          <w:sz w:val="24"/>
        </w:rPr>
      </w:pPr>
      <w:r>
        <w:rPr>
          <w:rFonts w:ascii="宋体" w:hAnsi="宋体"/>
          <w:b/>
          <w:sz w:val="24"/>
        </w:rPr>
        <w:t xml:space="preserve">3.4 </w:t>
      </w:r>
      <w:r>
        <w:rPr>
          <w:rFonts w:hint="eastAsia" w:ascii="宋体" w:hAnsi="宋体"/>
          <w:b/>
          <w:sz w:val="24"/>
        </w:rPr>
        <w:t>宣布技术文件得分，开启有效投标人的报价文件。</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5报价文件评审</w:t>
      </w:r>
    </w:p>
    <w:p>
      <w:pPr>
        <w:spacing w:line="360" w:lineRule="auto"/>
        <w:ind w:firstLine="480" w:firstLineChars="200"/>
        <w:rPr>
          <w:rFonts w:ascii="宋体" w:hAnsi="宋体"/>
          <w:sz w:val="24"/>
        </w:rPr>
      </w:pPr>
      <w:r>
        <w:rPr>
          <w:rFonts w:hint="eastAsia" w:ascii="宋体" w:hAnsi="宋体"/>
          <w:sz w:val="24"/>
        </w:rPr>
        <w:t>3.5.1评标委员会依据招标文件的规定，对各投标</w:t>
      </w:r>
      <w:r>
        <w:rPr>
          <w:rFonts w:ascii="宋体" w:hAnsi="宋体"/>
          <w:sz w:val="24"/>
        </w:rPr>
        <w:t>人的</w:t>
      </w:r>
      <w:r>
        <w:rPr>
          <w:rFonts w:hint="eastAsia" w:ascii="宋体" w:hAnsi="宋体"/>
          <w:sz w:val="24"/>
        </w:rPr>
        <w:t>报价的合理性进行审查，必要时可要求投标人对其报价做出澄清、说明；</w:t>
      </w:r>
    </w:p>
    <w:p>
      <w:pPr>
        <w:spacing w:line="360" w:lineRule="auto"/>
        <w:ind w:firstLine="480" w:firstLineChars="200"/>
        <w:rPr>
          <w:rFonts w:ascii="宋体" w:hAnsi="宋体"/>
          <w:sz w:val="24"/>
        </w:rPr>
      </w:pPr>
      <w:r>
        <w:rPr>
          <w:rFonts w:hint="eastAsia" w:ascii="宋体" w:hAnsi="宋体"/>
          <w:sz w:val="24"/>
        </w:rPr>
        <w:t>3.5.2报价修正；</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5</w:t>
      </w:r>
      <w:r>
        <w:rPr>
          <w:rFonts w:ascii="宋体" w:hAnsi="宋体"/>
          <w:sz w:val="24"/>
        </w:rPr>
        <w:t>.</w:t>
      </w:r>
      <w:r>
        <w:rPr>
          <w:rFonts w:hint="eastAsia" w:ascii="宋体" w:hAnsi="宋体"/>
          <w:sz w:val="24"/>
        </w:rPr>
        <w:t>3评审委员会根据投标人的报价和评审</w:t>
      </w:r>
      <w:r>
        <w:rPr>
          <w:rFonts w:ascii="宋体" w:hAnsi="宋体"/>
          <w:sz w:val="24"/>
        </w:rPr>
        <w:t>标准</w:t>
      </w:r>
      <w:r>
        <w:rPr>
          <w:rFonts w:hint="eastAsia" w:ascii="宋体" w:hAnsi="宋体"/>
          <w:sz w:val="24"/>
        </w:rPr>
        <w:t>，计算各投标人的报价得分。</w:t>
      </w:r>
    </w:p>
    <w:p>
      <w:pPr>
        <w:spacing w:line="360" w:lineRule="auto"/>
        <w:ind w:firstLine="482" w:firstLineChars="200"/>
        <w:rPr>
          <w:rFonts w:ascii="宋体" w:hAnsi="宋体"/>
          <w:b/>
          <w:sz w:val="24"/>
        </w:rPr>
      </w:pPr>
      <w:r>
        <w:rPr>
          <w:rFonts w:ascii="宋体" w:hAnsi="宋体"/>
          <w:b/>
          <w:sz w:val="24"/>
        </w:rPr>
        <w:t>3.</w:t>
      </w:r>
      <w:r>
        <w:rPr>
          <w:rFonts w:hint="eastAsia" w:ascii="宋体" w:hAnsi="宋体"/>
          <w:b/>
          <w:sz w:val="24"/>
        </w:rPr>
        <w:t>6 评标结果</w:t>
      </w:r>
    </w:p>
    <w:p>
      <w:pPr>
        <w:spacing w:line="360" w:lineRule="auto"/>
        <w:ind w:firstLine="480" w:firstLineChars="200"/>
        <w:rPr>
          <w:rFonts w:ascii="宋体" w:hAnsi="宋体"/>
          <w:sz w:val="24"/>
        </w:rPr>
      </w:pPr>
      <w:r>
        <w:rPr>
          <w:rFonts w:hint="eastAsia" w:ascii="宋体" w:hAnsi="宋体"/>
          <w:sz w:val="24"/>
        </w:rPr>
        <w:t>3.6.1 评审结果汇总，投标人结果排序；</w:t>
      </w:r>
    </w:p>
    <w:p>
      <w:pPr>
        <w:spacing w:line="360" w:lineRule="auto"/>
        <w:ind w:firstLine="480" w:firstLineChars="200"/>
        <w:rPr>
          <w:rFonts w:ascii="宋体" w:hAnsi="宋体"/>
          <w:sz w:val="24"/>
        </w:rPr>
      </w:pPr>
      <w:r>
        <w:rPr>
          <w:rFonts w:hint="eastAsia" w:ascii="宋体" w:hAnsi="宋体"/>
          <w:sz w:val="24"/>
        </w:rPr>
        <w:t>3.6.2 起草评标报告，确定中标候选人；</w:t>
      </w:r>
    </w:p>
    <w:p>
      <w:pPr>
        <w:spacing w:line="360" w:lineRule="auto"/>
        <w:ind w:firstLine="480" w:firstLineChars="200"/>
        <w:rPr>
          <w:rFonts w:ascii="宋体" w:hAnsi="宋体"/>
          <w:sz w:val="24"/>
        </w:rPr>
      </w:pPr>
      <w:r>
        <w:rPr>
          <w:rFonts w:hint="eastAsia" w:ascii="宋体" w:hAnsi="宋体"/>
          <w:sz w:val="24"/>
        </w:rPr>
        <w:t>3.6.2.1 评标报告</w:t>
      </w:r>
      <w:r>
        <w:rPr>
          <w:rFonts w:ascii="宋体" w:hAnsi="宋体"/>
          <w:sz w:val="24"/>
        </w:rPr>
        <w:t>应包括以下内容：</w:t>
      </w:r>
    </w:p>
    <w:p>
      <w:pPr>
        <w:spacing w:line="360" w:lineRule="auto"/>
        <w:ind w:firstLine="480" w:firstLineChars="200"/>
        <w:rPr>
          <w:rFonts w:ascii="宋体" w:hAnsi="宋体"/>
          <w:sz w:val="24"/>
        </w:rPr>
      </w:pPr>
      <w:r>
        <w:rPr>
          <w:rFonts w:hint="eastAsia" w:ascii="宋体" w:hAnsi="宋体"/>
          <w:sz w:val="24"/>
        </w:rPr>
        <w:t>（1）招标公告刊登的媒体名称、开标日期和地点；</w:t>
      </w:r>
    </w:p>
    <w:p>
      <w:pPr>
        <w:spacing w:line="360" w:lineRule="auto"/>
        <w:ind w:firstLine="480" w:firstLineChars="200"/>
        <w:rPr>
          <w:rFonts w:ascii="宋体" w:hAnsi="宋体"/>
          <w:sz w:val="24"/>
        </w:rPr>
      </w:pPr>
      <w:r>
        <w:rPr>
          <w:rFonts w:hint="eastAsia" w:ascii="宋体" w:hAnsi="宋体"/>
          <w:sz w:val="24"/>
        </w:rPr>
        <w:t>（2）投标人名单和评标委员会成员名单；</w:t>
      </w:r>
    </w:p>
    <w:p>
      <w:pPr>
        <w:spacing w:line="360" w:lineRule="auto"/>
        <w:ind w:firstLine="480" w:firstLineChars="200"/>
        <w:rPr>
          <w:rFonts w:ascii="宋体" w:hAnsi="宋体"/>
          <w:sz w:val="24"/>
        </w:rPr>
      </w:pPr>
      <w:r>
        <w:rPr>
          <w:rFonts w:hint="eastAsia" w:ascii="宋体" w:hAnsi="宋体"/>
          <w:sz w:val="24"/>
        </w:rPr>
        <w:t>（3）评审方法和标准；</w:t>
      </w:r>
    </w:p>
    <w:p>
      <w:pPr>
        <w:spacing w:line="360" w:lineRule="auto"/>
        <w:ind w:firstLine="480" w:firstLineChars="200"/>
        <w:rPr>
          <w:rFonts w:ascii="宋体" w:hAnsi="宋体"/>
          <w:sz w:val="24"/>
        </w:rPr>
      </w:pPr>
      <w:r>
        <w:rPr>
          <w:rFonts w:hint="eastAsia" w:ascii="宋体" w:hAnsi="宋体"/>
          <w:sz w:val="24"/>
        </w:rPr>
        <w:t>（4）资格审查记录；</w:t>
      </w:r>
    </w:p>
    <w:p>
      <w:pPr>
        <w:spacing w:line="360" w:lineRule="auto"/>
        <w:ind w:firstLine="480" w:firstLineChars="200"/>
        <w:rPr>
          <w:rFonts w:ascii="宋体" w:hAnsi="宋体"/>
          <w:sz w:val="24"/>
        </w:rPr>
      </w:pPr>
      <w:r>
        <w:rPr>
          <w:rFonts w:hint="eastAsia" w:ascii="宋体" w:hAnsi="宋体"/>
          <w:sz w:val="24"/>
        </w:rPr>
        <w:t>（5）开标记录和评审情况及说明，包括无效投标人名单及原因；</w:t>
      </w:r>
    </w:p>
    <w:p>
      <w:pPr>
        <w:spacing w:line="360" w:lineRule="auto"/>
        <w:ind w:firstLine="480" w:firstLineChars="200"/>
        <w:rPr>
          <w:rFonts w:ascii="宋体" w:hAnsi="宋体"/>
          <w:sz w:val="24"/>
        </w:rPr>
      </w:pPr>
      <w:r>
        <w:rPr>
          <w:rFonts w:hint="eastAsia" w:ascii="宋体" w:hAnsi="宋体"/>
          <w:sz w:val="24"/>
        </w:rPr>
        <w:t>（6）评审结果，确定的中标候选人名单或者经采购人委托直接确定的中标人；</w:t>
      </w:r>
    </w:p>
    <w:p>
      <w:pPr>
        <w:spacing w:line="360" w:lineRule="auto"/>
        <w:ind w:firstLine="480" w:firstLineChars="200"/>
        <w:rPr>
          <w:rFonts w:ascii="宋体" w:hAnsi="宋体"/>
          <w:sz w:val="24"/>
        </w:rPr>
      </w:pPr>
      <w:r>
        <w:rPr>
          <w:rFonts w:hint="eastAsia" w:ascii="宋体" w:hAnsi="宋体"/>
          <w:sz w:val="24"/>
        </w:rPr>
        <w:t>（7）其他需要说明的情况，包括评审过程中投标人根据评标委员会要求进行的澄清、说明或者补正，评标委员会成员的更换等。</w:t>
      </w:r>
    </w:p>
    <w:p>
      <w:pPr>
        <w:spacing w:line="360" w:lineRule="auto"/>
        <w:ind w:firstLine="480" w:firstLineChars="200"/>
        <w:rPr>
          <w:rFonts w:ascii="宋体" w:hAnsi="宋体"/>
          <w:sz w:val="24"/>
        </w:rPr>
      </w:pPr>
      <w:r>
        <w:rPr>
          <w:rFonts w:hint="eastAsia" w:ascii="宋体" w:hAnsi="宋体"/>
          <w:sz w:val="24"/>
        </w:rPr>
        <w:t>3.7 评标</w:t>
      </w:r>
      <w:r>
        <w:rPr>
          <w:rFonts w:ascii="宋体" w:hAnsi="宋体"/>
          <w:sz w:val="24"/>
        </w:rPr>
        <w:t>报告由全体</w:t>
      </w:r>
      <w:r>
        <w:rPr>
          <w:rFonts w:hint="eastAsia" w:ascii="宋体" w:hAnsi="宋体"/>
          <w:sz w:val="24"/>
        </w:rPr>
        <w:t>评标委员会</w:t>
      </w:r>
      <w:r>
        <w:rPr>
          <w:rFonts w:ascii="宋体" w:hAnsi="宋体"/>
          <w:sz w:val="24"/>
        </w:rPr>
        <w:t>成员</w:t>
      </w:r>
      <w:r>
        <w:rPr>
          <w:rFonts w:hint="eastAsia" w:ascii="宋体" w:hAnsi="宋体"/>
          <w:sz w:val="24"/>
        </w:rPr>
        <w:t>确认后提交</w:t>
      </w:r>
      <w:r>
        <w:rPr>
          <w:rFonts w:ascii="宋体" w:hAnsi="宋体"/>
          <w:sz w:val="24"/>
        </w:rPr>
        <w:t>。</w:t>
      </w:r>
    </w:p>
    <w:p>
      <w:pPr>
        <w:spacing w:line="360" w:lineRule="auto"/>
        <w:ind w:firstLine="480" w:firstLineChars="200"/>
        <w:rPr>
          <w:rFonts w:ascii="宋体" w:hAnsi="宋体"/>
          <w:sz w:val="24"/>
        </w:rPr>
      </w:pPr>
      <w:r>
        <w:rPr>
          <w:rFonts w:hint="eastAsia" w:ascii="宋体" w:hAnsi="宋体"/>
          <w:sz w:val="24"/>
        </w:rPr>
        <w:t>3.8评审结束后，采购代理机构当日在开标大厅宣布评审结果，并在采购人确定中标人后2个工作日内，发出中标通知书，并在相关媒体上公告中标结果。</w:t>
      </w:r>
    </w:p>
    <w:p>
      <w:pPr>
        <w:pStyle w:val="5"/>
        <w:spacing w:line="560" w:lineRule="exact"/>
        <w:ind w:firstLine="300" w:firstLineChars="100"/>
        <w:rPr>
          <w:rFonts w:ascii="宋体" w:hAnsi="宋体" w:eastAsia="宋体"/>
          <w:b w:val="0"/>
          <w:bCs w:val="0"/>
        </w:rPr>
      </w:pPr>
      <w:bookmarkStart w:id="93" w:name="_Toc12699821"/>
      <w:r>
        <w:rPr>
          <w:rFonts w:hint="eastAsia" w:ascii="宋体" w:hAnsi="宋体" w:eastAsia="宋体"/>
          <w:b w:val="0"/>
          <w:bCs w:val="0"/>
        </w:rPr>
        <w:t>四   评标一般规定</w:t>
      </w:r>
      <w:bookmarkEnd w:id="93"/>
    </w:p>
    <w:p>
      <w:pPr>
        <w:spacing w:line="360" w:lineRule="auto"/>
        <w:ind w:firstLine="480" w:firstLineChars="200"/>
        <w:rPr>
          <w:rFonts w:ascii="宋体" w:hAnsi="宋体"/>
          <w:sz w:val="24"/>
        </w:rPr>
      </w:pPr>
      <w:r>
        <w:rPr>
          <w:rFonts w:hint="eastAsia" w:ascii="宋体" w:hAnsi="宋体"/>
          <w:sz w:val="24"/>
        </w:rPr>
        <w:t>4.本评标办法采用综合评分法,总分100分。</w:t>
      </w:r>
    </w:p>
    <w:p>
      <w:pPr>
        <w:spacing w:line="360" w:lineRule="auto"/>
        <w:ind w:firstLine="480" w:firstLineChars="200"/>
        <w:rPr>
          <w:rFonts w:ascii="宋体" w:hAnsi="宋体"/>
          <w:sz w:val="24"/>
        </w:rPr>
      </w:pPr>
      <w:r>
        <w:rPr>
          <w:rFonts w:hint="eastAsia" w:ascii="宋体" w:hAnsi="宋体"/>
          <w:sz w:val="24"/>
        </w:rPr>
        <w:t>4.1资信及商务权重为</w:t>
      </w:r>
      <w:r>
        <w:rPr>
          <w:rFonts w:hint="eastAsia" w:ascii="宋体" w:hAnsi="宋体"/>
          <w:sz w:val="24"/>
          <w:lang w:val="en-US" w:eastAsia="zh-CN"/>
        </w:rPr>
        <w:t>41</w:t>
      </w:r>
      <w:r>
        <w:rPr>
          <w:rFonts w:hint="eastAsia" w:ascii="宋体" w:hAnsi="宋体"/>
          <w:sz w:val="24"/>
        </w:rPr>
        <w:t>%，总分值为</w:t>
      </w:r>
      <w:r>
        <w:rPr>
          <w:rFonts w:hint="eastAsia" w:ascii="宋体" w:hAnsi="宋体"/>
          <w:sz w:val="24"/>
          <w:lang w:val="en-US" w:eastAsia="zh-CN"/>
        </w:rPr>
        <w:t>41</w:t>
      </w:r>
      <w:r>
        <w:rPr>
          <w:rFonts w:hint="eastAsia" w:ascii="宋体" w:hAnsi="宋体"/>
          <w:sz w:val="24"/>
        </w:rPr>
        <w:t>分，评委在规定的分值内统一打分。</w:t>
      </w:r>
    </w:p>
    <w:p>
      <w:pPr>
        <w:spacing w:line="360" w:lineRule="auto"/>
        <w:ind w:firstLine="480" w:firstLineChars="200"/>
        <w:rPr>
          <w:rFonts w:ascii="宋体" w:hAnsi="宋体"/>
          <w:sz w:val="24"/>
        </w:rPr>
      </w:pPr>
      <w:r>
        <w:rPr>
          <w:rFonts w:hint="eastAsia" w:ascii="宋体" w:hAnsi="宋体"/>
          <w:sz w:val="24"/>
        </w:rPr>
        <w:t>4.2项目技术权重为</w:t>
      </w:r>
      <w:r>
        <w:rPr>
          <w:rFonts w:hint="eastAsia" w:ascii="宋体" w:hAnsi="宋体"/>
          <w:sz w:val="24"/>
          <w:lang w:val="en-US" w:eastAsia="zh-CN"/>
        </w:rPr>
        <w:t>29</w:t>
      </w:r>
      <w:r>
        <w:rPr>
          <w:rFonts w:hint="eastAsia" w:ascii="宋体" w:hAnsi="宋体"/>
          <w:sz w:val="24"/>
        </w:rPr>
        <w:t>%,总分值</w:t>
      </w:r>
      <w:r>
        <w:rPr>
          <w:rFonts w:hint="eastAsia" w:ascii="宋体" w:hAnsi="宋体"/>
          <w:sz w:val="24"/>
          <w:lang w:val="en-US" w:eastAsia="zh-CN"/>
        </w:rPr>
        <w:t>29</w:t>
      </w:r>
      <w:r>
        <w:rPr>
          <w:rFonts w:hint="eastAsia" w:ascii="宋体" w:hAnsi="宋体"/>
          <w:sz w:val="24"/>
        </w:rPr>
        <w:t>分，评委对各投标文件的技术标经充分审核、讨论后，在规定的分值内由评委单独评定打分。如果某个单项的打分超过所规定的分值范围，则该张打分表无效，各投标人的技术得分为各评委打分的算数平均值。</w:t>
      </w:r>
    </w:p>
    <w:p>
      <w:pPr>
        <w:spacing w:line="360" w:lineRule="auto"/>
        <w:ind w:firstLine="480" w:firstLineChars="200"/>
        <w:rPr>
          <w:rFonts w:ascii="宋体" w:hAnsi="宋体"/>
          <w:sz w:val="24"/>
        </w:rPr>
      </w:pPr>
      <w:r>
        <w:rPr>
          <w:rFonts w:hint="eastAsia" w:ascii="宋体" w:hAnsi="宋体"/>
          <w:sz w:val="24"/>
        </w:rPr>
        <w:t>4.3报价权重为30%，总分值为30分，由评委按各投标人的报价统一计算。</w:t>
      </w:r>
    </w:p>
    <w:p>
      <w:pPr>
        <w:spacing w:line="360" w:lineRule="auto"/>
        <w:ind w:firstLine="480" w:firstLineChars="200"/>
        <w:rPr>
          <w:rFonts w:ascii="宋体" w:hAnsi="宋体"/>
          <w:sz w:val="24"/>
        </w:rPr>
      </w:pPr>
      <w:r>
        <w:rPr>
          <w:rFonts w:hint="eastAsia" w:ascii="宋体" w:hAnsi="宋体"/>
          <w:sz w:val="24"/>
        </w:rPr>
        <w:t>4.4评审专家在规定的分值范围内独立打分，评分保留1位小数。</w:t>
      </w:r>
    </w:p>
    <w:p>
      <w:pPr>
        <w:pStyle w:val="5"/>
        <w:spacing w:line="560" w:lineRule="exact"/>
        <w:ind w:firstLine="300" w:firstLineChars="100"/>
        <w:rPr>
          <w:rFonts w:ascii="宋体" w:hAnsi="宋体" w:eastAsia="宋体"/>
          <w:b w:val="0"/>
          <w:bCs w:val="0"/>
        </w:rPr>
      </w:pPr>
      <w:bookmarkStart w:id="94" w:name="_Toc12699822"/>
      <w:r>
        <w:rPr>
          <w:rFonts w:hint="eastAsia" w:ascii="宋体" w:hAnsi="宋体" w:eastAsia="宋体"/>
          <w:b w:val="0"/>
          <w:bCs w:val="0"/>
        </w:rPr>
        <w:t>五</w:t>
      </w:r>
      <w:r>
        <w:rPr>
          <w:rFonts w:ascii="宋体" w:hAnsi="宋体" w:eastAsia="宋体"/>
          <w:b w:val="0"/>
          <w:bCs w:val="0"/>
        </w:rPr>
        <w:t>评标办法和细则</w:t>
      </w:r>
      <w:bookmarkEnd w:id="94"/>
    </w:p>
    <w:p>
      <w:pPr>
        <w:pStyle w:val="6"/>
        <w:ind w:right="240" w:firstLine="0"/>
        <w:rPr>
          <w:rFonts w:hint="eastAsia" w:ascii="宋体" w:hAnsi="宋体"/>
          <w:sz w:val="24"/>
          <w:szCs w:val="24"/>
        </w:rPr>
      </w:pPr>
      <w:r>
        <w:rPr>
          <w:rFonts w:ascii="宋体" w:hAnsi="宋体"/>
          <w:b/>
          <w:sz w:val="24"/>
        </w:rPr>
        <w:t>5</w:t>
      </w:r>
      <w:r>
        <w:rPr>
          <w:rFonts w:hint="eastAsia" w:ascii="宋体" w:hAnsi="宋体"/>
          <w:b/>
          <w:sz w:val="24"/>
        </w:rPr>
        <w:t>.1资信及商务、技术部分评审内容及分值</w:t>
      </w:r>
      <w:r>
        <w:rPr>
          <w:rFonts w:hint="eastAsia" w:ascii="宋体" w:hAnsi="宋体"/>
          <w:b/>
          <w:sz w:val="24"/>
          <w:lang w:val="en-US" w:eastAsia="zh-CN"/>
        </w:rPr>
        <w:t xml:space="preserve">                     </w:t>
      </w:r>
      <w:r>
        <w:rPr>
          <w:rFonts w:hint="eastAsia" w:ascii="宋体" w:hAnsi="宋体"/>
          <w:sz w:val="24"/>
          <w:szCs w:val="24"/>
        </w:rPr>
        <w:t>单位：</w:t>
      </w:r>
      <w:r>
        <w:rPr>
          <w:rFonts w:hint="eastAsia" w:ascii="宋体" w:hAnsi="宋体"/>
          <w:sz w:val="24"/>
          <w:szCs w:val="24"/>
          <w:lang w:val="en-US" w:eastAsia="zh-CN"/>
        </w:rPr>
        <w:t xml:space="preserve">  </w:t>
      </w:r>
      <w:r>
        <w:rPr>
          <w:rFonts w:hint="eastAsia" w:ascii="宋体" w:hAnsi="宋体"/>
          <w:sz w:val="24"/>
          <w:szCs w:val="24"/>
        </w:rPr>
        <w:t>分</w:t>
      </w:r>
    </w:p>
    <w:tbl>
      <w:tblPr>
        <w:tblStyle w:val="1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723"/>
        <w:gridCol w:w="1289"/>
        <w:gridCol w:w="5948"/>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60" w:type="dxa"/>
            <w:vAlign w:val="center"/>
          </w:tcPr>
          <w:p>
            <w:pPr>
              <w:spacing w:line="480" w:lineRule="exact"/>
              <w:jc w:val="center"/>
              <w:rPr>
                <w:rFonts w:ascii="宋体" w:hAnsi="宋体" w:cs="宋体"/>
                <w:szCs w:val="21"/>
              </w:rPr>
            </w:pPr>
            <w:r>
              <w:rPr>
                <w:rFonts w:hint="eastAsia" w:ascii="宋体" w:hAnsi="宋体" w:cs="宋体"/>
                <w:szCs w:val="21"/>
              </w:rPr>
              <w:t>序号</w:t>
            </w:r>
          </w:p>
        </w:tc>
        <w:tc>
          <w:tcPr>
            <w:tcW w:w="2012" w:type="dxa"/>
            <w:gridSpan w:val="2"/>
            <w:vAlign w:val="center"/>
          </w:tcPr>
          <w:p>
            <w:pPr>
              <w:spacing w:line="480" w:lineRule="exact"/>
              <w:jc w:val="center"/>
              <w:rPr>
                <w:rFonts w:ascii="宋体" w:hAnsi="宋体" w:cs="宋体"/>
                <w:szCs w:val="21"/>
              </w:rPr>
            </w:pPr>
            <w:r>
              <w:rPr>
                <w:rFonts w:hint="eastAsia" w:ascii="宋体" w:hAnsi="宋体" w:cs="宋体"/>
                <w:szCs w:val="21"/>
              </w:rPr>
              <w:t>评审内容</w:t>
            </w:r>
          </w:p>
        </w:tc>
        <w:tc>
          <w:tcPr>
            <w:tcW w:w="5948" w:type="dxa"/>
            <w:vAlign w:val="center"/>
          </w:tcPr>
          <w:p>
            <w:pPr>
              <w:spacing w:line="480" w:lineRule="exact"/>
              <w:jc w:val="center"/>
              <w:rPr>
                <w:rFonts w:ascii="宋体" w:hAnsi="宋体" w:cs="宋体"/>
                <w:szCs w:val="21"/>
              </w:rPr>
            </w:pPr>
            <w:r>
              <w:rPr>
                <w:rFonts w:hint="eastAsia" w:ascii="宋体" w:hAnsi="宋体" w:cs="宋体"/>
                <w:szCs w:val="21"/>
              </w:rPr>
              <w:t>评审标准</w:t>
            </w:r>
          </w:p>
        </w:tc>
        <w:tc>
          <w:tcPr>
            <w:tcW w:w="1072" w:type="dxa"/>
            <w:vAlign w:val="center"/>
          </w:tcPr>
          <w:p>
            <w:pPr>
              <w:spacing w:line="480" w:lineRule="exact"/>
              <w:jc w:val="center"/>
              <w:rPr>
                <w:rFonts w:ascii="宋体" w:hAnsi="宋体" w:cs="宋体"/>
                <w:szCs w:val="21"/>
              </w:rPr>
            </w:pPr>
            <w:r>
              <w:rPr>
                <w:rFonts w:hint="eastAsia" w:ascii="宋体" w:hAnsi="宋体" w:cs="宋体"/>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restart"/>
            <w:vAlign w:val="center"/>
          </w:tcPr>
          <w:p>
            <w:pPr>
              <w:spacing w:line="480" w:lineRule="exact"/>
              <w:jc w:val="center"/>
              <w:rPr>
                <w:rFonts w:ascii="宋体" w:hAnsi="宋体" w:cs="宋体"/>
                <w:bCs/>
                <w:szCs w:val="21"/>
              </w:rPr>
            </w:pPr>
            <w:r>
              <w:rPr>
                <w:rFonts w:hint="eastAsia" w:ascii="宋体" w:hAnsi="宋体" w:cs="宋体"/>
                <w:bCs/>
                <w:szCs w:val="21"/>
              </w:rPr>
              <w:t>1</w:t>
            </w:r>
          </w:p>
        </w:tc>
        <w:tc>
          <w:tcPr>
            <w:tcW w:w="723" w:type="dxa"/>
            <w:vMerge w:val="restart"/>
            <w:vAlign w:val="center"/>
          </w:tcPr>
          <w:p>
            <w:pPr>
              <w:spacing w:line="480" w:lineRule="exact"/>
              <w:rPr>
                <w:rFonts w:ascii="宋体" w:hAnsi="宋体" w:cs="宋体"/>
                <w:b/>
                <w:szCs w:val="21"/>
              </w:rPr>
            </w:pPr>
          </w:p>
          <w:p>
            <w:pPr>
              <w:spacing w:line="480" w:lineRule="exact"/>
              <w:jc w:val="center"/>
              <w:rPr>
                <w:rFonts w:ascii="宋体" w:hAnsi="宋体" w:cs="宋体"/>
                <w:b/>
                <w:szCs w:val="21"/>
              </w:rPr>
            </w:pPr>
            <w:r>
              <w:rPr>
                <w:rFonts w:hint="eastAsia" w:ascii="宋体" w:hAnsi="宋体" w:cs="宋体"/>
                <w:b/>
                <w:szCs w:val="21"/>
              </w:rPr>
              <w:t>资</w:t>
            </w:r>
          </w:p>
          <w:p>
            <w:pPr>
              <w:spacing w:line="480" w:lineRule="exact"/>
              <w:jc w:val="center"/>
              <w:rPr>
                <w:rFonts w:ascii="宋体" w:hAnsi="宋体" w:cs="宋体"/>
                <w:b/>
                <w:szCs w:val="21"/>
              </w:rPr>
            </w:pPr>
            <w:r>
              <w:rPr>
                <w:rFonts w:hint="eastAsia" w:ascii="宋体" w:hAnsi="宋体" w:cs="宋体"/>
                <w:b/>
                <w:szCs w:val="21"/>
              </w:rPr>
              <w:t>信</w:t>
            </w:r>
          </w:p>
          <w:p>
            <w:pPr>
              <w:spacing w:line="480" w:lineRule="exact"/>
              <w:jc w:val="center"/>
              <w:rPr>
                <w:rFonts w:ascii="宋体" w:hAnsi="宋体" w:cs="宋体"/>
                <w:b/>
                <w:szCs w:val="21"/>
              </w:rPr>
            </w:pPr>
            <w:r>
              <w:rPr>
                <w:rFonts w:hint="eastAsia" w:ascii="宋体" w:hAnsi="宋体" w:cs="宋体"/>
                <w:b/>
                <w:szCs w:val="21"/>
              </w:rPr>
              <w:t>及</w:t>
            </w:r>
          </w:p>
          <w:p>
            <w:pPr>
              <w:spacing w:line="480" w:lineRule="exact"/>
              <w:jc w:val="center"/>
              <w:rPr>
                <w:rFonts w:ascii="宋体" w:hAnsi="宋体" w:cs="宋体"/>
                <w:b/>
                <w:szCs w:val="21"/>
              </w:rPr>
            </w:pPr>
            <w:r>
              <w:rPr>
                <w:rFonts w:hint="eastAsia" w:ascii="宋体" w:hAnsi="宋体" w:cs="宋体"/>
                <w:b/>
                <w:szCs w:val="21"/>
              </w:rPr>
              <w:t>商</w:t>
            </w:r>
          </w:p>
          <w:p>
            <w:pPr>
              <w:spacing w:line="480" w:lineRule="exact"/>
              <w:jc w:val="center"/>
              <w:rPr>
                <w:rFonts w:ascii="宋体" w:hAnsi="宋体" w:cs="宋体"/>
                <w:b/>
                <w:szCs w:val="21"/>
              </w:rPr>
            </w:pPr>
            <w:r>
              <w:rPr>
                <w:rFonts w:hint="eastAsia" w:ascii="宋体" w:hAnsi="宋体" w:cs="宋体"/>
                <w:b/>
                <w:szCs w:val="21"/>
              </w:rPr>
              <w:t>务</w:t>
            </w:r>
          </w:p>
          <w:p>
            <w:pPr>
              <w:spacing w:line="480" w:lineRule="exact"/>
              <w:jc w:val="center"/>
              <w:rPr>
                <w:rFonts w:ascii="宋体" w:hAnsi="宋体" w:cs="宋体"/>
                <w:b/>
                <w:szCs w:val="21"/>
              </w:rPr>
            </w:pPr>
            <w:r>
              <w:rPr>
                <w:rFonts w:hint="eastAsia" w:ascii="宋体" w:hAnsi="宋体" w:cs="宋体"/>
                <w:b/>
                <w:szCs w:val="21"/>
              </w:rPr>
              <w:t>部</w:t>
            </w:r>
          </w:p>
          <w:p>
            <w:pPr>
              <w:spacing w:line="480" w:lineRule="exact"/>
              <w:jc w:val="center"/>
              <w:rPr>
                <w:rFonts w:ascii="宋体" w:hAnsi="宋体" w:cs="宋体"/>
                <w:b/>
                <w:szCs w:val="21"/>
              </w:rPr>
            </w:pPr>
            <w:r>
              <w:rPr>
                <w:rFonts w:hint="eastAsia" w:ascii="宋体" w:hAnsi="宋体" w:cs="宋体"/>
                <w:b/>
                <w:szCs w:val="21"/>
              </w:rPr>
              <w:t>分</w:t>
            </w:r>
          </w:p>
          <w:p>
            <w:pPr>
              <w:spacing w:line="480" w:lineRule="exact"/>
              <w:jc w:val="center"/>
              <w:rPr>
                <w:rFonts w:ascii="宋体" w:hAnsi="宋体" w:cs="宋体"/>
                <w:b/>
                <w:szCs w:val="21"/>
              </w:rPr>
            </w:pPr>
            <w:r>
              <w:rPr>
                <w:rFonts w:hint="eastAsia" w:ascii="宋体" w:hAnsi="宋体" w:cs="宋体"/>
                <w:b/>
                <w:szCs w:val="21"/>
              </w:rPr>
              <w:t>(4</w:t>
            </w:r>
            <w:r>
              <w:rPr>
                <w:rFonts w:hint="eastAsia" w:ascii="宋体" w:hAnsi="宋体" w:cs="宋体"/>
                <w:b/>
                <w:szCs w:val="21"/>
                <w:lang w:val="en-US" w:eastAsia="zh-CN"/>
              </w:rPr>
              <w:t>1</w:t>
            </w:r>
            <w:r>
              <w:rPr>
                <w:rFonts w:hint="eastAsia" w:ascii="宋体" w:hAnsi="宋体" w:cs="宋体"/>
                <w:b/>
                <w:szCs w:val="21"/>
              </w:rPr>
              <w:t>分）</w:t>
            </w:r>
          </w:p>
        </w:tc>
        <w:tc>
          <w:tcPr>
            <w:tcW w:w="1289" w:type="dxa"/>
            <w:vMerge w:val="restart"/>
            <w:vAlign w:val="center"/>
          </w:tcPr>
          <w:p>
            <w:pPr>
              <w:tabs>
                <w:tab w:val="left" w:pos="1260"/>
              </w:tabs>
              <w:rPr>
                <w:rFonts w:ascii="宋体" w:hAnsi="宋体" w:cs="宋体"/>
                <w:szCs w:val="21"/>
              </w:rPr>
            </w:pPr>
            <w:r>
              <w:rPr>
                <w:rFonts w:hint="eastAsia" w:ascii="宋体" w:hAnsi="宋体" w:cs="宋体"/>
                <w:szCs w:val="21"/>
              </w:rPr>
              <w:t>同类业绩</w:t>
            </w:r>
          </w:p>
          <w:p>
            <w:pPr>
              <w:tabs>
                <w:tab w:val="left" w:pos="1260"/>
              </w:tabs>
              <w:rPr>
                <w:rFonts w:ascii="宋体" w:hAnsi="宋体" w:cs="宋体"/>
                <w:szCs w:val="21"/>
              </w:rPr>
            </w:pPr>
            <w:r>
              <w:rPr>
                <w:rFonts w:hint="eastAsia" w:ascii="宋体" w:hAnsi="宋体" w:cs="宋体"/>
                <w:szCs w:val="21"/>
              </w:rPr>
              <w:t>（12分）</w:t>
            </w:r>
          </w:p>
        </w:tc>
        <w:tc>
          <w:tcPr>
            <w:tcW w:w="5948" w:type="dxa"/>
          </w:tcPr>
          <w:p>
            <w:pPr>
              <w:tabs>
                <w:tab w:val="left" w:pos="1260"/>
              </w:tabs>
              <w:rPr>
                <w:rFonts w:ascii="宋体" w:hAnsi="宋体" w:cs="宋体"/>
                <w:szCs w:val="21"/>
              </w:rPr>
            </w:pPr>
            <w:r>
              <w:rPr>
                <w:rFonts w:hint="eastAsia" w:ascii="宋体" w:hAnsi="宋体" w:cs="宋体"/>
                <w:szCs w:val="21"/>
              </w:rPr>
              <w:t>投标人从201</w:t>
            </w:r>
            <w:r>
              <w:rPr>
                <w:rFonts w:hint="eastAsia" w:ascii="宋体" w:hAnsi="宋体" w:cs="宋体"/>
                <w:szCs w:val="21"/>
                <w:lang w:val="en-US" w:eastAsia="zh-CN"/>
              </w:rPr>
              <w:t>9</w:t>
            </w:r>
            <w:r>
              <w:rPr>
                <w:rFonts w:hint="eastAsia" w:ascii="宋体" w:hAnsi="宋体" w:cs="宋体"/>
                <w:szCs w:val="21"/>
              </w:rPr>
              <w:t>年1月1日起（以合同签订时间为准)至投标截止时间止，在丽水区域内具有校园同类项目业绩的，每个项目业绩得1分，最高得8分。</w:t>
            </w:r>
          </w:p>
          <w:p>
            <w:pPr>
              <w:tabs>
                <w:tab w:val="left" w:pos="1260"/>
              </w:tabs>
              <w:rPr>
                <w:rFonts w:ascii="宋体" w:hAnsi="宋体" w:cs="宋体"/>
                <w:szCs w:val="21"/>
              </w:rPr>
            </w:pPr>
            <w:r>
              <w:rPr>
                <w:rFonts w:hint="eastAsia" w:ascii="宋体" w:hAnsi="宋体" w:cs="宋体"/>
                <w:szCs w:val="21"/>
              </w:rPr>
              <w:t>（需提供合同原件备查，不提供者不得分</w:t>
            </w:r>
          </w:p>
        </w:tc>
        <w:tc>
          <w:tcPr>
            <w:tcW w:w="1072" w:type="dxa"/>
            <w:vAlign w:val="center"/>
          </w:tcPr>
          <w:p>
            <w:pPr>
              <w:spacing w:line="480" w:lineRule="exact"/>
              <w:jc w:val="center"/>
              <w:rPr>
                <w:rFonts w:ascii="宋体" w:hAnsi="宋体" w:cs="宋体"/>
                <w:bCs/>
                <w:szCs w:val="21"/>
              </w:rPr>
            </w:pPr>
            <w:r>
              <w:rPr>
                <w:rFonts w:hint="eastAsia" w:ascii="宋体" w:hAnsi="宋体" w:cs="宋体"/>
                <w:bCs/>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vAlign w:val="center"/>
          </w:tcPr>
          <w:p>
            <w:pPr>
              <w:jc w:val="center"/>
              <w:rPr>
                <w:rFonts w:ascii="宋体" w:hAnsi="宋体" w:cs="宋体"/>
                <w:szCs w:val="21"/>
              </w:rPr>
            </w:pPr>
          </w:p>
        </w:tc>
        <w:tc>
          <w:tcPr>
            <w:tcW w:w="723" w:type="dxa"/>
            <w:vMerge w:val="continue"/>
            <w:vAlign w:val="center"/>
          </w:tcPr>
          <w:p>
            <w:pPr>
              <w:rPr>
                <w:rFonts w:ascii="宋体" w:hAnsi="宋体" w:cs="宋体"/>
                <w:b/>
                <w:szCs w:val="21"/>
              </w:rPr>
            </w:pPr>
          </w:p>
        </w:tc>
        <w:tc>
          <w:tcPr>
            <w:tcW w:w="1289" w:type="dxa"/>
            <w:vMerge w:val="continue"/>
            <w:vAlign w:val="center"/>
          </w:tcPr>
          <w:p>
            <w:pPr>
              <w:tabs>
                <w:tab w:val="left" w:pos="1260"/>
              </w:tabs>
              <w:rPr>
                <w:rFonts w:ascii="宋体" w:hAnsi="宋体" w:cs="宋体"/>
                <w:szCs w:val="21"/>
              </w:rPr>
            </w:pPr>
          </w:p>
        </w:tc>
        <w:tc>
          <w:tcPr>
            <w:tcW w:w="5948" w:type="dxa"/>
          </w:tcPr>
          <w:p>
            <w:pPr>
              <w:tabs>
                <w:tab w:val="left" w:pos="1260"/>
              </w:tabs>
              <w:rPr>
                <w:rFonts w:ascii="宋体" w:hAnsi="宋体" w:cs="宋体"/>
                <w:szCs w:val="21"/>
              </w:rPr>
            </w:pP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年1月1日起投标人在浙江省内由教育局组织的学校超市招标中标案例，每一个案例得1分，最高4分。</w:t>
            </w:r>
          </w:p>
          <w:p>
            <w:pPr>
              <w:tabs>
                <w:tab w:val="left" w:pos="1260"/>
              </w:tabs>
              <w:rPr>
                <w:rFonts w:ascii="宋体" w:hAnsi="宋体" w:cs="宋体"/>
                <w:szCs w:val="21"/>
              </w:rPr>
            </w:pPr>
            <w:r>
              <w:rPr>
                <w:rFonts w:hint="eastAsia" w:ascii="宋体" w:hAnsi="宋体" w:cs="宋体"/>
                <w:szCs w:val="21"/>
              </w:rPr>
              <w:t>（需提供中标通知书原件备查，不提供者不得分）</w:t>
            </w:r>
          </w:p>
        </w:tc>
        <w:tc>
          <w:tcPr>
            <w:tcW w:w="1072" w:type="dxa"/>
            <w:vAlign w:val="center"/>
          </w:tcPr>
          <w:p>
            <w:pPr>
              <w:jc w:val="center"/>
              <w:rPr>
                <w:rFonts w:ascii="宋体" w:hAnsi="宋体" w:cs="宋体"/>
                <w:szCs w:val="21"/>
              </w:rPr>
            </w:pPr>
            <w:r>
              <w:rPr>
                <w:rFonts w:hint="eastAsia" w:ascii="宋体" w:hAnsi="宋体" w:cs="宋体"/>
                <w:szCs w:val="21"/>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spacing w:line="480" w:lineRule="exact"/>
              <w:jc w:val="center"/>
              <w:rPr>
                <w:rFonts w:ascii="宋体" w:hAnsi="宋体" w:cs="宋体"/>
                <w:bCs/>
                <w:szCs w:val="21"/>
              </w:rPr>
            </w:pPr>
            <w:r>
              <w:rPr>
                <w:rFonts w:hint="eastAsia" w:ascii="宋体" w:hAnsi="宋体" w:cs="宋体"/>
                <w:bCs/>
                <w:szCs w:val="21"/>
              </w:rPr>
              <w:t>2</w:t>
            </w:r>
          </w:p>
        </w:tc>
        <w:tc>
          <w:tcPr>
            <w:tcW w:w="723" w:type="dxa"/>
            <w:vMerge w:val="continue"/>
            <w:vAlign w:val="center"/>
          </w:tcPr>
          <w:p>
            <w:pPr>
              <w:spacing w:line="480" w:lineRule="exact"/>
              <w:jc w:val="center"/>
              <w:rPr>
                <w:rFonts w:ascii="宋体" w:hAnsi="宋体" w:cs="宋体"/>
                <w:b/>
                <w:szCs w:val="21"/>
              </w:rPr>
            </w:pPr>
          </w:p>
        </w:tc>
        <w:tc>
          <w:tcPr>
            <w:tcW w:w="1289" w:type="dxa"/>
            <w:vAlign w:val="center"/>
          </w:tcPr>
          <w:p>
            <w:pPr>
              <w:tabs>
                <w:tab w:val="left" w:pos="1260"/>
              </w:tabs>
              <w:rPr>
                <w:rFonts w:ascii="宋体" w:hAnsi="宋体" w:cs="宋体"/>
                <w:szCs w:val="21"/>
              </w:rPr>
            </w:pPr>
            <w:r>
              <w:rPr>
                <w:rFonts w:hint="eastAsia" w:ascii="宋体" w:hAnsi="宋体" w:cs="宋体"/>
                <w:szCs w:val="21"/>
              </w:rPr>
              <w:t>学校评价</w:t>
            </w:r>
          </w:p>
          <w:p>
            <w:pPr>
              <w:tabs>
                <w:tab w:val="left" w:pos="1260"/>
              </w:tabs>
              <w:rPr>
                <w:rFonts w:ascii="宋体" w:hAnsi="宋体" w:cs="宋体"/>
                <w:szCs w:val="21"/>
              </w:rPr>
            </w:pPr>
            <w:r>
              <w:rPr>
                <w:rFonts w:hint="eastAsia" w:ascii="宋体" w:hAnsi="宋体" w:cs="宋体"/>
                <w:szCs w:val="21"/>
              </w:rPr>
              <w:t>（8分）</w:t>
            </w:r>
          </w:p>
        </w:tc>
        <w:tc>
          <w:tcPr>
            <w:tcW w:w="5948" w:type="dxa"/>
          </w:tcPr>
          <w:p>
            <w:pPr>
              <w:tabs>
                <w:tab w:val="left" w:pos="1260"/>
              </w:tabs>
              <w:rPr>
                <w:rFonts w:hint="eastAsia" w:ascii="宋体" w:hAnsi="宋体" w:eastAsia="宋体" w:cs="宋体"/>
                <w:szCs w:val="21"/>
                <w:lang w:eastAsia="zh-CN"/>
              </w:rPr>
            </w:pPr>
            <w:r>
              <w:rPr>
                <w:rFonts w:hint="eastAsia" w:ascii="宋体" w:hAnsi="宋体" w:cs="宋体"/>
                <w:szCs w:val="21"/>
              </w:rPr>
              <w:t>201</w:t>
            </w:r>
            <w:r>
              <w:rPr>
                <w:rFonts w:hint="eastAsia" w:ascii="宋体" w:hAnsi="宋体" w:cs="宋体"/>
                <w:szCs w:val="21"/>
                <w:lang w:val="en-US" w:eastAsia="zh-CN"/>
              </w:rPr>
              <w:t>9</w:t>
            </w:r>
            <w:r>
              <w:rPr>
                <w:rFonts w:hint="eastAsia" w:ascii="宋体" w:hAnsi="宋体" w:cs="宋体"/>
                <w:szCs w:val="21"/>
              </w:rPr>
              <w:t>年1月1日起投标人在丽水区域内经营中的学校超市，提供服务学校方出具的优良评价意见证明（须学校盖章）每个得2分，最高8分</w:t>
            </w:r>
            <w:r>
              <w:rPr>
                <w:rFonts w:hint="eastAsia" w:ascii="宋体" w:hAnsi="宋体" w:cs="宋体"/>
                <w:szCs w:val="21"/>
                <w:lang w:eastAsia="zh-CN"/>
              </w:rPr>
              <w:t>。</w:t>
            </w:r>
          </w:p>
          <w:p>
            <w:pPr>
              <w:tabs>
                <w:tab w:val="left" w:pos="1260"/>
              </w:tabs>
              <w:rPr>
                <w:rFonts w:ascii="宋体" w:hAnsi="宋体" w:cs="宋体"/>
                <w:szCs w:val="21"/>
              </w:rPr>
            </w:pPr>
            <w:r>
              <w:rPr>
                <w:rFonts w:hint="eastAsia" w:ascii="宋体" w:hAnsi="宋体" w:cs="宋体"/>
                <w:szCs w:val="21"/>
              </w:rPr>
              <w:t>（需提供评价原件备查，不提供者不得分）</w:t>
            </w:r>
          </w:p>
        </w:tc>
        <w:tc>
          <w:tcPr>
            <w:tcW w:w="1072" w:type="dxa"/>
            <w:vAlign w:val="center"/>
          </w:tcPr>
          <w:p>
            <w:pPr>
              <w:ind w:firstLine="220"/>
              <w:rPr>
                <w:rFonts w:ascii="宋体" w:hAnsi="宋体" w:cs="宋体"/>
                <w:szCs w:val="21"/>
              </w:rPr>
            </w:pPr>
            <w:r>
              <w:rPr>
                <w:rFonts w:hint="eastAsia" w:ascii="宋体" w:hAnsi="宋体" w:cs="宋体"/>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560" w:type="dxa"/>
            <w:vMerge w:val="restart"/>
            <w:vAlign w:val="center"/>
          </w:tcPr>
          <w:p>
            <w:pPr>
              <w:spacing w:line="480" w:lineRule="exact"/>
              <w:jc w:val="center"/>
              <w:rPr>
                <w:rFonts w:ascii="宋体" w:hAnsi="宋体" w:cs="宋体"/>
                <w:bCs/>
                <w:szCs w:val="21"/>
              </w:rPr>
            </w:pPr>
            <w:r>
              <w:rPr>
                <w:rFonts w:hint="eastAsia" w:ascii="宋体" w:hAnsi="宋体" w:cs="宋体"/>
                <w:bCs/>
                <w:szCs w:val="21"/>
              </w:rPr>
              <w:t>3</w:t>
            </w:r>
          </w:p>
        </w:tc>
        <w:tc>
          <w:tcPr>
            <w:tcW w:w="723" w:type="dxa"/>
            <w:vMerge w:val="continue"/>
            <w:vAlign w:val="center"/>
          </w:tcPr>
          <w:p>
            <w:pPr>
              <w:spacing w:line="480" w:lineRule="exact"/>
              <w:jc w:val="center"/>
              <w:rPr>
                <w:rFonts w:ascii="宋体" w:hAnsi="宋体" w:cs="宋体"/>
                <w:b/>
                <w:szCs w:val="21"/>
              </w:rPr>
            </w:pPr>
          </w:p>
        </w:tc>
        <w:tc>
          <w:tcPr>
            <w:tcW w:w="1289" w:type="dxa"/>
            <w:vMerge w:val="restart"/>
            <w:vAlign w:val="center"/>
          </w:tcPr>
          <w:p>
            <w:pPr>
              <w:tabs>
                <w:tab w:val="left" w:pos="1260"/>
              </w:tabs>
              <w:rPr>
                <w:rFonts w:ascii="宋体" w:hAnsi="宋体" w:cs="宋体"/>
                <w:szCs w:val="21"/>
              </w:rPr>
            </w:pPr>
            <w:r>
              <w:rPr>
                <w:rFonts w:hint="eastAsia" w:ascii="宋体" w:hAnsi="宋体" w:cs="宋体"/>
                <w:szCs w:val="21"/>
              </w:rPr>
              <w:t>配送中心情况及配送便捷性</w:t>
            </w:r>
          </w:p>
          <w:p>
            <w:pPr>
              <w:tabs>
                <w:tab w:val="left" w:pos="1260"/>
              </w:tabs>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6</w:t>
            </w:r>
            <w:r>
              <w:rPr>
                <w:rFonts w:hint="eastAsia" w:ascii="宋体" w:hAnsi="宋体" w:cs="宋体"/>
                <w:szCs w:val="21"/>
              </w:rPr>
              <w:t>分）</w:t>
            </w:r>
          </w:p>
        </w:tc>
        <w:tc>
          <w:tcPr>
            <w:tcW w:w="5948" w:type="dxa"/>
          </w:tcPr>
          <w:p>
            <w:pPr>
              <w:tabs>
                <w:tab w:val="left" w:pos="1260"/>
              </w:tabs>
              <w:rPr>
                <w:rFonts w:ascii="宋体" w:hAnsi="宋体" w:cs="宋体"/>
                <w:szCs w:val="21"/>
              </w:rPr>
            </w:pPr>
            <w:r>
              <w:rPr>
                <w:rFonts w:hint="eastAsia" w:ascii="宋体" w:hAnsi="宋体" w:cs="宋体"/>
                <w:szCs w:val="21"/>
              </w:rPr>
              <w:t>投标人目前在丽水区域内物流配送面积1000-2000平方米（含）得1分，2000-4000平方米（含)得2分,4000-6000平方米（含）得3分。（须提供房产复印件及合同复印件)</w:t>
            </w:r>
          </w:p>
          <w:p>
            <w:pPr>
              <w:tabs>
                <w:tab w:val="left" w:pos="1260"/>
              </w:tabs>
              <w:rPr>
                <w:rFonts w:ascii="宋体" w:hAnsi="宋体" w:cs="宋体"/>
                <w:szCs w:val="21"/>
              </w:rPr>
            </w:pPr>
            <w:r>
              <w:rPr>
                <w:rFonts w:hint="eastAsia" w:ascii="宋体" w:hAnsi="宋体" w:cs="宋体"/>
                <w:szCs w:val="21"/>
              </w:rPr>
              <w:t>（需提供合同原件备查，不提供者不得分）</w:t>
            </w:r>
          </w:p>
        </w:tc>
        <w:tc>
          <w:tcPr>
            <w:tcW w:w="1072" w:type="dxa"/>
            <w:vAlign w:val="center"/>
          </w:tcPr>
          <w:p>
            <w:pPr>
              <w:spacing w:line="480" w:lineRule="exact"/>
              <w:jc w:val="center"/>
              <w:rPr>
                <w:rFonts w:ascii="宋体" w:hAnsi="宋体" w:cs="宋体"/>
                <w:bCs/>
                <w:szCs w:val="21"/>
              </w:rPr>
            </w:pPr>
            <w:r>
              <w:rPr>
                <w:rFonts w:hint="eastAsia" w:ascii="宋体" w:hAnsi="宋体" w:cs="宋体"/>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Merge w:val="continue"/>
            <w:vAlign w:val="center"/>
          </w:tcPr>
          <w:p>
            <w:pPr>
              <w:spacing w:line="480" w:lineRule="exact"/>
              <w:jc w:val="center"/>
              <w:rPr>
                <w:rFonts w:ascii="宋体" w:hAnsi="宋体" w:cs="宋体"/>
                <w:bCs/>
                <w:szCs w:val="21"/>
              </w:rPr>
            </w:pPr>
          </w:p>
        </w:tc>
        <w:tc>
          <w:tcPr>
            <w:tcW w:w="723" w:type="dxa"/>
            <w:vMerge w:val="continue"/>
            <w:vAlign w:val="center"/>
          </w:tcPr>
          <w:p>
            <w:pPr>
              <w:spacing w:line="480" w:lineRule="exact"/>
              <w:jc w:val="center"/>
              <w:rPr>
                <w:rFonts w:ascii="宋体" w:hAnsi="宋体" w:cs="宋体"/>
                <w:b/>
                <w:szCs w:val="21"/>
              </w:rPr>
            </w:pPr>
          </w:p>
        </w:tc>
        <w:tc>
          <w:tcPr>
            <w:tcW w:w="1289" w:type="dxa"/>
            <w:vMerge w:val="continue"/>
            <w:vAlign w:val="center"/>
          </w:tcPr>
          <w:p>
            <w:pPr>
              <w:tabs>
                <w:tab w:val="left" w:pos="1260"/>
              </w:tabs>
              <w:rPr>
                <w:rFonts w:ascii="宋体" w:hAnsi="宋体" w:cs="宋体"/>
                <w:szCs w:val="21"/>
              </w:rPr>
            </w:pPr>
          </w:p>
        </w:tc>
        <w:tc>
          <w:tcPr>
            <w:tcW w:w="5948" w:type="dxa"/>
          </w:tcPr>
          <w:p>
            <w:pPr>
              <w:tabs>
                <w:tab w:val="left" w:pos="1260"/>
              </w:tabs>
              <w:rPr>
                <w:rFonts w:ascii="宋体" w:hAnsi="宋体" w:cs="宋体"/>
                <w:szCs w:val="21"/>
              </w:rPr>
            </w:pPr>
            <w:r>
              <w:rPr>
                <w:rFonts w:hint="eastAsia" w:ascii="宋体" w:hAnsi="宋体" w:cs="宋体"/>
                <w:szCs w:val="21"/>
              </w:rPr>
              <w:t>投标人拥有自有配送车辆3辆得1分，每增加2辆得1分，最高3分（行驶证所有人需和投标人名称一致）</w:t>
            </w:r>
          </w:p>
          <w:p>
            <w:pPr>
              <w:tabs>
                <w:tab w:val="left" w:pos="1260"/>
              </w:tabs>
              <w:rPr>
                <w:rFonts w:ascii="宋体" w:hAnsi="宋体" w:cs="宋体"/>
                <w:szCs w:val="21"/>
              </w:rPr>
            </w:pPr>
            <w:r>
              <w:rPr>
                <w:rFonts w:hint="eastAsia" w:ascii="宋体" w:hAnsi="宋体" w:cs="宋体"/>
                <w:szCs w:val="21"/>
              </w:rPr>
              <w:t>（需提供行驶证原件备查，不提供者不得分）</w:t>
            </w:r>
          </w:p>
        </w:tc>
        <w:tc>
          <w:tcPr>
            <w:tcW w:w="1072" w:type="dxa"/>
            <w:vAlign w:val="center"/>
          </w:tcPr>
          <w:p>
            <w:pPr>
              <w:spacing w:line="480" w:lineRule="exact"/>
              <w:jc w:val="center"/>
              <w:rPr>
                <w:rFonts w:ascii="宋体" w:hAnsi="宋体" w:cs="宋体"/>
                <w:bCs/>
                <w:szCs w:val="21"/>
              </w:rPr>
            </w:pPr>
            <w:r>
              <w:rPr>
                <w:rFonts w:hint="eastAsia" w:ascii="宋体" w:hAnsi="宋体" w:cs="宋体"/>
                <w:bCs/>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0" w:type="dxa"/>
            <w:vAlign w:val="center"/>
          </w:tcPr>
          <w:p>
            <w:pPr>
              <w:spacing w:line="480" w:lineRule="exact"/>
              <w:jc w:val="center"/>
              <w:rPr>
                <w:rFonts w:ascii="宋体" w:hAnsi="宋体" w:cs="宋体"/>
                <w:bCs/>
                <w:szCs w:val="21"/>
              </w:rPr>
            </w:pPr>
            <w:r>
              <w:rPr>
                <w:rFonts w:hint="eastAsia" w:ascii="宋体" w:hAnsi="宋体" w:cs="宋体"/>
                <w:bCs/>
                <w:szCs w:val="21"/>
              </w:rPr>
              <w:t>4</w:t>
            </w:r>
          </w:p>
        </w:tc>
        <w:tc>
          <w:tcPr>
            <w:tcW w:w="723" w:type="dxa"/>
            <w:vMerge w:val="continue"/>
            <w:vAlign w:val="center"/>
          </w:tcPr>
          <w:p>
            <w:pPr>
              <w:spacing w:line="480" w:lineRule="exact"/>
              <w:jc w:val="center"/>
              <w:rPr>
                <w:rFonts w:ascii="宋体" w:hAnsi="宋体" w:cs="宋体"/>
                <w:b/>
                <w:szCs w:val="21"/>
              </w:rPr>
            </w:pPr>
          </w:p>
        </w:tc>
        <w:tc>
          <w:tcPr>
            <w:tcW w:w="1289" w:type="dxa"/>
            <w:vAlign w:val="center"/>
          </w:tcPr>
          <w:p>
            <w:pPr>
              <w:tabs>
                <w:tab w:val="left" w:pos="1260"/>
              </w:tabs>
              <w:rPr>
                <w:rFonts w:ascii="宋体" w:hAnsi="宋体" w:cs="宋体"/>
                <w:szCs w:val="21"/>
              </w:rPr>
            </w:pPr>
            <w:r>
              <w:rPr>
                <w:rFonts w:hint="eastAsia" w:ascii="宋体" w:hAnsi="宋体" w:cs="宋体"/>
                <w:szCs w:val="21"/>
              </w:rPr>
              <w:t>企业荣誉</w:t>
            </w:r>
          </w:p>
          <w:p>
            <w:pPr>
              <w:tabs>
                <w:tab w:val="left" w:pos="1260"/>
              </w:tabs>
              <w:rPr>
                <w:rFonts w:ascii="宋体" w:hAnsi="宋体" w:cs="宋体"/>
                <w:szCs w:val="21"/>
              </w:rPr>
            </w:pPr>
            <w:r>
              <w:rPr>
                <w:rFonts w:hint="eastAsia" w:ascii="宋体" w:hAnsi="宋体" w:cs="宋体"/>
                <w:szCs w:val="21"/>
              </w:rPr>
              <w:t>（10分）</w:t>
            </w:r>
          </w:p>
        </w:tc>
        <w:tc>
          <w:tcPr>
            <w:tcW w:w="5948" w:type="dxa"/>
          </w:tcPr>
          <w:p>
            <w:pPr>
              <w:tabs>
                <w:tab w:val="left" w:pos="1260"/>
              </w:tabs>
              <w:rPr>
                <w:rFonts w:ascii="宋体" w:hAnsi="宋体" w:cs="宋体"/>
                <w:szCs w:val="21"/>
              </w:rPr>
            </w:pPr>
            <w:r>
              <w:rPr>
                <w:rFonts w:hint="eastAsia" w:ascii="宋体" w:hAnsi="宋体" w:cs="宋体"/>
                <w:szCs w:val="21"/>
              </w:rPr>
              <w:t>根据丽食安</w:t>
            </w:r>
            <w:r>
              <w:rPr>
                <w:rFonts w:hint="eastAsia" w:ascii="宋体" w:hAnsi="宋体" w:cs="宋体"/>
                <w:szCs w:val="21"/>
                <w:lang w:val="en-US" w:eastAsia="zh-CN"/>
              </w:rPr>
              <w:t>委</w:t>
            </w:r>
            <w:r>
              <w:rPr>
                <w:rFonts w:hint="eastAsia" w:ascii="宋体" w:hAnsi="宋体" w:cs="宋体"/>
                <w:szCs w:val="21"/>
              </w:rPr>
              <w:t>办『2016』38号文件发文后，投标人获得政府部门省级及以上荣誉的一项得2分，获得市级荣誉的一项得1分，本项最高10分（奖牌或证书上无相应公司名称的需附上评定文件）</w:t>
            </w:r>
          </w:p>
          <w:p>
            <w:pPr>
              <w:tabs>
                <w:tab w:val="left" w:pos="1260"/>
              </w:tabs>
              <w:rPr>
                <w:rFonts w:ascii="宋体" w:hAnsi="宋体" w:cs="宋体"/>
                <w:szCs w:val="21"/>
              </w:rPr>
            </w:pPr>
            <w:r>
              <w:rPr>
                <w:rFonts w:hint="eastAsia" w:ascii="宋体" w:hAnsi="宋体" w:cs="宋体"/>
                <w:szCs w:val="21"/>
              </w:rPr>
              <w:t>（需提供原件备查，不提供者不得分）</w:t>
            </w:r>
          </w:p>
        </w:tc>
        <w:tc>
          <w:tcPr>
            <w:tcW w:w="1072" w:type="dxa"/>
            <w:vAlign w:val="center"/>
          </w:tcPr>
          <w:p>
            <w:pPr>
              <w:spacing w:line="480" w:lineRule="exact"/>
              <w:jc w:val="center"/>
              <w:rPr>
                <w:rFonts w:ascii="宋体" w:hAnsi="宋体" w:cs="宋体"/>
                <w:bCs/>
                <w:szCs w:val="21"/>
              </w:rPr>
            </w:pPr>
            <w:r>
              <w:rPr>
                <w:rFonts w:hint="eastAsia" w:ascii="宋体" w:hAnsi="宋体" w:cs="宋体"/>
                <w:bCs/>
                <w:szCs w:val="21"/>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560" w:type="dxa"/>
            <w:vAlign w:val="center"/>
          </w:tcPr>
          <w:p>
            <w:pPr>
              <w:spacing w:line="480" w:lineRule="exact"/>
              <w:jc w:val="center"/>
              <w:rPr>
                <w:rFonts w:ascii="宋体" w:hAnsi="宋体" w:cs="宋体"/>
                <w:b/>
                <w:bCs/>
                <w:szCs w:val="21"/>
              </w:rPr>
            </w:pPr>
            <w:r>
              <w:rPr>
                <w:rFonts w:hint="eastAsia" w:ascii="宋体" w:hAnsi="宋体" w:cs="宋体"/>
                <w:b/>
                <w:bCs/>
                <w:szCs w:val="21"/>
              </w:rPr>
              <w:t>5</w:t>
            </w:r>
          </w:p>
        </w:tc>
        <w:tc>
          <w:tcPr>
            <w:tcW w:w="723" w:type="dxa"/>
            <w:vMerge w:val="continue"/>
            <w:vAlign w:val="center"/>
          </w:tcPr>
          <w:p>
            <w:pPr>
              <w:tabs>
                <w:tab w:val="left" w:pos="1260"/>
              </w:tabs>
              <w:spacing w:line="480" w:lineRule="exact"/>
              <w:jc w:val="center"/>
              <w:rPr>
                <w:rFonts w:ascii="宋体" w:hAnsi="宋体" w:cs="宋体"/>
                <w:b/>
                <w:szCs w:val="21"/>
              </w:rPr>
            </w:pPr>
          </w:p>
        </w:tc>
        <w:tc>
          <w:tcPr>
            <w:tcW w:w="1289" w:type="dxa"/>
            <w:vAlign w:val="center"/>
          </w:tcPr>
          <w:p>
            <w:pPr>
              <w:tabs>
                <w:tab w:val="left" w:pos="1260"/>
              </w:tabs>
              <w:rPr>
                <w:rFonts w:ascii="宋体" w:hAnsi="宋体" w:cs="宋体"/>
                <w:color w:val="auto"/>
                <w:szCs w:val="21"/>
              </w:rPr>
            </w:pPr>
            <w:r>
              <w:rPr>
                <w:rFonts w:hint="eastAsia" w:ascii="宋体" w:hAnsi="宋体" w:cs="宋体"/>
                <w:color w:val="auto"/>
                <w:szCs w:val="21"/>
              </w:rPr>
              <w:t>体系认证证书</w:t>
            </w:r>
          </w:p>
          <w:p>
            <w:pPr>
              <w:tabs>
                <w:tab w:val="left" w:pos="1260"/>
              </w:tabs>
              <w:rPr>
                <w:rFonts w:ascii="宋体" w:hAnsi="宋体" w:cs="宋体"/>
                <w:color w:val="auto"/>
                <w:szCs w:val="21"/>
              </w:rPr>
            </w:pPr>
            <w:r>
              <w:rPr>
                <w:rFonts w:hint="eastAsia" w:ascii="宋体" w:hAnsi="宋体" w:cs="宋体"/>
                <w:color w:val="auto"/>
                <w:szCs w:val="21"/>
              </w:rPr>
              <w:t>（5分）</w:t>
            </w:r>
          </w:p>
        </w:tc>
        <w:tc>
          <w:tcPr>
            <w:tcW w:w="5948" w:type="dxa"/>
          </w:tcPr>
          <w:p>
            <w:pPr>
              <w:tabs>
                <w:tab w:val="left" w:pos="1260"/>
              </w:tabs>
              <w:rPr>
                <w:rFonts w:ascii="宋体" w:hAnsi="宋体" w:cs="宋体"/>
                <w:color w:val="auto"/>
                <w:szCs w:val="21"/>
              </w:rPr>
            </w:pPr>
            <w:r>
              <w:rPr>
                <w:rFonts w:hint="eastAsia" w:ascii="宋体" w:hAnsi="宋体" w:cs="宋体"/>
                <w:color w:val="auto"/>
                <w:szCs w:val="21"/>
              </w:rPr>
              <w:t>投标人拥有食品安全管理体系认证得2分，质量管理体系认证得1分，环境管理体系认证得1分，职业健康安全管理体系认证得1分。</w:t>
            </w:r>
          </w:p>
          <w:p>
            <w:pPr>
              <w:tabs>
                <w:tab w:val="left" w:pos="1260"/>
              </w:tabs>
              <w:rPr>
                <w:rFonts w:ascii="宋体" w:hAnsi="宋体" w:cs="宋体"/>
                <w:color w:val="auto"/>
                <w:szCs w:val="21"/>
              </w:rPr>
            </w:pPr>
            <w:r>
              <w:rPr>
                <w:rFonts w:hint="eastAsia" w:ascii="宋体" w:hAnsi="宋体" w:cs="宋体"/>
                <w:color w:val="auto"/>
                <w:szCs w:val="21"/>
              </w:rPr>
              <w:t>（需提供证书原件和该证书在中国国家认证认可监督管理委员会(http：//www.cnca.gov.cn)网站网页界面截图并注明网址备查，不提供者不得分）</w:t>
            </w:r>
          </w:p>
        </w:tc>
        <w:tc>
          <w:tcPr>
            <w:tcW w:w="1072" w:type="dxa"/>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560" w:type="dxa"/>
            <w:vAlign w:val="center"/>
          </w:tcPr>
          <w:p>
            <w:pPr>
              <w:spacing w:line="480" w:lineRule="exact"/>
              <w:jc w:val="center"/>
              <w:rPr>
                <w:rFonts w:ascii="宋体" w:hAnsi="宋体" w:cs="宋体"/>
                <w:b/>
                <w:bCs/>
                <w:szCs w:val="21"/>
              </w:rPr>
            </w:pPr>
            <w:r>
              <w:rPr>
                <w:rFonts w:hint="eastAsia" w:ascii="宋体" w:hAnsi="宋体" w:cs="宋体"/>
                <w:b/>
                <w:bCs/>
                <w:szCs w:val="21"/>
              </w:rPr>
              <w:t>6</w:t>
            </w:r>
          </w:p>
        </w:tc>
        <w:tc>
          <w:tcPr>
            <w:tcW w:w="723" w:type="dxa"/>
            <w:vMerge w:val="restart"/>
            <w:vAlign w:val="center"/>
          </w:tcPr>
          <w:p>
            <w:pPr>
              <w:spacing w:line="480" w:lineRule="exact"/>
              <w:jc w:val="center"/>
              <w:rPr>
                <w:rFonts w:ascii="宋体" w:hAnsi="宋体" w:cs="宋体"/>
                <w:b/>
                <w:szCs w:val="21"/>
              </w:rPr>
            </w:pPr>
            <w:r>
              <w:rPr>
                <w:rFonts w:hint="eastAsia" w:ascii="宋体" w:hAnsi="宋体" w:cs="宋体"/>
                <w:b/>
                <w:szCs w:val="21"/>
              </w:rPr>
              <w:t>技</w:t>
            </w:r>
          </w:p>
          <w:p>
            <w:pPr>
              <w:spacing w:line="480" w:lineRule="exact"/>
              <w:jc w:val="center"/>
              <w:rPr>
                <w:rFonts w:ascii="宋体" w:hAnsi="宋体" w:cs="宋体"/>
                <w:b/>
                <w:szCs w:val="21"/>
              </w:rPr>
            </w:pPr>
            <w:r>
              <w:rPr>
                <w:rFonts w:hint="eastAsia" w:ascii="宋体" w:hAnsi="宋体" w:cs="宋体"/>
                <w:b/>
                <w:szCs w:val="21"/>
              </w:rPr>
              <w:t>术</w:t>
            </w:r>
          </w:p>
          <w:p>
            <w:pPr>
              <w:spacing w:line="480" w:lineRule="exact"/>
              <w:jc w:val="center"/>
              <w:rPr>
                <w:rFonts w:ascii="宋体" w:hAnsi="宋体" w:cs="宋体"/>
                <w:b/>
                <w:szCs w:val="21"/>
              </w:rPr>
            </w:pPr>
            <w:r>
              <w:rPr>
                <w:rFonts w:hint="eastAsia" w:ascii="宋体" w:hAnsi="宋体" w:cs="宋体"/>
                <w:b/>
                <w:szCs w:val="21"/>
              </w:rPr>
              <w:t>分</w:t>
            </w:r>
          </w:p>
          <w:p>
            <w:pPr>
              <w:spacing w:line="480" w:lineRule="exact"/>
              <w:rPr>
                <w:rFonts w:ascii="宋体" w:hAnsi="宋体" w:cs="宋体"/>
                <w:b/>
                <w:szCs w:val="21"/>
              </w:rPr>
            </w:pPr>
            <w:r>
              <w:rPr>
                <w:rFonts w:hint="eastAsia" w:ascii="宋体" w:hAnsi="宋体" w:cs="宋体"/>
                <w:b/>
                <w:szCs w:val="21"/>
              </w:rPr>
              <w:t>(2</w:t>
            </w:r>
            <w:r>
              <w:rPr>
                <w:rFonts w:hint="eastAsia" w:ascii="宋体" w:hAnsi="宋体" w:cs="宋体"/>
                <w:b/>
                <w:szCs w:val="21"/>
                <w:lang w:val="en-US" w:eastAsia="zh-CN"/>
              </w:rPr>
              <w:t>9</w:t>
            </w:r>
            <w:r>
              <w:rPr>
                <w:rFonts w:hint="eastAsia" w:ascii="宋体" w:hAnsi="宋体" w:cs="宋体"/>
                <w:b/>
                <w:szCs w:val="21"/>
              </w:rPr>
              <w:t>分)</w:t>
            </w:r>
          </w:p>
        </w:tc>
        <w:tc>
          <w:tcPr>
            <w:tcW w:w="1289" w:type="dxa"/>
            <w:vAlign w:val="center"/>
          </w:tcPr>
          <w:p>
            <w:pPr>
              <w:tabs>
                <w:tab w:val="left" w:pos="1260"/>
              </w:tabs>
              <w:rPr>
                <w:rFonts w:ascii="宋体" w:hAnsi="宋体" w:cs="宋体"/>
                <w:szCs w:val="21"/>
              </w:rPr>
            </w:pPr>
            <w:r>
              <w:rPr>
                <w:rFonts w:hint="eastAsia" w:ascii="宋体" w:hAnsi="宋体" w:cs="宋体"/>
                <w:szCs w:val="21"/>
              </w:rPr>
              <w:t>安全管理</w:t>
            </w:r>
          </w:p>
          <w:p>
            <w:pPr>
              <w:tabs>
                <w:tab w:val="left" w:pos="1260"/>
              </w:tabs>
              <w:rPr>
                <w:rFonts w:ascii="宋体" w:hAnsi="宋体" w:cs="宋体"/>
                <w:szCs w:val="21"/>
              </w:rPr>
            </w:pPr>
            <w:r>
              <w:rPr>
                <w:rFonts w:hint="eastAsia" w:ascii="宋体" w:hAnsi="宋体" w:cs="宋体"/>
                <w:szCs w:val="21"/>
              </w:rPr>
              <w:t>（6分）</w:t>
            </w:r>
          </w:p>
        </w:tc>
        <w:tc>
          <w:tcPr>
            <w:tcW w:w="5948" w:type="dxa"/>
          </w:tcPr>
          <w:p>
            <w:pPr>
              <w:tabs>
                <w:tab w:val="left" w:pos="1260"/>
              </w:tabs>
              <w:rPr>
                <w:rFonts w:ascii="宋体" w:hAnsi="宋体" w:cs="宋体"/>
                <w:szCs w:val="21"/>
              </w:rPr>
            </w:pPr>
            <w:r>
              <w:rPr>
                <w:rFonts w:hint="eastAsia" w:ascii="宋体" w:hAnsi="宋体" w:cs="宋体"/>
                <w:szCs w:val="21"/>
              </w:rPr>
              <w:t>根据公司管理制度、安全管理方案，应急方案，突发事件处置方案等完善程度酌情打分。</w:t>
            </w:r>
            <w:r>
              <w:rPr>
                <w:rFonts w:hint="eastAsia" w:ascii="宋体" w:hAnsi="宋体" w:cs="宋体"/>
                <w:b/>
                <w:bCs/>
                <w:szCs w:val="21"/>
              </w:rPr>
              <w:t>（优秀得4.1-6.0分，良好得2.1-4.0分，一般得0-2.0分）</w:t>
            </w:r>
          </w:p>
        </w:tc>
        <w:tc>
          <w:tcPr>
            <w:tcW w:w="1072" w:type="dxa"/>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560" w:type="dxa"/>
            <w:vAlign w:val="center"/>
          </w:tcPr>
          <w:p>
            <w:pPr>
              <w:spacing w:line="480" w:lineRule="exact"/>
              <w:jc w:val="center"/>
              <w:rPr>
                <w:rFonts w:ascii="宋体" w:hAnsi="宋体" w:cs="宋体"/>
                <w:b/>
                <w:bCs/>
                <w:szCs w:val="21"/>
              </w:rPr>
            </w:pPr>
            <w:r>
              <w:rPr>
                <w:rFonts w:hint="eastAsia" w:ascii="宋体" w:hAnsi="宋体" w:cs="宋体"/>
                <w:b/>
                <w:bCs/>
                <w:szCs w:val="21"/>
              </w:rPr>
              <w:t>7</w:t>
            </w:r>
          </w:p>
        </w:tc>
        <w:tc>
          <w:tcPr>
            <w:tcW w:w="723" w:type="dxa"/>
            <w:vMerge w:val="continue"/>
            <w:vAlign w:val="center"/>
          </w:tcPr>
          <w:p>
            <w:pPr>
              <w:tabs>
                <w:tab w:val="left" w:pos="1260"/>
              </w:tabs>
              <w:spacing w:line="480" w:lineRule="exact"/>
              <w:jc w:val="center"/>
              <w:rPr>
                <w:rFonts w:ascii="宋体" w:hAnsi="宋体" w:cs="宋体"/>
                <w:szCs w:val="21"/>
              </w:rPr>
            </w:pPr>
          </w:p>
        </w:tc>
        <w:tc>
          <w:tcPr>
            <w:tcW w:w="1289" w:type="dxa"/>
            <w:vAlign w:val="center"/>
          </w:tcPr>
          <w:p>
            <w:pPr>
              <w:tabs>
                <w:tab w:val="left" w:pos="1260"/>
              </w:tabs>
              <w:rPr>
                <w:rFonts w:ascii="宋体" w:hAnsi="宋体" w:cs="宋体"/>
                <w:szCs w:val="21"/>
              </w:rPr>
            </w:pPr>
            <w:r>
              <w:rPr>
                <w:rFonts w:hint="eastAsia" w:ascii="宋体" w:hAnsi="宋体" w:cs="宋体"/>
                <w:szCs w:val="21"/>
              </w:rPr>
              <w:t>前期投入</w:t>
            </w:r>
          </w:p>
          <w:p>
            <w:pPr>
              <w:tabs>
                <w:tab w:val="left" w:pos="1260"/>
              </w:tabs>
              <w:rPr>
                <w:rFonts w:ascii="宋体" w:hAnsi="宋体" w:cs="宋体"/>
                <w:szCs w:val="21"/>
              </w:rPr>
            </w:pPr>
            <w:r>
              <w:rPr>
                <w:rFonts w:hint="eastAsia" w:ascii="宋体" w:hAnsi="宋体" w:cs="宋体"/>
                <w:szCs w:val="21"/>
              </w:rPr>
              <w:t>（6分）</w:t>
            </w:r>
          </w:p>
        </w:tc>
        <w:tc>
          <w:tcPr>
            <w:tcW w:w="5948" w:type="dxa"/>
          </w:tcPr>
          <w:p>
            <w:pPr>
              <w:tabs>
                <w:tab w:val="left" w:pos="1260"/>
              </w:tabs>
              <w:rPr>
                <w:rFonts w:ascii="宋体" w:hAnsi="宋体" w:cs="宋体"/>
                <w:szCs w:val="21"/>
              </w:rPr>
            </w:pPr>
            <w:r>
              <w:rPr>
                <w:rFonts w:hint="eastAsia" w:ascii="宋体" w:hAnsi="宋体" w:cs="宋体"/>
                <w:szCs w:val="21"/>
              </w:rPr>
              <w:t>根据经营方案、装修方案、预算投入、人员配备等情况酌情打分。</w:t>
            </w:r>
            <w:r>
              <w:rPr>
                <w:rFonts w:hint="eastAsia" w:ascii="宋体" w:hAnsi="宋体" w:cs="宋体"/>
                <w:b/>
                <w:bCs/>
                <w:szCs w:val="21"/>
              </w:rPr>
              <w:t>（优秀得4.1-6.0分，良好得2.1-4.0分，一般得0-2.0分）</w:t>
            </w:r>
          </w:p>
        </w:tc>
        <w:tc>
          <w:tcPr>
            <w:tcW w:w="1072" w:type="dxa"/>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60" w:type="dxa"/>
            <w:vAlign w:val="center"/>
          </w:tcPr>
          <w:p>
            <w:pPr>
              <w:spacing w:line="480" w:lineRule="exact"/>
              <w:jc w:val="center"/>
              <w:rPr>
                <w:rFonts w:ascii="宋体" w:hAnsi="宋体" w:cs="宋体"/>
                <w:b/>
                <w:bCs/>
                <w:szCs w:val="21"/>
              </w:rPr>
            </w:pPr>
            <w:r>
              <w:rPr>
                <w:rFonts w:hint="eastAsia" w:ascii="宋体" w:hAnsi="宋体" w:cs="宋体"/>
                <w:b/>
                <w:bCs/>
                <w:szCs w:val="21"/>
              </w:rPr>
              <w:t>8</w:t>
            </w:r>
          </w:p>
        </w:tc>
        <w:tc>
          <w:tcPr>
            <w:tcW w:w="723" w:type="dxa"/>
            <w:vMerge w:val="continue"/>
            <w:vAlign w:val="center"/>
          </w:tcPr>
          <w:p>
            <w:pPr>
              <w:tabs>
                <w:tab w:val="left" w:pos="1260"/>
              </w:tabs>
              <w:spacing w:line="480" w:lineRule="exact"/>
              <w:jc w:val="center"/>
              <w:rPr>
                <w:rFonts w:ascii="宋体" w:hAnsi="宋体" w:cs="宋体"/>
                <w:szCs w:val="21"/>
              </w:rPr>
            </w:pPr>
          </w:p>
        </w:tc>
        <w:tc>
          <w:tcPr>
            <w:tcW w:w="1289" w:type="dxa"/>
            <w:vAlign w:val="center"/>
          </w:tcPr>
          <w:p>
            <w:pPr>
              <w:tabs>
                <w:tab w:val="left" w:pos="1260"/>
              </w:tabs>
              <w:rPr>
                <w:rFonts w:ascii="宋体" w:hAnsi="宋体" w:cs="宋体"/>
                <w:szCs w:val="21"/>
              </w:rPr>
            </w:pPr>
            <w:r>
              <w:rPr>
                <w:rFonts w:hint="eastAsia" w:ascii="宋体" w:hAnsi="宋体" w:cs="宋体"/>
                <w:szCs w:val="21"/>
              </w:rPr>
              <w:t>服务承诺</w:t>
            </w:r>
          </w:p>
          <w:p>
            <w:pPr>
              <w:tabs>
                <w:tab w:val="left" w:pos="1260"/>
              </w:tabs>
              <w:rPr>
                <w:rFonts w:ascii="宋体" w:hAnsi="宋体" w:cs="宋体"/>
                <w:szCs w:val="21"/>
              </w:rPr>
            </w:pPr>
            <w:r>
              <w:rPr>
                <w:rFonts w:hint="eastAsia" w:ascii="宋体" w:hAnsi="宋体" w:cs="宋体"/>
                <w:szCs w:val="21"/>
              </w:rPr>
              <w:t>（5分）</w:t>
            </w:r>
          </w:p>
        </w:tc>
        <w:tc>
          <w:tcPr>
            <w:tcW w:w="5948" w:type="dxa"/>
          </w:tcPr>
          <w:p>
            <w:pPr>
              <w:tabs>
                <w:tab w:val="left" w:pos="1260"/>
              </w:tabs>
              <w:rPr>
                <w:rFonts w:ascii="宋体" w:hAnsi="宋体" w:cs="宋体"/>
                <w:szCs w:val="21"/>
              </w:rPr>
            </w:pPr>
            <w:r>
              <w:rPr>
                <w:rFonts w:hint="eastAsia" w:ascii="宋体" w:hAnsi="宋体" w:cs="宋体"/>
                <w:szCs w:val="21"/>
              </w:rPr>
              <w:t>根据服务承诺、投诉渠道、售后方案、卫生保证、商品质量保证措施等情况酌情打分。</w:t>
            </w:r>
            <w:r>
              <w:rPr>
                <w:rFonts w:hint="eastAsia" w:ascii="宋体" w:hAnsi="宋体" w:cs="宋体"/>
                <w:b/>
                <w:bCs/>
                <w:szCs w:val="21"/>
              </w:rPr>
              <w:t>（优秀得3.6-5.0分，良好得1.6-3.5分，一般得0-1.5分）</w:t>
            </w:r>
          </w:p>
        </w:tc>
        <w:tc>
          <w:tcPr>
            <w:tcW w:w="1072" w:type="dxa"/>
            <w:vAlign w:val="center"/>
          </w:tcPr>
          <w:p>
            <w:pPr>
              <w:spacing w:line="480" w:lineRule="exact"/>
              <w:jc w:val="center"/>
              <w:rPr>
                <w:rFonts w:ascii="宋体" w:hAnsi="宋体" w:cs="宋体"/>
                <w:b w:val="0"/>
                <w:bCs w:val="0"/>
                <w:szCs w:val="21"/>
              </w:rPr>
            </w:pPr>
            <w:r>
              <w:rPr>
                <w:rFonts w:hint="eastAsia" w:ascii="宋体" w:hAnsi="宋体" w:cs="宋体"/>
                <w:b w:val="0"/>
                <w:bCs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60" w:type="dxa"/>
            <w:vMerge w:val="restart"/>
            <w:vAlign w:val="center"/>
          </w:tcPr>
          <w:p>
            <w:pPr>
              <w:spacing w:line="480" w:lineRule="exact"/>
              <w:jc w:val="center"/>
              <w:rPr>
                <w:rFonts w:hint="eastAsia" w:ascii="宋体" w:hAnsi="宋体" w:cs="宋体"/>
                <w:b/>
                <w:bCs/>
                <w:szCs w:val="21"/>
              </w:rPr>
            </w:pPr>
            <w:r>
              <w:rPr>
                <w:rFonts w:hint="eastAsia" w:ascii="宋体" w:hAnsi="宋体" w:cs="宋体"/>
                <w:b/>
                <w:bCs/>
                <w:szCs w:val="21"/>
              </w:rPr>
              <w:t>9</w:t>
            </w:r>
          </w:p>
        </w:tc>
        <w:tc>
          <w:tcPr>
            <w:tcW w:w="723" w:type="dxa"/>
            <w:vMerge w:val="continue"/>
            <w:vAlign w:val="center"/>
          </w:tcPr>
          <w:p>
            <w:pPr>
              <w:tabs>
                <w:tab w:val="left" w:pos="1260"/>
              </w:tabs>
              <w:spacing w:line="480" w:lineRule="exact"/>
              <w:jc w:val="center"/>
              <w:rPr>
                <w:rFonts w:ascii="宋体" w:hAnsi="宋体" w:cs="宋体"/>
                <w:szCs w:val="21"/>
              </w:rPr>
            </w:pPr>
          </w:p>
        </w:tc>
        <w:tc>
          <w:tcPr>
            <w:tcW w:w="1289" w:type="dxa"/>
            <w:vMerge w:val="restart"/>
            <w:vAlign w:val="center"/>
          </w:tcPr>
          <w:p>
            <w:pPr>
              <w:tabs>
                <w:tab w:val="left" w:pos="1260"/>
              </w:tabs>
              <w:rPr>
                <w:rFonts w:ascii="宋体" w:hAnsi="宋体" w:cs="宋体"/>
                <w:szCs w:val="21"/>
              </w:rPr>
            </w:pPr>
            <w:r>
              <w:rPr>
                <w:rFonts w:hint="eastAsia" w:ascii="宋体" w:hAnsi="宋体" w:cs="宋体"/>
                <w:szCs w:val="21"/>
              </w:rPr>
              <w:t>本地化服务</w:t>
            </w:r>
          </w:p>
          <w:p>
            <w:pPr>
              <w:tabs>
                <w:tab w:val="left" w:pos="1260"/>
              </w:tabs>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分）</w:t>
            </w:r>
          </w:p>
        </w:tc>
        <w:tc>
          <w:tcPr>
            <w:tcW w:w="5948" w:type="dxa"/>
          </w:tcPr>
          <w:p>
            <w:pPr>
              <w:tabs>
                <w:tab w:val="left" w:pos="1260"/>
              </w:tabs>
              <w:rPr>
                <w:rFonts w:ascii="宋体" w:hAnsi="宋体" w:cs="宋体"/>
                <w:szCs w:val="21"/>
              </w:rPr>
            </w:pPr>
            <w:r>
              <w:rPr>
                <w:rFonts w:hint="eastAsia" w:ascii="宋体" w:hAnsi="宋体" w:cs="宋体"/>
                <w:szCs w:val="21"/>
              </w:rPr>
              <w:t>投标人在丽水地区内有门店的得1分。在本地区纳税、社保、营业额、经营场所面积、连锁门店家数等情况综合横向比对，酌情打分。</w:t>
            </w:r>
            <w:r>
              <w:rPr>
                <w:rFonts w:hint="eastAsia" w:ascii="宋体" w:hAnsi="宋体" w:cs="宋体"/>
                <w:b/>
                <w:bCs/>
                <w:szCs w:val="21"/>
              </w:rPr>
              <w:t>（优秀得6.6-10.0分，良好得3.6-6.5分，一般得0-3.5分）</w:t>
            </w:r>
          </w:p>
          <w:p>
            <w:pPr>
              <w:tabs>
                <w:tab w:val="left" w:pos="1260"/>
              </w:tabs>
              <w:rPr>
                <w:rFonts w:ascii="宋体" w:hAnsi="宋体" w:cs="宋体"/>
                <w:szCs w:val="21"/>
              </w:rPr>
            </w:pPr>
            <w:r>
              <w:rPr>
                <w:rFonts w:hint="eastAsia" w:ascii="宋体" w:hAnsi="宋体" w:cs="宋体"/>
                <w:szCs w:val="21"/>
              </w:rPr>
              <w:t>（需仓库合同、门店营业执照及合同，纳税、社保原件备查，不提供者不得分）</w:t>
            </w:r>
          </w:p>
        </w:tc>
        <w:tc>
          <w:tcPr>
            <w:tcW w:w="1072" w:type="dxa"/>
            <w:vAlign w:val="center"/>
          </w:tcPr>
          <w:p>
            <w:pPr>
              <w:spacing w:line="480" w:lineRule="exact"/>
              <w:jc w:val="center"/>
              <w:rPr>
                <w:rFonts w:hint="default" w:ascii="宋体" w:hAnsi="宋体" w:eastAsia="宋体" w:cs="宋体"/>
                <w:b w:val="0"/>
                <w:bCs w:val="0"/>
                <w:szCs w:val="21"/>
                <w:lang w:val="en-US" w:eastAsia="zh-CN"/>
              </w:rPr>
            </w:pPr>
            <w:r>
              <w:rPr>
                <w:rFonts w:hint="eastAsia" w:ascii="宋体" w:hAnsi="宋体" w:cs="宋体"/>
                <w:b w:val="0"/>
                <w:bCs w:val="0"/>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560" w:type="dxa"/>
            <w:vMerge w:val="continue"/>
            <w:vAlign w:val="center"/>
          </w:tcPr>
          <w:p>
            <w:pPr>
              <w:spacing w:line="480" w:lineRule="exact"/>
              <w:jc w:val="center"/>
              <w:rPr>
                <w:rFonts w:hint="eastAsia" w:ascii="宋体" w:hAnsi="宋体" w:cs="宋体"/>
                <w:b/>
                <w:bCs/>
                <w:szCs w:val="21"/>
              </w:rPr>
            </w:pPr>
          </w:p>
        </w:tc>
        <w:tc>
          <w:tcPr>
            <w:tcW w:w="723" w:type="dxa"/>
            <w:vMerge w:val="continue"/>
            <w:vAlign w:val="center"/>
          </w:tcPr>
          <w:p>
            <w:pPr>
              <w:tabs>
                <w:tab w:val="left" w:pos="1260"/>
              </w:tabs>
              <w:spacing w:line="480" w:lineRule="exact"/>
              <w:jc w:val="center"/>
              <w:rPr>
                <w:rFonts w:ascii="宋体" w:hAnsi="宋体" w:cs="宋体"/>
                <w:szCs w:val="21"/>
              </w:rPr>
            </w:pPr>
          </w:p>
        </w:tc>
        <w:tc>
          <w:tcPr>
            <w:tcW w:w="1289" w:type="dxa"/>
            <w:vMerge w:val="continue"/>
            <w:vAlign w:val="center"/>
          </w:tcPr>
          <w:p>
            <w:pPr>
              <w:tabs>
                <w:tab w:val="left" w:pos="1260"/>
              </w:tabs>
              <w:rPr>
                <w:rFonts w:hint="eastAsia" w:ascii="宋体" w:hAnsi="宋体" w:cs="宋体"/>
                <w:szCs w:val="21"/>
              </w:rPr>
            </w:pPr>
          </w:p>
        </w:tc>
        <w:tc>
          <w:tcPr>
            <w:tcW w:w="5948" w:type="dxa"/>
            <w:vAlign w:val="top"/>
          </w:tcPr>
          <w:p>
            <w:pPr>
              <w:tabs>
                <w:tab w:val="left" w:pos="1260"/>
              </w:tabs>
              <w:rPr>
                <w:rFonts w:hint="eastAsia" w:ascii="宋体" w:hAnsi="宋体" w:eastAsia="宋体" w:cs="宋体"/>
                <w:color w:val="auto"/>
                <w:kern w:val="2"/>
                <w:sz w:val="21"/>
                <w:szCs w:val="21"/>
                <w:lang w:val="en-US" w:eastAsia="zh-CN" w:bidi="ar-SA"/>
              </w:rPr>
            </w:pPr>
            <w:r>
              <w:rPr>
                <w:rFonts w:hint="eastAsia" w:ascii="宋体" w:hAnsi="宋体" w:cs="宋体"/>
                <w:szCs w:val="21"/>
              </w:rPr>
              <w:t>根据投标人配送便捷性进行综合评议，最高2分。投标文件中须提供配送中心离采购人所在地距离百度地图截图等证明材料</w:t>
            </w:r>
            <w:r>
              <w:rPr>
                <w:rFonts w:hint="eastAsia" w:ascii="宋体" w:hAnsi="宋体" w:cs="宋体"/>
                <w:szCs w:val="21"/>
                <w:lang w:val="en-US" w:eastAsia="zh-CN"/>
              </w:rPr>
              <w:t>。</w:t>
            </w:r>
            <w:r>
              <w:rPr>
                <w:rFonts w:hint="eastAsia" w:ascii="宋体" w:hAnsi="宋体" w:cs="宋体"/>
                <w:b/>
                <w:bCs/>
                <w:color w:val="FF0000"/>
                <w:szCs w:val="21"/>
              </w:rPr>
              <w:t>（优秀得</w:t>
            </w:r>
            <w:r>
              <w:rPr>
                <w:rFonts w:hint="eastAsia" w:ascii="宋体" w:hAnsi="宋体" w:cs="宋体"/>
                <w:b/>
                <w:bCs/>
                <w:color w:val="FF0000"/>
                <w:szCs w:val="21"/>
                <w:lang w:val="en-US" w:eastAsia="zh-CN"/>
              </w:rPr>
              <w:t>1.6</w:t>
            </w:r>
            <w:r>
              <w:rPr>
                <w:rFonts w:hint="eastAsia" w:ascii="宋体" w:hAnsi="宋体" w:cs="宋体"/>
                <w:b/>
                <w:bCs/>
                <w:color w:val="FF0000"/>
                <w:szCs w:val="21"/>
              </w:rPr>
              <w:t>-</w:t>
            </w:r>
            <w:r>
              <w:rPr>
                <w:rFonts w:hint="eastAsia" w:ascii="宋体" w:hAnsi="宋体" w:cs="宋体"/>
                <w:b/>
                <w:bCs/>
                <w:color w:val="FF0000"/>
                <w:szCs w:val="21"/>
                <w:lang w:val="en-US" w:eastAsia="zh-CN"/>
              </w:rPr>
              <w:t>2</w:t>
            </w:r>
            <w:r>
              <w:rPr>
                <w:rFonts w:hint="eastAsia" w:ascii="宋体" w:hAnsi="宋体" w:cs="宋体"/>
                <w:b/>
                <w:bCs/>
                <w:color w:val="FF0000"/>
                <w:szCs w:val="21"/>
              </w:rPr>
              <w:t>.0分，良好得</w:t>
            </w:r>
            <w:r>
              <w:rPr>
                <w:rFonts w:hint="eastAsia" w:ascii="宋体" w:hAnsi="宋体" w:cs="宋体"/>
                <w:b/>
                <w:bCs/>
                <w:color w:val="FF0000"/>
                <w:szCs w:val="21"/>
                <w:lang w:val="en-US" w:eastAsia="zh-CN"/>
              </w:rPr>
              <w:t>1.0</w:t>
            </w:r>
            <w:r>
              <w:rPr>
                <w:rFonts w:hint="eastAsia" w:ascii="宋体" w:hAnsi="宋体" w:cs="宋体"/>
                <w:b/>
                <w:bCs/>
                <w:color w:val="FF0000"/>
                <w:szCs w:val="21"/>
              </w:rPr>
              <w:t>-</w:t>
            </w:r>
            <w:r>
              <w:rPr>
                <w:rFonts w:hint="eastAsia" w:ascii="宋体" w:hAnsi="宋体" w:cs="宋体"/>
                <w:b/>
                <w:bCs/>
                <w:color w:val="FF0000"/>
                <w:szCs w:val="21"/>
                <w:lang w:val="en-US" w:eastAsia="zh-CN"/>
              </w:rPr>
              <w:t>1</w:t>
            </w:r>
            <w:r>
              <w:rPr>
                <w:rFonts w:hint="eastAsia" w:ascii="宋体" w:hAnsi="宋体" w:cs="宋体"/>
                <w:b/>
                <w:bCs/>
                <w:color w:val="FF0000"/>
                <w:szCs w:val="21"/>
              </w:rPr>
              <w:t>.5分，一般得0-</w:t>
            </w:r>
            <w:r>
              <w:rPr>
                <w:rFonts w:hint="eastAsia" w:ascii="宋体" w:hAnsi="宋体" w:cs="宋体"/>
                <w:b/>
                <w:bCs/>
                <w:color w:val="FF0000"/>
                <w:szCs w:val="21"/>
                <w:lang w:val="en-US" w:eastAsia="zh-CN"/>
              </w:rPr>
              <w:t>1</w:t>
            </w:r>
            <w:r>
              <w:rPr>
                <w:rFonts w:hint="eastAsia" w:ascii="宋体" w:hAnsi="宋体" w:cs="宋体"/>
                <w:b/>
                <w:bCs/>
                <w:color w:val="FF0000"/>
                <w:szCs w:val="21"/>
              </w:rPr>
              <w:t>.</w:t>
            </w:r>
            <w:r>
              <w:rPr>
                <w:rFonts w:hint="eastAsia" w:ascii="宋体" w:hAnsi="宋体" w:cs="宋体"/>
                <w:b/>
                <w:bCs/>
                <w:color w:val="FF0000"/>
                <w:szCs w:val="21"/>
                <w:lang w:val="en-US" w:eastAsia="zh-CN"/>
              </w:rPr>
              <w:t>0</w:t>
            </w:r>
            <w:r>
              <w:rPr>
                <w:rFonts w:hint="eastAsia" w:ascii="宋体" w:hAnsi="宋体" w:cs="宋体"/>
                <w:b/>
                <w:bCs/>
                <w:color w:val="FF0000"/>
                <w:szCs w:val="21"/>
              </w:rPr>
              <w:t>分</w:t>
            </w:r>
            <w:r>
              <w:rPr>
                <w:rFonts w:hint="eastAsia" w:ascii="宋体" w:hAnsi="宋体" w:cs="宋体"/>
                <w:b/>
                <w:bCs/>
                <w:color w:val="FF0000"/>
                <w:szCs w:val="21"/>
                <w:lang w:val="en-US" w:eastAsia="zh-CN"/>
              </w:rPr>
              <w:t>。不提供者不得分</w:t>
            </w:r>
            <w:r>
              <w:rPr>
                <w:rFonts w:hint="eastAsia" w:ascii="宋体" w:hAnsi="宋体" w:cs="宋体"/>
                <w:b/>
                <w:bCs/>
                <w:color w:val="FF0000"/>
                <w:szCs w:val="21"/>
              </w:rPr>
              <w:t>）</w:t>
            </w:r>
          </w:p>
        </w:tc>
        <w:tc>
          <w:tcPr>
            <w:tcW w:w="1072" w:type="dxa"/>
            <w:vAlign w:val="center"/>
          </w:tcPr>
          <w:p>
            <w:pPr>
              <w:spacing w:line="480" w:lineRule="exact"/>
              <w:jc w:val="center"/>
              <w:rPr>
                <w:rFonts w:hint="eastAsia" w:ascii="宋体" w:hAnsi="宋体" w:eastAsia="宋体" w:cs="宋体"/>
                <w:b/>
                <w:bCs/>
                <w:color w:val="auto"/>
                <w:kern w:val="2"/>
                <w:sz w:val="21"/>
                <w:szCs w:val="21"/>
                <w:lang w:val="en-US" w:eastAsia="zh-CN" w:bidi="ar-SA"/>
              </w:rPr>
            </w:pPr>
            <w:r>
              <w:rPr>
                <w:rFonts w:hint="eastAsia" w:ascii="宋体" w:hAnsi="宋体" w:cs="宋体"/>
                <w:bCs/>
                <w:szCs w:val="21"/>
              </w:rPr>
              <w:t>0-2</w:t>
            </w:r>
          </w:p>
        </w:tc>
      </w:tr>
    </w:tbl>
    <w:p>
      <w:pPr>
        <w:spacing w:line="360" w:lineRule="auto"/>
        <w:ind w:firstLine="482" w:firstLineChars="200"/>
        <w:rPr>
          <w:rFonts w:ascii="宋体" w:hAnsi="宋体"/>
          <w:b/>
          <w:bCs/>
          <w:sz w:val="24"/>
        </w:rPr>
      </w:pPr>
      <w:r>
        <w:rPr>
          <w:rFonts w:hint="eastAsia" w:ascii="宋体" w:hAnsi="宋体"/>
          <w:b/>
          <w:bCs/>
          <w:sz w:val="24"/>
        </w:rPr>
        <w:t>5.2报价评分办法</w:t>
      </w:r>
    </w:p>
    <w:p>
      <w:pPr>
        <w:spacing w:line="360" w:lineRule="auto"/>
        <w:ind w:firstLine="480" w:firstLineChars="200"/>
        <w:rPr>
          <w:rFonts w:ascii="宋体" w:hAnsi="宋体"/>
          <w:sz w:val="24"/>
        </w:rPr>
      </w:pPr>
      <w:r>
        <w:rPr>
          <w:rFonts w:hint="eastAsia" w:ascii="宋体" w:hAnsi="宋体"/>
          <w:sz w:val="24"/>
        </w:rPr>
        <w:t>5.2.1报价评分应在报价范围口径一致的评定价基础上进行。属招标文件不清楚引起的报价内容和口径不一致的，则按有关规定统一调整报价内容和口径，计算出投标人的最终报价。属投标人失误造成的报价差错和遗漏，不得调整。</w:t>
      </w:r>
    </w:p>
    <w:p>
      <w:pPr>
        <w:spacing w:line="360" w:lineRule="auto"/>
        <w:ind w:firstLine="482" w:firstLineChars="200"/>
        <w:rPr>
          <w:rFonts w:ascii="宋体" w:hAnsi="宋体"/>
          <w:b/>
          <w:bCs/>
          <w:sz w:val="24"/>
        </w:rPr>
      </w:pPr>
      <w:r>
        <w:rPr>
          <w:rFonts w:hint="eastAsia" w:ascii="宋体" w:hAnsi="宋体"/>
          <w:b/>
          <w:bCs/>
          <w:sz w:val="24"/>
        </w:rPr>
        <w:t>5.2.2 投标报价低于起租价或高于其他投标人平均值100%的按废标处理；</w:t>
      </w:r>
    </w:p>
    <w:p>
      <w:pPr>
        <w:spacing w:line="360" w:lineRule="auto"/>
        <w:ind w:firstLine="482" w:firstLineChars="200"/>
        <w:rPr>
          <w:rFonts w:ascii="宋体" w:hAnsi="宋体"/>
          <w:b/>
          <w:bCs/>
          <w:sz w:val="24"/>
        </w:rPr>
      </w:pPr>
      <w:r>
        <w:rPr>
          <w:rFonts w:hint="eastAsia" w:ascii="宋体" w:hAnsi="宋体"/>
          <w:b/>
          <w:bCs/>
          <w:sz w:val="24"/>
        </w:rPr>
        <w:t>5.2.3报价得分按以下方式计算：</w:t>
      </w:r>
    </w:p>
    <w:p>
      <w:pPr>
        <w:spacing w:line="360" w:lineRule="auto"/>
        <w:ind w:firstLine="480" w:firstLineChars="200"/>
        <w:rPr>
          <w:rFonts w:ascii="宋体" w:hAnsi="宋体"/>
          <w:sz w:val="24"/>
        </w:rPr>
      </w:pPr>
      <w:r>
        <w:rPr>
          <w:rFonts w:hint="eastAsia" w:ascii="宋体" w:hAnsi="宋体"/>
          <w:sz w:val="24"/>
        </w:rPr>
        <w:t>5.2.3.1.</w:t>
      </w:r>
      <w:r>
        <w:rPr>
          <w:rFonts w:hint="eastAsia" w:ascii="宋体" w:hAnsi="宋体"/>
          <w:sz w:val="24"/>
          <w:lang w:val="en-US" w:eastAsia="zh-CN"/>
        </w:rPr>
        <w:t>评标</w:t>
      </w:r>
      <w:r>
        <w:rPr>
          <w:rFonts w:hint="eastAsia" w:ascii="宋体" w:hAnsi="宋体"/>
          <w:sz w:val="24"/>
        </w:rPr>
        <w:t>基准价=各投标人有效报价中的最高报价</w:t>
      </w:r>
    </w:p>
    <w:p>
      <w:pPr>
        <w:spacing w:line="360" w:lineRule="auto"/>
        <w:ind w:firstLine="480" w:firstLineChars="200"/>
        <w:rPr>
          <w:rFonts w:ascii="宋体" w:hAnsi="宋体"/>
          <w:sz w:val="24"/>
        </w:rPr>
      </w:pPr>
      <w:r>
        <w:rPr>
          <w:rFonts w:hint="eastAsia" w:ascii="宋体" w:hAnsi="宋体"/>
          <w:sz w:val="24"/>
        </w:rPr>
        <w:t>5.2.3.2</w:t>
      </w:r>
      <w:r>
        <w:rPr>
          <w:rFonts w:hint="eastAsia" w:ascii="宋体" w:hAnsi="宋体"/>
          <w:sz w:val="24"/>
          <w:lang w:val="en-US" w:eastAsia="zh-CN"/>
        </w:rPr>
        <w:t>投</w:t>
      </w:r>
      <w:r>
        <w:rPr>
          <w:rFonts w:hint="eastAsia" w:ascii="宋体" w:hAnsi="宋体"/>
          <w:sz w:val="24"/>
        </w:rPr>
        <w:t>标</w:t>
      </w:r>
      <w:r>
        <w:rPr>
          <w:rFonts w:hint="eastAsia" w:ascii="宋体" w:hAnsi="宋体"/>
          <w:sz w:val="24"/>
          <w:lang w:val="en-US" w:eastAsia="zh-CN"/>
        </w:rPr>
        <w:t>报</w:t>
      </w:r>
      <w:r>
        <w:rPr>
          <w:rFonts w:hint="eastAsia" w:ascii="宋体" w:hAnsi="宋体"/>
          <w:sz w:val="24"/>
        </w:rPr>
        <w:t>价等于评标基准价的得满分30分，其他供应商的报价以最高评标价作为基准价，每低于10%减0.5分，中间值采用内插法:</w:t>
      </w:r>
    </w:p>
    <w:p>
      <w:pPr>
        <w:spacing w:line="360" w:lineRule="auto"/>
        <w:ind w:firstLine="480" w:firstLineChars="200"/>
        <w:rPr>
          <w:rFonts w:ascii="宋体" w:hAnsi="宋体"/>
          <w:sz w:val="24"/>
        </w:rPr>
      </w:pPr>
      <w:r>
        <w:rPr>
          <w:rFonts w:hint="eastAsia" w:ascii="宋体" w:hAnsi="宋体"/>
          <w:sz w:val="24"/>
        </w:rPr>
        <w:t>各供应商的报价得分=30-（评标基准价-各供应商</w:t>
      </w:r>
      <w:r>
        <w:rPr>
          <w:rFonts w:hint="eastAsia" w:ascii="宋体" w:hAnsi="宋体"/>
          <w:sz w:val="24"/>
          <w:lang w:val="en-US" w:eastAsia="zh-CN"/>
        </w:rPr>
        <w:t>投</w:t>
      </w:r>
      <w:r>
        <w:rPr>
          <w:rFonts w:hint="eastAsia" w:ascii="宋体" w:hAnsi="宋体"/>
          <w:sz w:val="24"/>
        </w:rPr>
        <w:t>标价）/评标基准价*5</w:t>
      </w:r>
    </w:p>
    <w:p>
      <w:pPr>
        <w:spacing w:line="360" w:lineRule="auto"/>
        <w:ind w:firstLine="482" w:firstLineChars="200"/>
        <w:rPr>
          <w:rFonts w:ascii="宋体" w:hAnsi="宋体"/>
          <w:b/>
          <w:bCs/>
          <w:sz w:val="24"/>
        </w:rPr>
      </w:pPr>
      <w:r>
        <w:rPr>
          <w:rFonts w:hint="eastAsia" w:ascii="宋体" w:hAnsi="宋体"/>
          <w:b/>
          <w:bCs/>
          <w:sz w:val="24"/>
        </w:rPr>
        <w:t>5.3 本项目最终得分=资信及商务得分＋技术得分＋报价得分；</w:t>
      </w:r>
    </w:p>
    <w:p>
      <w:pPr>
        <w:spacing w:line="360" w:lineRule="auto"/>
        <w:ind w:firstLine="480" w:firstLineChars="200"/>
        <w:rPr>
          <w:rFonts w:ascii="宋体" w:hAnsi="宋体"/>
          <w:sz w:val="24"/>
        </w:rPr>
      </w:pPr>
      <w:r>
        <w:rPr>
          <w:rFonts w:hint="eastAsia" w:ascii="宋体" w:hAnsi="宋体"/>
          <w:sz w:val="24"/>
        </w:rPr>
        <w:t>5.4 评分时保留小数1位，计算评分值时保留小数2位，小数点采用四舍五入方法。</w:t>
      </w:r>
    </w:p>
    <w:p>
      <w:pPr>
        <w:pStyle w:val="5"/>
        <w:spacing w:line="560" w:lineRule="exact"/>
        <w:ind w:firstLine="300" w:firstLineChars="100"/>
        <w:rPr>
          <w:rFonts w:ascii="宋体" w:hAnsi="宋体" w:eastAsia="宋体"/>
          <w:b w:val="0"/>
          <w:bCs w:val="0"/>
        </w:rPr>
      </w:pPr>
      <w:bookmarkStart w:id="95" w:name="_Toc12699823"/>
      <w:bookmarkStart w:id="96" w:name="_Toc335664301"/>
      <w:bookmarkStart w:id="97" w:name="_Toc494555896"/>
      <w:bookmarkStart w:id="98" w:name="_Toc10735965"/>
      <w:bookmarkStart w:id="99" w:name="_Toc493956082"/>
      <w:r>
        <w:rPr>
          <w:rFonts w:hint="eastAsia" w:ascii="宋体" w:hAnsi="宋体" w:eastAsia="宋体"/>
          <w:b w:val="0"/>
          <w:bCs w:val="0"/>
        </w:rPr>
        <w:t>六  评审纪律和要求</w:t>
      </w:r>
      <w:bookmarkEnd w:id="95"/>
      <w:bookmarkEnd w:id="96"/>
      <w:bookmarkEnd w:id="97"/>
      <w:bookmarkEnd w:id="98"/>
      <w:bookmarkEnd w:id="99"/>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.1评审专家必须公平、公正评审，遵纪守法，客观、廉洁地履行职责。</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.2评审专家在评审开始前，应关闭并上交随身携带的各种通信工具。</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.3评审专家在评审过程中，未经许可不得中途离开评审现场，不得迟到早退。</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.4评审专家和工作人员不得透露评审过程中的讨论情况和评审结果。</w:t>
      </w:r>
    </w:p>
    <w:p>
      <w:pPr>
        <w:spacing w:line="360" w:lineRule="auto"/>
        <w:ind w:firstLine="480"/>
        <w:rPr>
          <w:rFonts w:ascii="宋体" w:hAnsi="宋体"/>
          <w:sz w:val="24"/>
        </w:rPr>
      </w:pPr>
      <w:r>
        <w:rPr>
          <w:rFonts w:ascii="宋体" w:hAnsi="宋体"/>
          <w:sz w:val="24"/>
        </w:rPr>
        <w:t>6</w:t>
      </w:r>
      <w:r>
        <w:rPr>
          <w:rFonts w:hint="eastAsia" w:ascii="宋体" w:hAnsi="宋体"/>
          <w:sz w:val="24"/>
        </w:rPr>
        <w:t>.5评审时，评审专家须按招标文件规定的程序、条件和标准，对投标人投标文件的合规性、完整性和有效性进行审查、比较和评估，其中对投标人的资格条件、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.6采购人、采购代理机构不得向评标委员会的评审专家作倾向性、误导性的解释或者说明。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7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其总评分偏离平均分30%以上），提醒相关评审专家进行复核或书面说明理由。</w:t>
      </w:r>
    </w:p>
    <w:p>
      <w:pPr>
        <w:spacing w:line="360" w:lineRule="auto"/>
        <w:ind w:firstLine="480" w:firstLineChars="200"/>
        <w:rPr>
          <w:rFonts w:ascii="宋体" w:hAnsi="宋体"/>
          <w:sz w:val="24"/>
        </w:rPr>
      </w:pPr>
      <w:r>
        <w:rPr>
          <w:rFonts w:ascii="宋体" w:hAnsi="宋体"/>
          <w:sz w:val="24"/>
          <w:szCs w:val="21"/>
        </w:rPr>
        <w:t>6</w:t>
      </w:r>
      <w:r>
        <w:rPr>
          <w:rFonts w:hint="eastAsia" w:ascii="宋体" w:hAnsi="宋体"/>
          <w:sz w:val="24"/>
          <w:szCs w:val="21"/>
        </w:rPr>
        <w:t>.8评审专家在评审过程中不得将自己的观点强加给其他评审专家，评审专家应自主发表见解，对评审意见承担个人责任。</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9评审结束后，评标委员会应向采购代理机构提交项目评审报告。评审报告是采购人确定中标人的合法依据，评标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.10评审专家应当独立、客观、公正地提出评审意见，不得带有倾向性，不得影响其他评审专家评审，并在评审报告上签字；如对评审报告有异议的，可在报告上签署不同意见，并说明理由，否则将视为同意。</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.11评审专家应当遵守评审工作纪律，不得泄露评审文件、评审情况和评审中获悉的商业秘密。</w:t>
      </w:r>
    </w:p>
    <w:p>
      <w:pPr>
        <w:spacing w:line="360" w:lineRule="auto"/>
        <w:ind w:firstLine="480" w:firstLineChars="200"/>
        <w:rPr>
          <w:rFonts w:ascii="宋体" w:hAnsi="宋体"/>
          <w:sz w:val="24"/>
        </w:rPr>
      </w:pPr>
      <w:r>
        <w:rPr>
          <w:rFonts w:hint="eastAsia" w:ascii="宋体" w:hAnsi="宋体"/>
          <w:sz w:val="24"/>
        </w:rPr>
        <w:t>评标委员会在评审过程中发现投标人有行贿、提供虚假材料或者串通等违法行为的，应当及时向财政部门报告。</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.12招标文件内容违反国家有关强制性规定的，评标委员会应当停止评审并向采购代理机构说明情况。</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.13评审专家应当配合采购代理机构答复投标人提出的质疑。</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.14评审专家应当配合财政部门的投诉处理工作。</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.15评审专家有如下行为之一的，责令改正，给予警告，可以并处一千元以下的罚款：</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.15.1明知应当回避而未主动回避的；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.15.2在知道自己为评审专家身份后至评审结束前的时段内私下接触投标人的；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.15.3在评审过程中擅离职守，影响评审程序正常进行的；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.15.4在评审过程有明显不合理或者不正当倾向性的；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.15.5未按招标文件规定的评审方法和标准进行评审的。</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.15.6上述</w:t>
      </w:r>
      <w:r>
        <w:rPr>
          <w:rFonts w:ascii="宋体" w:hAnsi="宋体"/>
          <w:sz w:val="24"/>
        </w:rPr>
        <w:t>6</w:t>
      </w:r>
      <w:r>
        <w:rPr>
          <w:rFonts w:hint="eastAsia" w:ascii="宋体" w:hAnsi="宋体"/>
          <w:sz w:val="24"/>
        </w:rPr>
        <w:t>.15.1至</w:t>
      </w:r>
      <w:r>
        <w:rPr>
          <w:rFonts w:ascii="宋体" w:hAnsi="宋体"/>
          <w:sz w:val="24"/>
        </w:rPr>
        <w:t>6</w:t>
      </w:r>
      <w:r>
        <w:rPr>
          <w:rFonts w:hint="eastAsia" w:ascii="宋体" w:hAnsi="宋体"/>
          <w:sz w:val="24"/>
        </w:rPr>
        <w:t>.15.5行为影响中标结果的，中标结果无效。</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.16采购代理机构可对各评审专家的专业技术水平和职业道德素质等情况进行评价，并可将评价意见在评审结束后2个工作日内反馈给财政部门，财政部门以此作为对评审专家的考核管理依据。</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17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政府采购评审专家与投标人存在利害关系未回避的，处2万元以上5万元以下的罚款，禁止其参加政府采购评审活动。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政府采购评审专家收受采购人、采购代理机构、投标人贿赂或者获取其他不正当利益，构成犯罪的，依法追究刑事责任；尚不构成犯罪的，处2万元以上5万元以下的罚款，禁止其参加政府采购评审活动。</w:t>
      </w:r>
    </w:p>
    <w:p>
      <w:pPr>
        <w:spacing w:line="360" w:lineRule="auto"/>
        <w:ind w:firstLine="480" w:firstLineChars="200"/>
        <w:rPr>
          <w:rFonts w:ascii="宋体" w:hAnsi="宋体"/>
          <w:sz w:val="24"/>
        </w:rPr>
      </w:pPr>
      <w:r>
        <w:rPr>
          <w:rFonts w:hint="eastAsia" w:ascii="宋体" w:hAnsi="宋体"/>
          <w:sz w:val="24"/>
        </w:rPr>
        <w:t>政府采购评审专家有上述违法行为的，其评审意见无效，不得获取评审费；有违法所得的，没收违法所得；给他人造成损失的，依法承担民事责任。</w:t>
      </w:r>
    </w:p>
    <w:p>
      <w:pPr>
        <w:spacing w:line="360" w:lineRule="auto"/>
        <w:ind w:firstLine="480" w:firstLineChars="200"/>
        <w:rPr>
          <w:rFonts w:ascii="宋体" w:hAnsi="宋体"/>
          <w:sz w:val="24"/>
        </w:rPr>
      </w:pPr>
    </w:p>
    <w:p/>
    <w:sectPr>
      <w:headerReference r:id="rId7" w:type="first"/>
      <w:footerReference r:id="rId10" w:type="first"/>
      <w:headerReference r:id="rId6" w:type="default"/>
      <w:footerReference r:id="rId8" w:type="default"/>
      <w:footerReference r:id="rId9" w:type="even"/>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rFonts w:hint="eastAsia"/>
      </w:rPr>
      <w:t xml:space="preserve">   招标代理机构：浙江盛康工程管理有限公司</w:t>
    </w:r>
    <w:r>
      <w:rPr>
        <w:rFonts w:hint="eastAsia"/>
        <w:lang w:val="en-US" w:eastAsia="zh-CN"/>
      </w:rPr>
      <w:t xml:space="preserve">                   </w:t>
    </w:r>
    <w:r>
      <w:rPr>
        <w:rFonts w:hint="eastAsia"/>
      </w:rPr>
      <w:t>电话：15967297252</w: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rPr>
        <w:rFonts w:hint="default" w:eastAsia="宋体"/>
        <w:lang w:val="en-US" w:eastAsia="zh-CN"/>
      </w:rPr>
    </w:pPr>
    <w:r>
      <w:rPr>
        <w:rFonts w:hint="eastAsia"/>
      </w:rPr>
      <w:t xml:space="preserve">   招标代理机构：浙江盛康工程管理有限公司         </w:t>
    </w:r>
    <w:r>
      <w:rPr>
        <w:rFonts w:hint="eastAsia"/>
        <w:lang w:val="en-US" w:eastAsia="zh-CN"/>
      </w:rPr>
      <w:t xml:space="preserve">                          </w:t>
    </w:r>
    <w:r>
      <w:rPr>
        <w:rFonts w:hint="eastAsia"/>
      </w:rPr>
      <w:t>电话：1</w:t>
    </w:r>
    <w:r>
      <w:rPr>
        <w:rFonts w:hint="eastAsia"/>
        <w:lang w:val="en-US" w:eastAsia="zh-CN"/>
      </w:rPr>
      <w:t>5967297252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9"/>
      </w:rPr>
    </w:pPr>
    <w:r>
      <w:fldChar w:fldCharType="begin"/>
    </w:r>
    <w:r>
      <w:rPr>
        <w:rStyle w:val="19"/>
      </w:rPr>
      <w:instrText xml:space="preserve">PAGE  </w:instrText>
    </w:r>
    <w:r>
      <w:fldChar w:fldCharType="end"/>
    </w:r>
  </w:p>
  <w:p>
    <w:pPr>
      <w:pStyle w:val="11"/>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2"/>
      </w:pBdr>
      <w:tabs>
        <w:tab w:val="left" w:pos="6580"/>
        <w:tab w:val="clear" w:pos="8306"/>
      </w:tabs>
      <w:spacing w:line="240" w:lineRule="auto"/>
      <w:jc w:val="both"/>
      <w:rPr>
        <w:rFonts w:ascii="宋体" w:hAnsi="宋体"/>
        <w:kern w:val="2"/>
        <w:szCs w:val="24"/>
      </w:rPr>
    </w:pPr>
    <w:r>
      <w:rPr>
        <w:rFonts w:hint="eastAsia"/>
        <w:sz w:val="20"/>
      </w:rPr>
      <w:t xml:space="preserve">遂昌县职业中等专业学校“品牌超市进校园”招租项目招标文件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22</w:t>
    </w:r>
    <w:r>
      <w:rPr>
        <w:rFonts w:ascii="宋体" w:hAnsi="宋体"/>
        <w:color w:val="000000"/>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2"/>
      </w:pBdr>
      <w:tabs>
        <w:tab w:val="left" w:pos="6580"/>
        <w:tab w:val="clear" w:pos="8306"/>
      </w:tabs>
      <w:spacing w:line="240" w:lineRule="auto"/>
      <w:jc w:val="both"/>
      <w:rPr>
        <w:rFonts w:ascii="宋体" w:hAnsi="宋体"/>
        <w:kern w:val="2"/>
        <w:szCs w:val="24"/>
      </w:rPr>
    </w:pPr>
    <w:r>
      <w:rPr>
        <w:rFonts w:hint="eastAsia"/>
        <w:sz w:val="20"/>
      </w:rPr>
      <w:t>遂昌县职业中等专业学校“品牌超市进校园”招租项目招标文件</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35</w:t>
    </w:r>
    <w:r>
      <w:rPr>
        <w:rFonts w:ascii="宋体" w:hAnsi="宋体"/>
        <w:color w:val="000000"/>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2"/>
      </w:pBdr>
      <w:tabs>
        <w:tab w:val="left" w:pos="6580"/>
        <w:tab w:val="clear" w:pos="8306"/>
      </w:tabs>
      <w:spacing w:line="240" w:lineRule="auto"/>
      <w:jc w:val="both"/>
      <w:rPr>
        <w:rFonts w:ascii="宋体" w:hAnsi="宋体"/>
        <w:color w:val="000000"/>
        <w:sz w:val="20"/>
      </w:rPr>
    </w:pPr>
    <w:r>
      <w:rPr>
        <w:rFonts w:hint="eastAsia"/>
        <w:sz w:val="20"/>
      </w:rPr>
      <w:t>遂昌县职业中等专业学校“品牌超市进校园”招租项目</w:t>
    </w:r>
    <w:r>
      <w:rPr>
        <w:rFonts w:hint="eastAsia"/>
        <w:sz w:val="20"/>
        <w:lang w:val="en-US" w:eastAsia="zh-CN"/>
      </w:rPr>
      <w:t xml:space="preserve">                                </w:t>
    </w:r>
    <w:r>
      <w:rPr>
        <w:rFonts w:hint="eastAsia"/>
        <w:sz w:val="20"/>
      </w:rPr>
      <w:t xml:space="preserve"> </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rPr>
      <w:t>59</w:t>
    </w:r>
    <w:r>
      <w:rPr>
        <w:rFonts w:ascii="宋体" w:hAnsi="宋体"/>
        <w:color w:val="000000"/>
        <w:sz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6" w:space="2"/>
      </w:pBdr>
      <w:tabs>
        <w:tab w:val="left" w:pos="6580"/>
        <w:tab w:val="clear" w:pos="8306"/>
      </w:tabs>
      <w:spacing w:line="240" w:lineRule="auto"/>
      <w:jc w:val="both"/>
      <w:rPr>
        <w:rFonts w:ascii="宋体" w:hAnsi="宋体"/>
        <w:kern w:val="2"/>
        <w:szCs w:val="24"/>
      </w:rPr>
    </w:pPr>
    <w:r>
      <w:rPr>
        <w:rFonts w:hint="eastAsia"/>
        <w:sz w:val="20"/>
      </w:rPr>
      <w:t>遂昌县职业中等专业学校“品牌超市进校园”招租项目招标文件</w:t>
    </w:r>
    <w:r>
      <w:rPr>
        <w:rFonts w:ascii="宋体" w:hAnsi="宋体"/>
        <w:color w:val="000000"/>
        <w:sz w:val="20"/>
      </w:rPr>
      <w:fldChar w:fldCharType="begin"/>
    </w:r>
    <w:r>
      <w:rPr>
        <w:rFonts w:ascii="宋体" w:hAnsi="宋体"/>
        <w:color w:val="000000"/>
        <w:sz w:val="20"/>
      </w:rPr>
      <w:instrText xml:space="preserve">PAGE   \* MERGEFORMAT</w:instrText>
    </w:r>
    <w:r>
      <w:rPr>
        <w:rFonts w:ascii="宋体" w:hAnsi="宋体"/>
        <w:color w:val="000000"/>
        <w:sz w:val="20"/>
      </w:rPr>
      <w:fldChar w:fldCharType="separate"/>
    </w:r>
    <w:r>
      <w:rPr>
        <w:rFonts w:ascii="宋体" w:hAnsi="宋体"/>
        <w:color w:val="000000"/>
        <w:sz w:val="20"/>
        <w:lang w:val="zh-CN"/>
      </w:rPr>
      <w:t>39</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120E"/>
    <w:multiLevelType w:val="singleLevel"/>
    <w:tmpl w:val="0A29120E"/>
    <w:lvl w:ilvl="0" w:tentative="0">
      <w:start w:val="3"/>
      <w:numFmt w:val="decimal"/>
      <w:suff w:val="nothing"/>
      <w:lvlText w:val="%1、"/>
      <w:lvlJc w:val="left"/>
    </w:lvl>
  </w:abstractNum>
  <w:abstractNum w:abstractNumId="1">
    <w:nsid w:val="4DB9EAC4"/>
    <w:multiLevelType w:val="singleLevel"/>
    <w:tmpl w:val="4DB9EAC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36257"/>
    <w:rsid w:val="001A4DA0"/>
    <w:rsid w:val="00297367"/>
    <w:rsid w:val="002F7B44"/>
    <w:rsid w:val="003501E2"/>
    <w:rsid w:val="0048166C"/>
    <w:rsid w:val="004F1855"/>
    <w:rsid w:val="006E5D35"/>
    <w:rsid w:val="008E5A48"/>
    <w:rsid w:val="00B45C06"/>
    <w:rsid w:val="00BA12D3"/>
    <w:rsid w:val="00D9546A"/>
    <w:rsid w:val="00EA57C8"/>
    <w:rsid w:val="00F90E53"/>
    <w:rsid w:val="00FE740D"/>
    <w:rsid w:val="01EA6EB5"/>
    <w:rsid w:val="047E75CD"/>
    <w:rsid w:val="04F76915"/>
    <w:rsid w:val="052A303C"/>
    <w:rsid w:val="058F5E40"/>
    <w:rsid w:val="06B07B6D"/>
    <w:rsid w:val="071F3F23"/>
    <w:rsid w:val="08720386"/>
    <w:rsid w:val="08FF2659"/>
    <w:rsid w:val="09175F24"/>
    <w:rsid w:val="0A83168F"/>
    <w:rsid w:val="0F0D7A19"/>
    <w:rsid w:val="0F7E6D76"/>
    <w:rsid w:val="10DD7877"/>
    <w:rsid w:val="14D753E9"/>
    <w:rsid w:val="15A174B0"/>
    <w:rsid w:val="15FB4C7A"/>
    <w:rsid w:val="1712032B"/>
    <w:rsid w:val="189849B0"/>
    <w:rsid w:val="1A7952C5"/>
    <w:rsid w:val="1B6417F0"/>
    <w:rsid w:val="1CD35EB3"/>
    <w:rsid w:val="1D25479A"/>
    <w:rsid w:val="1E2969F6"/>
    <w:rsid w:val="1EF24DDA"/>
    <w:rsid w:val="20E053B2"/>
    <w:rsid w:val="211A5D35"/>
    <w:rsid w:val="21AF7CA5"/>
    <w:rsid w:val="226A7A56"/>
    <w:rsid w:val="22DB5C26"/>
    <w:rsid w:val="23D36257"/>
    <w:rsid w:val="25833AD0"/>
    <w:rsid w:val="2B47699E"/>
    <w:rsid w:val="2CF96BC9"/>
    <w:rsid w:val="2DBA2665"/>
    <w:rsid w:val="2DD45A16"/>
    <w:rsid w:val="301E686F"/>
    <w:rsid w:val="329B18B3"/>
    <w:rsid w:val="329D56BE"/>
    <w:rsid w:val="32FD272F"/>
    <w:rsid w:val="346D6178"/>
    <w:rsid w:val="368252B7"/>
    <w:rsid w:val="393B6DB2"/>
    <w:rsid w:val="39E91B03"/>
    <w:rsid w:val="3AD141AC"/>
    <w:rsid w:val="3B4E359E"/>
    <w:rsid w:val="3CDC77A0"/>
    <w:rsid w:val="3CE97CB9"/>
    <w:rsid w:val="3D530BDA"/>
    <w:rsid w:val="44E9292D"/>
    <w:rsid w:val="46262C89"/>
    <w:rsid w:val="467266C6"/>
    <w:rsid w:val="47315CB4"/>
    <w:rsid w:val="482055FD"/>
    <w:rsid w:val="499036D7"/>
    <w:rsid w:val="4A3053FC"/>
    <w:rsid w:val="4AA23729"/>
    <w:rsid w:val="4C557615"/>
    <w:rsid w:val="4D8D236C"/>
    <w:rsid w:val="4DA375BC"/>
    <w:rsid w:val="4E872D0C"/>
    <w:rsid w:val="4F91098B"/>
    <w:rsid w:val="4FBC5A41"/>
    <w:rsid w:val="518E787D"/>
    <w:rsid w:val="525E1EAD"/>
    <w:rsid w:val="53C96CD8"/>
    <w:rsid w:val="53DF6604"/>
    <w:rsid w:val="58F8549C"/>
    <w:rsid w:val="59E92BE0"/>
    <w:rsid w:val="5B0C3EF9"/>
    <w:rsid w:val="5B5539B4"/>
    <w:rsid w:val="5CC52223"/>
    <w:rsid w:val="616C331C"/>
    <w:rsid w:val="62616197"/>
    <w:rsid w:val="62BA2604"/>
    <w:rsid w:val="63E31DA1"/>
    <w:rsid w:val="64EB394F"/>
    <w:rsid w:val="6779416C"/>
    <w:rsid w:val="67BD25EA"/>
    <w:rsid w:val="68B663DD"/>
    <w:rsid w:val="692601C4"/>
    <w:rsid w:val="6A541777"/>
    <w:rsid w:val="6BB43C61"/>
    <w:rsid w:val="6BC31C41"/>
    <w:rsid w:val="6BCB6C01"/>
    <w:rsid w:val="6E014FBB"/>
    <w:rsid w:val="6FF701AE"/>
    <w:rsid w:val="700B1467"/>
    <w:rsid w:val="701E00E5"/>
    <w:rsid w:val="70C94DE6"/>
    <w:rsid w:val="75AF4C76"/>
    <w:rsid w:val="769E2076"/>
    <w:rsid w:val="77EE1A0D"/>
    <w:rsid w:val="780A0205"/>
    <w:rsid w:val="78D71AB2"/>
    <w:rsid w:val="7A9C4101"/>
    <w:rsid w:val="7D7D2EEA"/>
    <w:rsid w:val="7EC327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autoSpaceDE w:val="0"/>
      <w:autoSpaceDN w:val="0"/>
      <w:spacing w:line="360" w:lineRule="auto"/>
      <w:jc w:val="center"/>
      <w:textAlignment w:val="bottom"/>
      <w:outlineLvl w:val="0"/>
    </w:pPr>
    <w:rPr>
      <w:rFonts w:ascii="仿宋_GB2312" w:eastAsia="仿宋_GB2312"/>
      <w:b/>
      <w:sz w:val="44"/>
    </w:rPr>
  </w:style>
  <w:style w:type="paragraph" w:styleId="4">
    <w:name w:val="heading 2"/>
    <w:basedOn w:val="1"/>
    <w:next w:val="1"/>
    <w:qFormat/>
    <w:uiPriority w:val="0"/>
    <w:pPr>
      <w:keepNext/>
      <w:adjustRightInd w:val="0"/>
      <w:snapToGrid w:val="0"/>
      <w:spacing w:before="120" w:after="120" w:line="360" w:lineRule="auto"/>
      <w:jc w:val="center"/>
      <w:textAlignment w:val="baseline"/>
      <w:outlineLvl w:val="1"/>
    </w:pPr>
    <w:rPr>
      <w:rFonts w:ascii="仿宋_GB2312" w:eastAsia="仿宋_GB2312"/>
      <w:b/>
      <w:kern w:val="0"/>
      <w:sz w:val="36"/>
      <w:szCs w:val="20"/>
    </w:rPr>
  </w:style>
  <w:style w:type="paragraph" w:styleId="5">
    <w:name w:val="heading 3"/>
    <w:basedOn w:val="1"/>
    <w:next w:val="6"/>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TOC 标题1"/>
    <w:basedOn w:val="3"/>
    <w:next w:val="1"/>
    <w:qFormat/>
    <w:uiPriority w:val="39"/>
    <w:pPr>
      <w:spacing w:before="480" w:line="276" w:lineRule="auto"/>
      <w:outlineLvl w:val="9"/>
    </w:pPr>
    <w:rPr>
      <w:rFonts w:ascii="仿宋" w:hAnsi="仿宋" w:eastAsia="仿宋"/>
      <w:color w:val="000000"/>
      <w:kern w:val="0"/>
      <w:sz w:val="32"/>
      <w:szCs w:val="32"/>
    </w:rPr>
  </w:style>
  <w:style w:type="paragraph" w:styleId="6">
    <w:name w:val="Normal Indent"/>
    <w:basedOn w:val="1"/>
    <w:qFormat/>
    <w:uiPriority w:val="0"/>
    <w:pPr>
      <w:ind w:firstLine="420"/>
    </w:pPr>
    <w:rPr>
      <w:szCs w:val="20"/>
    </w:rPr>
  </w:style>
  <w:style w:type="paragraph" w:styleId="7">
    <w:name w:val="Body Text"/>
    <w:basedOn w:val="1"/>
    <w:qFormat/>
    <w:uiPriority w:val="0"/>
  </w:style>
  <w:style w:type="paragraph" w:styleId="8">
    <w:name w:val="toc 3"/>
    <w:basedOn w:val="1"/>
    <w:next w:val="1"/>
    <w:qFormat/>
    <w:uiPriority w:val="39"/>
    <w:pPr>
      <w:tabs>
        <w:tab w:val="right" w:leader="dot" w:pos="9060"/>
      </w:tabs>
      <w:ind w:left="750" w:leftChars="300" w:hanging="120" w:hangingChars="50"/>
    </w:pPr>
    <w:rPr>
      <w:rFonts w:ascii="仿宋_GB2312" w:eastAsia="仿宋_GB2312"/>
      <w:sz w:val="24"/>
      <w:szCs w:val="36"/>
    </w:rPr>
  </w:style>
  <w:style w:type="paragraph" w:styleId="9">
    <w:name w:val="Plain Text"/>
    <w:basedOn w:val="1"/>
    <w:next w:val="1"/>
    <w:qFormat/>
    <w:uiPriority w:val="0"/>
    <w:rPr>
      <w:rFonts w:ascii="宋体" w:hAnsi="Courier New"/>
      <w:szCs w:val="20"/>
    </w:rPr>
  </w:style>
  <w:style w:type="paragraph" w:styleId="10">
    <w:name w:val="Body Text Indent 2"/>
    <w:basedOn w:val="1"/>
    <w:qFormat/>
    <w:uiPriority w:val="0"/>
    <w:pPr>
      <w:snapToGrid w:val="0"/>
      <w:spacing w:line="400" w:lineRule="exact"/>
      <w:ind w:firstLine="480"/>
    </w:pPr>
    <w:rPr>
      <w:rFonts w:eastAsia="仿宋_GB2312"/>
      <w:sz w:val="24"/>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adjustRightInd w:val="0"/>
      <w:spacing w:line="240" w:lineRule="atLeast"/>
      <w:jc w:val="center"/>
    </w:pPr>
    <w:rPr>
      <w:kern w:val="0"/>
      <w:sz w:val="18"/>
      <w:szCs w:val="20"/>
    </w:rPr>
  </w:style>
  <w:style w:type="paragraph" w:styleId="13">
    <w:name w:val="toc 2"/>
    <w:basedOn w:val="1"/>
    <w:next w:val="1"/>
    <w:qFormat/>
    <w:uiPriority w:val="39"/>
    <w:pPr>
      <w:tabs>
        <w:tab w:val="right" w:leader="dot" w:pos="9060"/>
      </w:tabs>
      <w:ind w:left="525" w:leftChars="250"/>
      <w:jc w:val="center"/>
    </w:pPr>
    <w:rPr>
      <w:rFonts w:ascii="宋体" w:hAnsi="宋体" w:eastAsia="仿宋_GB2312"/>
      <w:b/>
      <w:bCs/>
      <w:sz w:val="30"/>
      <w:szCs w:val="30"/>
    </w:rPr>
  </w:style>
  <w:style w:type="paragraph" w:styleId="14">
    <w:name w:val="Normal (Web)"/>
    <w:basedOn w:val="1"/>
    <w:qFormat/>
    <w:uiPriority w:val="0"/>
    <w:pPr>
      <w:widowControl/>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page number"/>
    <w:basedOn w:val="17"/>
    <w:qFormat/>
    <w:uiPriority w:val="0"/>
  </w:style>
  <w:style w:type="character" w:styleId="20">
    <w:name w:val="FollowedHyperlink"/>
    <w:basedOn w:val="17"/>
    <w:qFormat/>
    <w:uiPriority w:val="0"/>
    <w:rPr>
      <w:color w:val="197AFF"/>
      <w:u w:val="none"/>
    </w:rPr>
  </w:style>
  <w:style w:type="character" w:styleId="21">
    <w:name w:val="HTML Definition"/>
    <w:basedOn w:val="17"/>
    <w:qFormat/>
    <w:uiPriority w:val="0"/>
    <w:rPr>
      <w:i/>
      <w:iCs/>
    </w:rPr>
  </w:style>
  <w:style w:type="character" w:styleId="22">
    <w:name w:val="Hyperlink"/>
    <w:qFormat/>
    <w:uiPriority w:val="99"/>
    <w:rPr>
      <w:color w:val="0000FF"/>
      <w:u w:val="single"/>
    </w:rPr>
  </w:style>
  <w:style w:type="character" w:styleId="23">
    <w:name w:val="HTML Code"/>
    <w:basedOn w:val="17"/>
    <w:qFormat/>
    <w:uiPriority w:val="0"/>
    <w:rPr>
      <w:rFonts w:ascii="Segoe UI" w:hAnsi="Segoe UI" w:eastAsia="Segoe UI" w:cs="Segoe UI"/>
      <w:sz w:val="21"/>
      <w:szCs w:val="21"/>
    </w:rPr>
  </w:style>
  <w:style w:type="character" w:styleId="24">
    <w:name w:val="HTML Keyboard"/>
    <w:basedOn w:val="17"/>
    <w:qFormat/>
    <w:uiPriority w:val="0"/>
    <w:rPr>
      <w:rFonts w:hint="default" w:ascii="Segoe UI" w:hAnsi="Segoe UI" w:eastAsia="Segoe UI" w:cs="Segoe UI"/>
      <w:sz w:val="21"/>
      <w:szCs w:val="21"/>
    </w:rPr>
  </w:style>
  <w:style w:type="character" w:styleId="25">
    <w:name w:val="HTML Sample"/>
    <w:basedOn w:val="17"/>
    <w:qFormat/>
    <w:uiPriority w:val="0"/>
    <w:rPr>
      <w:rFonts w:hint="default" w:ascii="Segoe UI" w:hAnsi="Segoe UI" w:eastAsia="Segoe UI" w:cs="Segoe UI"/>
      <w:sz w:val="21"/>
      <w:szCs w:val="21"/>
    </w:rPr>
  </w:style>
  <w:style w:type="paragraph" w:customStyle="1" w:styleId="26">
    <w:name w:val="表格文字"/>
    <w:basedOn w:val="9"/>
    <w:next w:val="7"/>
    <w:qFormat/>
    <w:uiPriority w:val="0"/>
    <w:pPr>
      <w:spacing w:line="420" w:lineRule="atLeast"/>
    </w:pPr>
    <w:rPr>
      <w:rFonts w:ascii="Times New Roman" w:hAnsi="Times New Roman"/>
      <w:szCs w:val="24"/>
    </w:rPr>
  </w:style>
  <w:style w:type="paragraph" w:customStyle="1" w:styleId="27">
    <w:name w:val="Char"/>
    <w:basedOn w:val="1"/>
    <w:qFormat/>
    <w:uiPriority w:val="0"/>
    <w:rPr>
      <w:rFonts w:ascii="Tahoma" w:hAnsi="Tahoma"/>
      <w:sz w:val="24"/>
      <w:szCs w:val="20"/>
    </w:rPr>
  </w:style>
  <w:style w:type="paragraph" w:customStyle="1" w:styleId="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纯文本_0_0"/>
    <w:basedOn w:val="28"/>
    <w:qFormat/>
    <w:uiPriority w:val="0"/>
    <w:rPr>
      <w:rFonts w:ascii="宋体" w:hAnsi="Courier New"/>
      <w:szCs w:val="21"/>
    </w:rPr>
  </w:style>
  <w:style w:type="paragraph" w:customStyle="1" w:styleId="30">
    <w:name w:val="纯文本_0"/>
    <w:basedOn w:val="1"/>
    <w:unhideWhenUsed/>
    <w:qFormat/>
    <w:uiPriority w:val="0"/>
    <w:rPr>
      <w:rFonts w:ascii="宋体" w:hAnsi="Courier New"/>
      <w:kern w:val="0"/>
      <w:sz w:val="20"/>
      <w:szCs w:val="20"/>
    </w:rPr>
  </w:style>
  <w:style w:type="paragraph" w:customStyle="1" w:styleId="31">
    <w:name w:val="纯文本_1"/>
    <w:basedOn w:val="1"/>
    <w:qFormat/>
    <w:uiPriority w:val="0"/>
    <w:rPr>
      <w:rFonts w:ascii="宋体" w:hAnsi="Courier New"/>
      <w:szCs w:val="20"/>
    </w:rPr>
  </w:style>
  <w:style w:type="paragraph" w:customStyle="1" w:styleId="32">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纯文本_3"/>
    <w:basedOn w:val="32"/>
    <w:qFormat/>
    <w:uiPriority w:val="0"/>
    <w:rPr>
      <w:rFonts w:ascii="宋体" w:hAnsi="Courier New"/>
      <w:szCs w:val="20"/>
    </w:rPr>
  </w:style>
  <w:style w:type="paragraph" w:customStyle="1" w:styleId="34">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纯文本_5_0"/>
    <w:basedOn w:val="1"/>
    <w:qFormat/>
    <w:uiPriority w:val="0"/>
    <w:rPr>
      <w:rFonts w:ascii="宋体" w:hAnsi="Courier New"/>
      <w:szCs w:val="20"/>
    </w:rPr>
  </w:style>
  <w:style w:type="character" w:customStyle="1" w:styleId="36">
    <w:name w:val="old"/>
    <w:basedOn w:val="17"/>
    <w:qFormat/>
    <w:uiPriority w:val="0"/>
    <w:rPr>
      <w:color w:val="999999"/>
    </w:rPr>
  </w:style>
  <w:style w:type="character" w:customStyle="1" w:styleId="37">
    <w:name w:val="hour_am"/>
    <w:basedOn w:val="17"/>
    <w:qFormat/>
    <w:uiPriority w:val="0"/>
  </w:style>
  <w:style w:type="character" w:customStyle="1" w:styleId="38">
    <w:name w:val="hour_pm"/>
    <w:basedOn w:val="17"/>
    <w:qFormat/>
    <w:uiPriority w:val="0"/>
  </w:style>
  <w:style w:type="character" w:customStyle="1" w:styleId="39">
    <w:name w:val="hover8"/>
    <w:basedOn w:val="17"/>
    <w:qFormat/>
    <w:uiPriority w:val="0"/>
    <w:rPr>
      <w:shd w:val="clear" w:color="auto" w:fill="EEEEEE"/>
    </w:rPr>
  </w:style>
  <w:style w:type="paragraph" w:customStyle="1" w:styleId="40">
    <w:name w:val="正文_8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_1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纯文本_4_3"/>
    <w:basedOn w:val="43"/>
    <w:qFormat/>
    <w:uiPriority w:val="0"/>
    <w:rPr>
      <w:rFonts w:ascii="宋体" w:hAnsi="Courier New"/>
      <w:szCs w:val="20"/>
    </w:rPr>
  </w:style>
  <w:style w:type="paragraph" w:customStyle="1" w:styleId="43">
    <w:name w:val="正文_16"/>
    <w:qFormat/>
    <w:uiPriority w:val="0"/>
    <w:pPr>
      <w:widowControl w:val="0"/>
      <w:jc w:val="both"/>
    </w:pPr>
    <w:rPr>
      <w:rFonts w:ascii="Calibri" w:hAnsi="Calibri" w:eastAsia="宋体" w:cs="Times New Roman"/>
      <w:kern w:val="2"/>
      <w:sz w:val="21"/>
      <w:szCs w:val="22"/>
      <w:lang w:val="en-US" w:eastAsia="zh-CN" w:bidi="ar-SA"/>
    </w:rPr>
  </w:style>
  <w:style w:type="paragraph" w:styleId="44">
    <w:name w:val="List Paragraph"/>
    <w:basedOn w:val="1"/>
    <w:qFormat/>
    <w:uiPriority w:val="34"/>
    <w:pPr>
      <w:ind w:firstLine="420" w:firstLineChars="200"/>
    </w:pPr>
    <w:rPr>
      <w:rFonts w:ascii="Calibri" w:hAnsi="Calibri" w:eastAsia="仿宋_GB2312"/>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9BB00F-4C8A-4850-9436-73FA36C5E225}">
  <ds:schemaRefs/>
</ds:datastoreItem>
</file>

<file path=docProps/app.xml><?xml version="1.0" encoding="utf-8"?>
<Properties xmlns="http://schemas.openxmlformats.org/officeDocument/2006/extended-properties" xmlns:vt="http://schemas.openxmlformats.org/officeDocument/2006/docPropsVTypes">
  <Template>Normal</Template>
  <Pages>59</Pages>
  <Words>4768</Words>
  <Characters>27178</Characters>
  <Lines>226</Lines>
  <Paragraphs>63</Paragraphs>
  <TotalTime>5</TotalTime>
  <ScaleCrop>false</ScaleCrop>
  <LinksUpToDate>false</LinksUpToDate>
  <CharactersWithSpaces>31883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2021-07-13T08:49:00Z</dcterms:created>
  <dc:creator>NTKO</dc:creator>
  <cp:lastModifiedBy>HD-XXZ</cp:lastModifiedBy>
  <cp:lastPrinted>2021-04-15T02:42:00Z</cp:lastPrinted>
  <dcterms:modified xsi:type="dcterms:W3CDTF">2021-07-16T05:17:10Z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B77A5812CFC84524AF9B69306B45120C</vt:lpwstr>
  </property>
</Properties>
</file>