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74" w:rsidRDefault="00F27974" w:rsidP="00F27974">
      <w:pPr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附件4</w:t>
      </w:r>
    </w:p>
    <w:p w:rsidR="00F27974" w:rsidRDefault="00F27974" w:rsidP="00F27974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操作指南</w:t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一、参赛教师作品提交操作指南</w:t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（一）使用教师培训平台账号（之江</w:t>
      </w:r>
      <w:proofErr w:type="gramStart"/>
      <w:r>
        <w:rPr>
          <w:rFonts w:ascii="微软雅黑" w:eastAsia="微软雅黑" w:hAnsi="微软雅黑" w:cs="微软雅黑" w:hint="eastAsia"/>
          <w:sz w:val="24"/>
        </w:rPr>
        <w:t>汇教育</w:t>
      </w:r>
      <w:proofErr w:type="gramEnd"/>
      <w:r>
        <w:rPr>
          <w:rFonts w:ascii="微软雅黑" w:eastAsia="微软雅黑" w:hAnsi="微软雅黑" w:cs="微软雅黑" w:hint="eastAsia"/>
          <w:sz w:val="24"/>
        </w:rPr>
        <w:t>广场</w:t>
      </w:r>
      <w:proofErr w:type="gramStart"/>
      <w:r>
        <w:rPr>
          <w:rFonts w:ascii="微软雅黑" w:eastAsia="微软雅黑" w:hAnsi="微软雅黑" w:cs="微软雅黑" w:hint="eastAsia"/>
          <w:sz w:val="24"/>
        </w:rPr>
        <w:t>帐号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）登录浙江省智慧评审平台  </w:t>
      </w:r>
      <w:hyperlink r:id="rId4" w:history="1">
        <w:r>
          <w:rPr>
            <w:rStyle w:val="a3"/>
            <w:rFonts w:ascii="微软雅黑" w:eastAsia="微软雅黑" w:hAnsi="微软雅黑" w:cs="微软雅黑" w:hint="eastAsia"/>
            <w:sz w:val="24"/>
          </w:rPr>
          <w:t>http://ps.zjer.cn/index.shtml</w:t>
        </w:r>
      </w:hyperlink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7E3BA99D" wp14:editId="51E6E6D8">
            <wp:extent cx="5265420" cy="1883410"/>
            <wp:effectExtent l="0" t="0" r="1143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4887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2232BB38" wp14:editId="0F452984">
            <wp:extent cx="5269230" cy="1811655"/>
            <wp:effectExtent l="0" t="0" r="7620" b="171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（二）进入“个人中心”-“参赛作品”-“新增”</w:t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6B565C15" wp14:editId="6B177522">
            <wp:extent cx="5274310" cy="2378075"/>
            <wp:effectExtent l="0" t="0" r="2540" b="31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（三）选择活动，上传案例视频、申报表、照片等作品材料并填写相关信息点击“保存”。</w:t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</w:rPr>
        <w:drawing>
          <wp:inline distT="0" distB="0" distL="114300" distR="114300" wp14:anchorId="7DF57B94" wp14:editId="4D92E210">
            <wp:extent cx="5275580" cy="295275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74" w:rsidRDefault="00F27974" w:rsidP="00F27974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114300" distR="114300" wp14:anchorId="16F75F0D" wp14:editId="2B062408">
            <wp:extent cx="5267960" cy="2060575"/>
            <wp:effectExtent l="0" t="0" r="889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4"/>
        </w:rPr>
        <w:t>（四）可点击作品名称预览（材料完成转码后会在预览页面显示），或继续对作品进行相关信息的修改，确认无误后点击“提交作品”，作品提交后将不能修改。</w:t>
      </w:r>
    </w:p>
    <w:p w:rsidR="00F27974" w:rsidRDefault="00F27974" w:rsidP="00F27974">
      <w:pPr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lastRenderedPageBreak/>
        <w:drawing>
          <wp:inline distT="0" distB="0" distL="114300" distR="114300" wp14:anchorId="25A10420" wp14:editId="2D280276">
            <wp:extent cx="5266690" cy="2034540"/>
            <wp:effectExtent l="0" t="0" r="10160" b="381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b="1543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FB" w:rsidRPr="00F27974" w:rsidRDefault="000F72FB">
      <w:bookmarkStart w:id="0" w:name="_GoBack"/>
      <w:bookmarkEnd w:id="0"/>
    </w:p>
    <w:sectPr w:rsidR="000F72FB" w:rsidRPr="00F2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74"/>
    <w:rsid w:val="000F72FB"/>
    <w:rsid w:val="00F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638C"/>
  <w15:chartTrackingRefBased/>
  <w15:docId w15:val="{6907C851-143F-4758-AA4F-B31D4F0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F279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ps.zjer.cn/index.s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>DoubleOX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2020-06-19T03:05:00Z</dcterms:created>
  <dcterms:modified xsi:type="dcterms:W3CDTF">2020-06-19T03:06:00Z</dcterms:modified>
</cp:coreProperties>
</file>