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bidi="ar"/>
        </w:rPr>
        <w:t>附件3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作品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汇总表</w:t>
      </w:r>
    </w:p>
    <w:bookmarkEnd w:id="0"/>
    <w:p>
      <w:pPr>
        <w:pStyle w:val="2"/>
        <w:widowControl/>
        <w:spacing w:line="500" w:lineRule="exact"/>
        <w:rPr>
          <w:rFonts w:hint="eastAsia" w:ascii="黑体" w:hAnsi="Times New Roman" w:eastAsia="黑体" w:cs="黑体"/>
          <w:color w:val="00000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 xml:space="preserve"> </w:t>
      </w:r>
    </w:p>
    <w:p>
      <w:pPr>
        <w:spacing w:line="500" w:lineRule="exact"/>
        <w:outlineLvl w:val="1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bidi="ar"/>
        </w:rPr>
        <w:t xml:space="preserve">报送单位:(公章) 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u w:val="single"/>
          <w:lang w:bidi="ar"/>
        </w:rPr>
        <w:t xml:space="preserve">                                  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bidi="ar"/>
        </w:rPr>
        <w:t xml:space="preserve">     联系人姓名：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u w:val="single"/>
          <w:lang w:bidi="ar"/>
        </w:rPr>
        <w:t xml:space="preserve">                            </w:t>
      </w:r>
      <w:r>
        <w:rPr>
          <w:rFonts w:hint="eastAsia" w:ascii="黑体" w:hAnsi="宋体" w:eastAsia="黑体" w:cs="宋体"/>
          <w:color w:val="FFFFFF"/>
          <w:kern w:val="0"/>
          <w:sz w:val="28"/>
          <w:szCs w:val="28"/>
          <w:u w:val="single"/>
          <w:lang w:bidi="ar"/>
        </w:rPr>
        <w:t>好</w:t>
      </w:r>
    </w:p>
    <w:p>
      <w:pPr>
        <w:spacing w:line="500" w:lineRule="exact"/>
        <w:outlineLvl w:val="1"/>
        <w:rPr>
          <w:rFonts w:hint="eastAsia" w:ascii="黑体" w:hAnsi="宋体" w:eastAsia="黑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bidi="ar"/>
        </w:rPr>
        <w:t xml:space="preserve">联系人电话：  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u w:val="single"/>
          <w:lang w:bidi="ar"/>
        </w:rPr>
        <w:t xml:space="preserve">                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bidi="ar"/>
        </w:rPr>
        <w:t xml:space="preserve">     手机：  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u w:val="single"/>
          <w:lang w:bidi="ar"/>
        </w:rPr>
        <w:t xml:space="preserve">                   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bidi="ar"/>
        </w:rPr>
        <w:t xml:space="preserve">    报送日期：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u w:val="single"/>
          <w:lang w:bidi="ar"/>
        </w:rPr>
        <w:t xml:space="preserve">                </w:t>
      </w:r>
      <w:r>
        <w:rPr>
          <w:rFonts w:hint="eastAsia" w:ascii="黑体" w:hAnsi="宋体" w:eastAsia="黑体" w:cs="宋体"/>
          <w:color w:val="FFFFFF"/>
          <w:kern w:val="0"/>
          <w:sz w:val="28"/>
          <w:szCs w:val="28"/>
          <w:u w:val="single"/>
          <w:lang w:bidi="ar"/>
        </w:rPr>
        <w:t>好</w:t>
      </w:r>
    </w:p>
    <w:tbl>
      <w:tblPr>
        <w:tblStyle w:val="3"/>
        <w:tblW w:w="140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83"/>
        <w:gridCol w:w="1317"/>
        <w:gridCol w:w="1267"/>
        <w:gridCol w:w="1783"/>
        <w:gridCol w:w="1784"/>
        <w:gridCol w:w="1783"/>
        <w:gridCol w:w="1567"/>
        <w:gridCol w:w="2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仿宋_GB2312"/>
                <w:color w:val="000000"/>
                <w:sz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  <w:lang w:bidi="ar"/>
              </w:rPr>
              <w:t>作品组别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仿宋_GB2312"/>
                <w:color w:val="000000"/>
                <w:sz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  <w:lang w:bidi="ar"/>
              </w:rPr>
              <w:t>所属类别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仿宋_GB2312"/>
                <w:color w:val="000000"/>
                <w:sz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仿宋_GB2312"/>
                <w:color w:val="000000"/>
                <w:sz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  <w:lang w:bidi="ar"/>
              </w:rPr>
              <w:t>学段/年级</w:t>
            </w: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仿宋_GB2312"/>
                <w:color w:val="000000"/>
                <w:sz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  <w:lang w:bidi="ar"/>
              </w:rPr>
              <w:t>负责人姓名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仿宋_GB2312"/>
                <w:color w:val="000000"/>
                <w:sz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  <w:lang w:bidi="ar"/>
              </w:rPr>
              <w:t>负责人手机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仿宋_GB2312"/>
                <w:color w:val="000000"/>
                <w:sz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  <w:lang w:bidi="ar"/>
              </w:rPr>
              <w:t>所在单位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仿宋_GB2312"/>
                <w:color w:val="000000"/>
                <w:sz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sz w:val="24"/>
                <w:szCs w:val="24"/>
                <w:lang w:bidi="ar"/>
              </w:rPr>
              <w:t>团队成员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 w:cs="仿宋_GB2312"/>
                <w:color w:val="000000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i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240" w:lineRule="exact"/>
        <w:jc w:val="left"/>
        <w:rPr>
          <w:rFonts w:hint="eastAsia" w:ascii="仿宋_GB2312" w:hAnsi="宋体" w:eastAsia="仿宋_GB2312" w:cs="宋体"/>
          <w:sz w:val="24"/>
          <w:szCs w:val="24"/>
          <w:lang w:bidi="ar"/>
        </w:rPr>
      </w:pPr>
      <w:r>
        <w:rPr>
          <w:rFonts w:hint="eastAsia" w:ascii="仿宋_GB2312" w:hAnsi="宋体" w:eastAsia="仿宋_GB2312" w:cs="宋体"/>
          <w:sz w:val="24"/>
          <w:szCs w:val="24"/>
          <w:lang w:bidi="ar"/>
        </w:rPr>
        <w:t>注：</w:t>
      </w:r>
      <w:r>
        <w:rPr>
          <w:rFonts w:hint="eastAsia" w:ascii="仿宋_GB2312" w:eastAsia="仿宋_GB2312"/>
          <w:sz w:val="24"/>
          <w:szCs w:val="24"/>
          <w:lang w:bidi="ar"/>
        </w:rPr>
        <w:t>1.</w:t>
      </w:r>
      <w:r>
        <w:rPr>
          <w:rFonts w:hint="eastAsia" w:ascii="仿宋_GB2312" w:hAnsi="宋体" w:eastAsia="仿宋_GB2312" w:cs="宋体"/>
          <w:sz w:val="24"/>
          <w:szCs w:val="24"/>
          <w:lang w:bidi="ar"/>
        </w:rPr>
        <w:t>本表格由各设区市责任单位填写，上报盖章扫描件及doc文档。</w:t>
      </w:r>
    </w:p>
    <w:p>
      <w:pPr>
        <w:spacing w:line="240" w:lineRule="exact"/>
        <w:ind w:firstLine="480" w:firstLineChars="200"/>
        <w:jc w:val="left"/>
        <w:rPr>
          <w:rFonts w:hint="eastAsia" w:ascii="仿宋_GB2312" w:hAnsi="宋体" w:eastAsia="仿宋_GB2312" w:cs="宋体"/>
          <w:sz w:val="24"/>
          <w:szCs w:val="24"/>
          <w:lang w:bidi="ar"/>
        </w:rPr>
      </w:pPr>
      <w:r>
        <w:rPr>
          <w:rFonts w:ascii="仿宋_GB2312" w:eastAsia="仿宋_GB2312"/>
          <w:sz w:val="24"/>
          <w:lang w:bidi="ar"/>
        </w:rPr>
        <w:t>2.</w:t>
      </w:r>
      <w:r>
        <w:rPr>
          <w:rFonts w:hint="eastAsia" w:ascii="仿宋_GB2312" w:hAnsi="宋体" w:eastAsia="仿宋_GB2312" w:cs="宋体"/>
          <w:sz w:val="24"/>
          <w:szCs w:val="24"/>
          <w:lang w:bidi="ar"/>
        </w:rPr>
        <w:t>申报的作品组别填写：学前教育、基础教育、中职教育、名师专题、名校专题、数字史料馆、义务教育拓展性网络课程、综合实践优质课程。</w:t>
      </w:r>
    </w:p>
    <w:p>
      <w:pPr>
        <w:spacing w:line="240" w:lineRule="exact"/>
        <w:ind w:left="420"/>
        <w:jc w:val="left"/>
        <w:rPr>
          <w:rFonts w:hint="eastAsia" w:ascii="仿宋_GB2312" w:hAnsi="宋体" w:eastAsia="仿宋_GB2312" w:cs="宋体"/>
          <w:sz w:val="24"/>
          <w:szCs w:val="24"/>
          <w:lang w:bidi="ar"/>
        </w:rPr>
      </w:pPr>
      <w:r>
        <w:rPr>
          <w:rFonts w:hint="eastAsia" w:ascii="仿宋_GB2312" w:hAnsi="宋体" w:eastAsia="仿宋_GB2312" w:cs="宋体"/>
          <w:sz w:val="24"/>
          <w:szCs w:val="24"/>
          <w:lang w:bidi="ar"/>
        </w:rPr>
        <w:t>3.优先推荐本地区优势学科专业和特色资源，</w:t>
      </w:r>
      <w:r>
        <w:rPr>
          <w:rFonts w:hint="eastAsia" w:ascii="仿宋_GB2312" w:hAnsi="宋体" w:eastAsia="仿宋_GB2312" w:cs="宋体"/>
          <w:sz w:val="24"/>
          <w:lang w:bidi="ar"/>
        </w:rPr>
        <w:t>同一资源不重复申报不同组别</w:t>
      </w:r>
      <w:r>
        <w:rPr>
          <w:rFonts w:hint="eastAsia" w:ascii="仿宋_GB2312" w:hAnsi="宋体" w:eastAsia="仿宋_GB2312" w:cs="宋体"/>
          <w:sz w:val="24"/>
          <w:szCs w:val="24"/>
          <w:lang w:bidi="ar"/>
        </w:rPr>
        <w:t>。</w:t>
      </w:r>
    </w:p>
    <w:p>
      <w:pPr>
        <w:spacing w:line="240" w:lineRule="exact"/>
        <w:ind w:left="420"/>
        <w:jc w:val="left"/>
      </w:pPr>
      <w:r>
        <w:rPr>
          <w:rFonts w:hint="eastAsia" w:ascii="仿宋_GB2312" w:eastAsia="仿宋_GB2312"/>
          <w:sz w:val="24"/>
          <w:szCs w:val="24"/>
          <w:lang w:bidi="ar"/>
        </w:rPr>
        <w:t>4.</w:t>
      </w:r>
      <w:r>
        <w:rPr>
          <w:rFonts w:hint="eastAsia" w:ascii="仿宋_GB2312" w:hAnsi="宋体" w:eastAsia="仿宋_GB2312" w:cs="宋体"/>
          <w:sz w:val="24"/>
          <w:szCs w:val="24"/>
          <w:lang w:bidi="ar"/>
        </w:rPr>
        <w:t>核实网络申报账号为作品负责人本人，核对确认建设团队成员名单、作品分类、适用学段学科等基本信息。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A6C9E"/>
    <w:rsid w:val="343A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2020-04-01T00:29:00Z</dcterms:created>
  <dc:creator>笨~笨~尕蒋</dc:creator>
  <cp:lastModifiedBy>笨~笨~尕蒋</cp:lastModifiedBy>
  <dcterms:modified xsi:type="dcterms:W3CDTF">2020-04-01T00:29:59Z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