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64" w:rsidRDefault="00806264" w:rsidP="00806264">
      <w:pPr>
        <w:adjustRightInd w:val="0"/>
        <w:snapToGrid w:val="0"/>
        <w:spacing w:line="300" w:lineRule="auto"/>
        <w:jc w:val="center"/>
        <w:rPr>
          <w:rStyle w:val="15"/>
          <w:color w:val="FF0000"/>
          <w:sz w:val="84"/>
          <w:szCs w:val="84"/>
        </w:rPr>
      </w:pPr>
      <w:r>
        <w:rPr>
          <w:rStyle w:val="15"/>
          <w:rFonts w:ascii="宋体" w:hAnsi="宋体" w:hint="eastAsia"/>
          <w:color w:val="FF0000"/>
          <w:sz w:val="84"/>
          <w:szCs w:val="84"/>
        </w:rPr>
        <w:t>遂昌教育局教研室</w:t>
      </w:r>
    </w:p>
    <w:p w:rsidR="00806264" w:rsidRDefault="00806264" w:rsidP="00806264">
      <w:pPr>
        <w:adjustRightInd w:val="0"/>
        <w:snapToGrid w:val="0"/>
        <w:spacing w:line="300" w:lineRule="auto"/>
        <w:jc w:val="center"/>
        <w:rPr>
          <w:rFonts w:ascii="宋体" w:hAnsi="宋体"/>
          <w:sz w:val="28"/>
          <w:szCs w:val="28"/>
        </w:rPr>
      </w:pPr>
    </w:p>
    <w:p w:rsidR="00806264" w:rsidRDefault="00806264" w:rsidP="00806264">
      <w:pPr>
        <w:adjustRightInd w:val="0"/>
        <w:snapToGrid w:val="0"/>
        <w:spacing w:line="300" w:lineRule="auto"/>
        <w:jc w:val="center"/>
        <w:rPr>
          <w:rFonts w:ascii="宋体" w:hAnsi="宋体" w:hint="eastAsia"/>
          <w:sz w:val="28"/>
          <w:szCs w:val="28"/>
        </w:rPr>
      </w:pPr>
      <w:r>
        <w:rPr>
          <w:rFonts w:ascii="宋体" w:hAnsi="宋体"/>
          <w:noProof/>
          <w:sz w:val="28"/>
          <w:szCs w:val="28"/>
        </w:rPr>
        <w:pict>
          <v:line id="直线 2" o:spid="_x0000_s1026" style="position:absolute;left:0;text-align:left;z-index:251658240" from="16.5pt,20.25pt" to="396pt,20.25pt" strokecolor="red" strokeweight="1.5pt"/>
        </w:pict>
      </w:r>
      <w:r>
        <w:rPr>
          <w:rFonts w:ascii="宋体" w:hAnsi="宋体" w:hint="eastAsia"/>
          <w:sz w:val="28"/>
          <w:szCs w:val="28"/>
        </w:rPr>
        <w:t>遂教研</w:t>
      </w:r>
      <w:r>
        <w:rPr>
          <w:sz w:val="28"/>
          <w:szCs w:val="28"/>
        </w:rPr>
        <w:t>[20</w:t>
      </w:r>
      <w:r>
        <w:rPr>
          <w:rFonts w:ascii="宋体" w:hAnsi="宋体" w:hint="eastAsia"/>
          <w:sz w:val="28"/>
          <w:szCs w:val="28"/>
        </w:rPr>
        <w:t>19</w:t>
      </w:r>
      <w:r>
        <w:rPr>
          <w:sz w:val="28"/>
          <w:szCs w:val="28"/>
        </w:rPr>
        <w:t>]</w:t>
      </w:r>
      <w:r>
        <w:rPr>
          <w:rFonts w:ascii="宋体" w:hAnsi="宋体" w:hint="eastAsia"/>
          <w:sz w:val="28"/>
          <w:szCs w:val="28"/>
        </w:rPr>
        <w:t>第73</w:t>
      </w:r>
      <w:r w:rsidRPr="00D1352F">
        <w:rPr>
          <w:rFonts w:ascii="宋体" w:hAnsi="宋体" w:hint="eastAsia"/>
          <w:sz w:val="28"/>
          <w:szCs w:val="28"/>
        </w:rPr>
        <w:t>号</w:t>
      </w:r>
    </w:p>
    <w:p w:rsidR="00806264" w:rsidRDefault="00806264" w:rsidP="00806264">
      <w:pPr>
        <w:adjustRightInd w:val="0"/>
        <w:snapToGrid w:val="0"/>
        <w:spacing w:line="300" w:lineRule="auto"/>
        <w:jc w:val="center"/>
        <w:rPr>
          <w:rFonts w:ascii="宋体" w:hAnsi="宋体"/>
          <w:sz w:val="28"/>
          <w:szCs w:val="28"/>
        </w:rPr>
      </w:pPr>
    </w:p>
    <w:p w:rsidR="009100EF" w:rsidRPr="00E34EB4" w:rsidRDefault="00B45F22" w:rsidP="001972ED">
      <w:pPr>
        <w:jc w:val="center"/>
        <w:rPr>
          <w:rFonts w:ascii="黑体" w:eastAsia="黑体" w:hAnsi="黑体"/>
          <w:b/>
          <w:sz w:val="32"/>
          <w:szCs w:val="32"/>
        </w:rPr>
      </w:pPr>
      <w:r w:rsidRPr="00E34EB4">
        <w:rPr>
          <w:rFonts w:ascii="黑体" w:eastAsia="黑体" w:hAnsi="黑体"/>
          <w:b/>
          <w:sz w:val="32"/>
          <w:szCs w:val="32"/>
        </w:rPr>
        <w:t>关于参加丽水市教科研课题中期指导检查的通知</w:t>
      </w:r>
    </w:p>
    <w:p w:rsidR="00806264" w:rsidRDefault="00806264" w:rsidP="00B45F22">
      <w:pPr>
        <w:spacing w:line="520" w:lineRule="exact"/>
        <w:rPr>
          <w:rFonts w:asciiTheme="minorEastAsia" w:hAnsiTheme="minorEastAsia" w:hint="eastAsia"/>
          <w:sz w:val="28"/>
          <w:szCs w:val="28"/>
        </w:rPr>
      </w:pPr>
    </w:p>
    <w:p w:rsidR="00B45F22" w:rsidRPr="0066442A" w:rsidRDefault="00B45F22" w:rsidP="00B45F22">
      <w:pPr>
        <w:spacing w:line="520" w:lineRule="exact"/>
        <w:rPr>
          <w:rFonts w:asciiTheme="minorEastAsia" w:hAnsiTheme="minorEastAsia"/>
          <w:sz w:val="28"/>
          <w:szCs w:val="28"/>
        </w:rPr>
      </w:pPr>
      <w:r w:rsidRPr="0066442A">
        <w:rPr>
          <w:rFonts w:asciiTheme="minorEastAsia" w:hAnsiTheme="minorEastAsia" w:hint="eastAsia"/>
          <w:sz w:val="28"/>
          <w:szCs w:val="28"/>
        </w:rPr>
        <w:t>全县各中小学、幼儿园：</w:t>
      </w:r>
    </w:p>
    <w:p w:rsidR="00B45F22" w:rsidRPr="0066442A" w:rsidRDefault="00B45F22" w:rsidP="0066442A">
      <w:pPr>
        <w:spacing w:line="520" w:lineRule="exact"/>
        <w:ind w:firstLineChars="200" w:firstLine="560"/>
        <w:rPr>
          <w:rFonts w:asciiTheme="minorEastAsia" w:hAnsiTheme="minorEastAsia"/>
          <w:sz w:val="28"/>
          <w:szCs w:val="28"/>
        </w:rPr>
      </w:pPr>
      <w:r w:rsidRPr="0066442A">
        <w:rPr>
          <w:rFonts w:asciiTheme="minorEastAsia" w:hAnsiTheme="minorEastAsia" w:hint="eastAsia"/>
          <w:sz w:val="28"/>
          <w:szCs w:val="28"/>
        </w:rPr>
        <w:t>2019年12月18日下午丽水市教育教学研究院组织课题专家对我县2019年省教科立项课题、省教研立项课题以及2019年市重点课题的中期检查指导。现将有关事项通知如下：</w:t>
      </w:r>
    </w:p>
    <w:p w:rsidR="00B45F22" w:rsidRPr="0066442A" w:rsidRDefault="00BA6245" w:rsidP="00BA6245">
      <w:pPr>
        <w:pStyle w:val="a4"/>
        <w:numPr>
          <w:ilvl w:val="0"/>
          <w:numId w:val="1"/>
        </w:numPr>
        <w:spacing w:line="520" w:lineRule="exact"/>
        <w:ind w:firstLineChars="0"/>
        <w:outlineLvl w:val="0"/>
        <w:rPr>
          <w:rFonts w:asciiTheme="minorEastAsia" w:hAnsiTheme="minorEastAsia"/>
          <w:bCs/>
          <w:color w:val="000000"/>
          <w:sz w:val="28"/>
          <w:szCs w:val="28"/>
        </w:rPr>
      </w:pPr>
      <w:r w:rsidRPr="0066442A">
        <w:rPr>
          <w:rFonts w:asciiTheme="minorEastAsia" w:hAnsiTheme="minorEastAsia" w:hint="eastAsia"/>
          <w:bCs/>
          <w:color w:val="000000"/>
          <w:sz w:val="28"/>
          <w:szCs w:val="28"/>
        </w:rPr>
        <w:t>活动内容</w:t>
      </w:r>
    </w:p>
    <w:p w:rsidR="00BA6245" w:rsidRPr="0066442A" w:rsidRDefault="00BA6245" w:rsidP="00BA6245">
      <w:pPr>
        <w:pStyle w:val="a4"/>
        <w:spacing w:line="520" w:lineRule="exact"/>
        <w:ind w:left="1363" w:firstLineChars="0" w:firstLine="0"/>
        <w:rPr>
          <w:rFonts w:asciiTheme="minorEastAsia" w:hAnsiTheme="minorEastAsia"/>
          <w:sz w:val="28"/>
          <w:szCs w:val="28"/>
        </w:rPr>
      </w:pPr>
      <w:r w:rsidRPr="0066442A">
        <w:rPr>
          <w:rFonts w:asciiTheme="minorEastAsia" w:hAnsiTheme="minorEastAsia" w:hint="eastAsia"/>
          <w:sz w:val="28"/>
          <w:szCs w:val="28"/>
        </w:rPr>
        <w:t>1.省立项课题、市重点课题负责人汇报课题进展情况，采用PPT形式，每人控制10分钟以内；</w:t>
      </w:r>
    </w:p>
    <w:p w:rsidR="00BA6245" w:rsidRPr="0066442A" w:rsidRDefault="00BA6245" w:rsidP="00BA6245">
      <w:pPr>
        <w:pStyle w:val="a4"/>
        <w:spacing w:line="520" w:lineRule="exact"/>
        <w:ind w:left="1363" w:firstLineChars="0" w:firstLine="0"/>
        <w:rPr>
          <w:rFonts w:asciiTheme="minorEastAsia" w:hAnsiTheme="minorEastAsia"/>
          <w:sz w:val="28"/>
          <w:szCs w:val="28"/>
        </w:rPr>
      </w:pPr>
      <w:r w:rsidRPr="0066442A">
        <w:rPr>
          <w:rFonts w:asciiTheme="minorEastAsia" w:hAnsiTheme="minorEastAsia" w:hint="eastAsia"/>
          <w:sz w:val="28"/>
          <w:szCs w:val="28"/>
        </w:rPr>
        <w:t>2.指导组成员与课题负责人开展座谈交流。</w:t>
      </w:r>
    </w:p>
    <w:p w:rsidR="00BA6245" w:rsidRPr="0066442A" w:rsidRDefault="00BA6245" w:rsidP="00BA6245">
      <w:pPr>
        <w:pStyle w:val="a4"/>
        <w:numPr>
          <w:ilvl w:val="0"/>
          <w:numId w:val="1"/>
        </w:numPr>
        <w:spacing w:line="520" w:lineRule="exact"/>
        <w:ind w:firstLineChars="0"/>
        <w:outlineLvl w:val="0"/>
        <w:rPr>
          <w:rFonts w:asciiTheme="minorEastAsia" w:hAnsiTheme="minorEastAsia"/>
          <w:bCs/>
          <w:color w:val="000000"/>
          <w:sz w:val="28"/>
          <w:szCs w:val="28"/>
        </w:rPr>
      </w:pPr>
      <w:r w:rsidRPr="0066442A">
        <w:rPr>
          <w:rFonts w:asciiTheme="minorEastAsia" w:hAnsiTheme="minorEastAsia" w:hint="eastAsia"/>
          <w:bCs/>
          <w:color w:val="000000"/>
          <w:sz w:val="28"/>
          <w:szCs w:val="28"/>
        </w:rPr>
        <w:t>活动时间地点</w:t>
      </w:r>
    </w:p>
    <w:p w:rsidR="00BA6245" w:rsidRPr="0066442A" w:rsidRDefault="00BA6245" w:rsidP="00BA6245">
      <w:pPr>
        <w:pStyle w:val="a4"/>
        <w:spacing w:line="520" w:lineRule="exact"/>
        <w:ind w:left="1363" w:firstLineChars="0" w:firstLine="0"/>
        <w:outlineLvl w:val="0"/>
        <w:rPr>
          <w:rFonts w:asciiTheme="minorEastAsia" w:hAnsiTheme="minorEastAsia"/>
          <w:bCs/>
          <w:color w:val="000000"/>
          <w:sz w:val="28"/>
          <w:szCs w:val="28"/>
        </w:rPr>
      </w:pPr>
      <w:r w:rsidRPr="0066442A">
        <w:rPr>
          <w:rFonts w:asciiTheme="minorEastAsia" w:hAnsiTheme="minorEastAsia" w:hint="eastAsia"/>
          <w:bCs/>
          <w:color w:val="000000"/>
          <w:sz w:val="28"/>
          <w:szCs w:val="28"/>
        </w:rPr>
        <w:t>12月18日下午2点在遂昌中学录播教室开展检查指导活动。</w:t>
      </w:r>
    </w:p>
    <w:p w:rsidR="00BA6245" w:rsidRPr="0066442A" w:rsidRDefault="00BA6245" w:rsidP="00BA6245">
      <w:pPr>
        <w:pStyle w:val="a4"/>
        <w:numPr>
          <w:ilvl w:val="0"/>
          <w:numId w:val="1"/>
        </w:numPr>
        <w:spacing w:line="520" w:lineRule="exact"/>
        <w:ind w:firstLineChars="0"/>
        <w:outlineLvl w:val="0"/>
        <w:rPr>
          <w:rFonts w:asciiTheme="minorEastAsia" w:hAnsiTheme="minorEastAsia"/>
          <w:bCs/>
          <w:color w:val="000000"/>
          <w:sz w:val="28"/>
          <w:szCs w:val="28"/>
        </w:rPr>
      </w:pPr>
      <w:r w:rsidRPr="0066442A">
        <w:rPr>
          <w:rFonts w:asciiTheme="minorEastAsia" w:hAnsiTheme="minorEastAsia" w:hint="eastAsia"/>
          <w:bCs/>
          <w:color w:val="000000"/>
          <w:sz w:val="28"/>
          <w:szCs w:val="28"/>
        </w:rPr>
        <w:t>参加对象</w:t>
      </w:r>
    </w:p>
    <w:p w:rsidR="00BA6245" w:rsidRPr="0066442A" w:rsidRDefault="00BA6245" w:rsidP="00BA6245">
      <w:pPr>
        <w:pStyle w:val="a4"/>
        <w:spacing w:line="520" w:lineRule="exact"/>
        <w:ind w:left="1363" w:firstLineChars="0" w:firstLine="0"/>
        <w:outlineLvl w:val="0"/>
        <w:rPr>
          <w:rFonts w:asciiTheme="minorEastAsia" w:hAnsiTheme="minorEastAsia"/>
          <w:bCs/>
          <w:color w:val="000000"/>
          <w:sz w:val="28"/>
          <w:szCs w:val="28"/>
        </w:rPr>
      </w:pPr>
      <w:r w:rsidRPr="0066442A">
        <w:rPr>
          <w:rFonts w:asciiTheme="minorEastAsia" w:hAnsiTheme="minorEastAsia" w:hint="eastAsia"/>
          <w:bCs/>
          <w:color w:val="000000"/>
          <w:sz w:val="28"/>
          <w:szCs w:val="28"/>
        </w:rPr>
        <w:t>2019年在省、市级立项的教育科学规划类和教学研究类课题负责人。</w:t>
      </w:r>
      <w:r w:rsidR="001972ED" w:rsidRPr="0066442A">
        <w:rPr>
          <w:rFonts w:asciiTheme="minorEastAsia" w:hAnsiTheme="minorEastAsia" w:hint="eastAsia"/>
          <w:bCs/>
          <w:color w:val="000000"/>
          <w:sz w:val="28"/>
          <w:szCs w:val="28"/>
        </w:rPr>
        <w:t>具体名单如下：</w:t>
      </w:r>
    </w:p>
    <w:p w:rsidR="001972ED" w:rsidRPr="0066442A" w:rsidRDefault="001972ED" w:rsidP="001972ED">
      <w:pPr>
        <w:pStyle w:val="a3"/>
        <w:ind w:leftChars="0" w:left="0"/>
        <w:rPr>
          <w:rFonts w:asciiTheme="minorEastAsia" w:eastAsiaTheme="minorEastAsia" w:hAnsiTheme="minorEastAsia"/>
          <w:sz w:val="28"/>
          <w:szCs w:val="28"/>
        </w:rPr>
      </w:pPr>
      <w:r w:rsidRPr="0066442A">
        <w:rPr>
          <w:rFonts w:asciiTheme="minorEastAsia" w:eastAsiaTheme="minorEastAsia" w:hAnsiTheme="minorEastAsia" w:hint="eastAsia"/>
          <w:sz w:val="28"/>
          <w:szCs w:val="28"/>
        </w:rPr>
        <w:t>1、浙江省教学研究年度课题</w:t>
      </w:r>
    </w:p>
    <w:tbl>
      <w:tblPr>
        <w:tblW w:w="9735" w:type="dxa"/>
        <w:tblInd w:w="93" w:type="dxa"/>
        <w:tblLayout w:type="fixed"/>
        <w:tblCellMar>
          <w:top w:w="15" w:type="dxa"/>
          <w:left w:w="15" w:type="dxa"/>
          <w:bottom w:w="15" w:type="dxa"/>
          <w:right w:w="15" w:type="dxa"/>
        </w:tblCellMar>
        <w:tblLook w:val="04A0"/>
      </w:tblPr>
      <w:tblGrid>
        <w:gridCol w:w="915"/>
        <w:gridCol w:w="5040"/>
        <w:gridCol w:w="2430"/>
        <w:gridCol w:w="1350"/>
      </w:tblGrid>
      <w:tr w:rsidR="001972ED" w:rsidRPr="0066442A" w:rsidTr="00CF78F7">
        <w:trPr>
          <w:trHeight w:val="598"/>
        </w:trPr>
        <w:tc>
          <w:tcPr>
            <w:tcW w:w="915" w:type="dxa"/>
            <w:tcBorders>
              <w:top w:val="single" w:sz="4" w:space="0" w:color="auto"/>
              <w:left w:val="single" w:sz="4" w:space="0" w:color="auto"/>
              <w:bottom w:val="single" w:sz="4" w:space="0" w:color="auto"/>
              <w:right w:val="single" w:sz="4" w:space="0" w:color="auto"/>
            </w:tcBorders>
            <w:vAlign w:val="center"/>
            <w:hideMark/>
          </w:tcPr>
          <w:p w:rsidR="001972ED" w:rsidRPr="0066442A" w:rsidRDefault="001972ED" w:rsidP="00CF78F7">
            <w:pPr>
              <w:widowControl/>
              <w:jc w:val="center"/>
              <w:textAlignment w:val="center"/>
              <w:rPr>
                <w:rFonts w:asciiTheme="minorEastAsia" w:hAnsiTheme="minorEastAsia"/>
                <w:color w:val="000000"/>
                <w:sz w:val="28"/>
                <w:szCs w:val="28"/>
              </w:rPr>
            </w:pPr>
            <w:r w:rsidRPr="0066442A">
              <w:rPr>
                <w:rFonts w:asciiTheme="minorEastAsia" w:hAnsiTheme="minorEastAsia" w:hint="eastAsia"/>
                <w:color w:val="000000"/>
                <w:sz w:val="28"/>
                <w:szCs w:val="28"/>
              </w:rPr>
              <w:t>序号</w:t>
            </w:r>
          </w:p>
        </w:tc>
        <w:tc>
          <w:tcPr>
            <w:tcW w:w="5040"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jc w:val="center"/>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课题名称</w:t>
            </w:r>
          </w:p>
        </w:tc>
        <w:tc>
          <w:tcPr>
            <w:tcW w:w="2430"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jc w:val="center"/>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单位</w:t>
            </w:r>
          </w:p>
        </w:tc>
        <w:tc>
          <w:tcPr>
            <w:tcW w:w="1350"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jc w:val="center"/>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负责人</w:t>
            </w:r>
          </w:p>
        </w:tc>
      </w:tr>
      <w:tr w:rsidR="001972ED" w:rsidRPr="0066442A" w:rsidTr="00CF78F7">
        <w:trPr>
          <w:trHeight w:val="598"/>
        </w:trPr>
        <w:tc>
          <w:tcPr>
            <w:tcW w:w="915" w:type="dxa"/>
            <w:tcBorders>
              <w:top w:val="single" w:sz="4" w:space="0" w:color="auto"/>
              <w:left w:val="single" w:sz="4" w:space="0" w:color="auto"/>
              <w:bottom w:val="single" w:sz="4" w:space="0" w:color="auto"/>
              <w:right w:val="single" w:sz="4" w:space="0" w:color="auto"/>
            </w:tcBorders>
            <w:vAlign w:val="center"/>
            <w:hideMark/>
          </w:tcPr>
          <w:p w:rsidR="001972ED" w:rsidRPr="0066442A" w:rsidRDefault="001972ED" w:rsidP="00CF78F7">
            <w:pPr>
              <w:widowControl/>
              <w:textAlignment w:val="center"/>
              <w:rPr>
                <w:rFonts w:asciiTheme="minorEastAsia" w:hAnsiTheme="minorEastAsia"/>
                <w:sz w:val="28"/>
                <w:szCs w:val="28"/>
              </w:rPr>
            </w:pPr>
            <w:r w:rsidRPr="0066442A">
              <w:rPr>
                <w:rFonts w:asciiTheme="minorEastAsia" w:hAnsiTheme="minorEastAsia" w:hint="eastAsia"/>
                <w:sz w:val="28"/>
                <w:szCs w:val="28"/>
              </w:rPr>
              <w:t>G20192</w:t>
            </w:r>
            <w:r w:rsidRPr="0066442A">
              <w:rPr>
                <w:rFonts w:asciiTheme="minorEastAsia" w:hAnsiTheme="minorEastAsia" w:hint="eastAsia"/>
                <w:sz w:val="28"/>
                <w:szCs w:val="28"/>
              </w:rPr>
              <w:lastRenderedPageBreak/>
              <w:t>81</w:t>
            </w:r>
          </w:p>
        </w:tc>
        <w:tc>
          <w:tcPr>
            <w:tcW w:w="5040"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textAlignment w:val="center"/>
              <w:rPr>
                <w:rFonts w:asciiTheme="minorEastAsia" w:hAnsiTheme="minorEastAsia"/>
                <w:kern w:val="0"/>
                <w:sz w:val="28"/>
                <w:szCs w:val="28"/>
              </w:rPr>
            </w:pPr>
            <w:r w:rsidRPr="0066442A">
              <w:rPr>
                <w:rFonts w:asciiTheme="minorEastAsia" w:hAnsiTheme="minorEastAsia" w:hint="eastAsia"/>
                <w:sz w:val="28"/>
                <w:szCs w:val="28"/>
              </w:rPr>
              <w:lastRenderedPageBreak/>
              <w:t>乡村小学科学青年教师有效培养途径的</w:t>
            </w:r>
            <w:r w:rsidRPr="0066442A">
              <w:rPr>
                <w:rFonts w:asciiTheme="minorEastAsia" w:hAnsiTheme="minorEastAsia" w:hint="eastAsia"/>
                <w:sz w:val="28"/>
                <w:szCs w:val="28"/>
              </w:rPr>
              <w:lastRenderedPageBreak/>
              <w:t>研究</w:t>
            </w:r>
          </w:p>
        </w:tc>
        <w:tc>
          <w:tcPr>
            <w:tcW w:w="2430"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textAlignment w:val="center"/>
              <w:rPr>
                <w:rFonts w:asciiTheme="minorEastAsia" w:hAnsiTheme="minorEastAsia"/>
                <w:kern w:val="0"/>
                <w:sz w:val="28"/>
                <w:szCs w:val="28"/>
              </w:rPr>
            </w:pPr>
            <w:r w:rsidRPr="0066442A">
              <w:rPr>
                <w:rFonts w:asciiTheme="minorEastAsia" w:hAnsiTheme="minorEastAsia" w:hint="eastAsia"/>
                <w:kern w:val="0"/>
                <w:sz w:val="28"/>
                <w:szCs w:val="28"/>
              </w:rPr>
              <w:lastRenderedPageBreak/>
              <w:t>遂昌县教育局教研</w:t>
            </w:r>
            <w:r w:rsidRPr="0066442A">
              <w:rPr>
                <w:rFonts w:asciiTheme="minorEastAsia" w:hAnsiTheme="minorEastAsia" w:hint="eastAsia"/>
                <w:kern w:val="0"/>
                <w:sz w:val="28"/>
                <w:szCs w:val="28"/>
              </w:rPr>
              <w:lastRenderedPageBreak/>
              <w:t>室</w:t>
            </w:r>
          </w:p>
        </w:tc>
        <w:tc>
          <w:tcPr>
            <w:tcW w:w="1350"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textAlignment w:val="center"/>
              <w:rPr>
                <w:rFonts w:asciiTheme="minorEastAsia" w:hAnsiTheme="minorEastAsia"/>
                <w:kern w:val="0"/>
                <w:sz w:val="28"/>
                <w:szCs w:val="28"/>
              </w:rPr>
            </w:pPr>
            <w:proofErr w:type="gramStart"/>
            <w:r w:rsidRPr="0066442A">
              <w:rPr>
                <w:rFonts w:asciiTheme="minorEastAsia" w:hAnsiTheme="minorEastAsia" w:hint="eastAsia"/>
                <w:kern w:val="0"/>
                <w:sz w:val="28"/>
                <w:szCs w:val="28"/>
              </w:rPr>
              <w:lastRenderedPageBreak/>
              <w:t>蓝智俊</w:t>
            </w:r>
            <w:proofErr w:type="gramEnd"/>
          </w:p>
        </w:tc>
      </w:tr>
      <w:tr w:rsidR="001972ED" w:rsidRPr="0066442A" w:rsidTr="00CF78F7">
        <w:trPr>
          <w:trHeight w:val="598"/>
        </w:trPr>
        <w:tc>
          <w:tcPr>
            <w:tcW w:w="915" w:type="dxa"/>
            <w:tcBorders>
              <w:top w:val="single" w:sz="4" w:space="0" w:color="auto"/>
              <w:left w:val="single" w:sz="4" w:space="0" w:color="auto"/>
              <w:bottom w:val="single" w:sz="4" w:space="0" w:color="auto"/>
              <w:right w:val="single" w:sz="4" w:space="0" w:color="auto"/>
            </w:tcBorders>
            <w:vAlign w:val="center"/>
            <w:hideMark/>
          </w:tcPr>
          <w:p w:rsidR="001972ED" w:rsidRPr="0066442A" w:rsidRDefault="001972ED" w:rsidP="00CF78F7">
            <w:pPr>
              <w:widowControl/>
              <w:textAlignment w:val="center"/>
              <w:rPr>
                <w:rFonts w:asciiTheme="minorEastAsia" w:hAnsiTheme="minorEastAsia"/>
                <w:sz w:val="28"/>
                <w:szCs w:val="28"/>
              </w:rPr>
            </w:pPr>
            <w:r w:rsidRPr="0066442A">
              <w:rPr>
                <w:rFonts w:asciiTheme="minorEastAsia" w:hAnsiTheme="minorEastAsia" w:hint="eastAsia"/>
                <w:sz w:val="28"/>
                <w:szCs w:val="28"/>
              </w:rPr>
              <w:lastRenderedPageBreak/>
              <w:t>G2019282</w:t>
            </w:r>
          </w:p>
        </w:tc>
        <w:tc>
          <w:tcPr>
            <w:tcW w:w="5040"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textAlignment w:val="center"/>
              <w:rPr>
                <w:rFonts w:asciiTheme="minorEastAsia" w:hAnsiTheme="minorEastAsia"/>
                <w:kern w:val="0"/>
                <w:sz w:val="28"/>
                <w:szCs w:val="28"/>
              </w:rPr>
            </w:pPr>
            <w:r w:rsidRPr="0066442A">
              <w:rPr>
                <w:rFonts w:asciiTheme="minorEastAsia" w:hAnsiTheme="minorEastAsia" w:hint="eastAsia"/>
                <w:sz w:val="28"/>
                <w:szCs w:val="28"/>
              </w:rPr>
              <w:t>社会科与</w:t>
            </w:r>
            <w:proofErr w:type="gramStart"/>
            <w:r w:rsidRPr="0066442A">
              <w:rPr>
                <w:rFonts w:asciiTheme="minorEastAsia" w:hAnsiTheme="minorEastAsia" w:hint="eastAsia"/>
                <w:sz w:val="28"/>
                <w:szCs w:val="28"/>
              </w:rPr>
              <w:t>研</w:t>
            </w:r>
            <w:proofErr w:type="gramEnd"/>
            <w:r w:rsidRPr="0066442A">
              <w:rPr>
                <w:rFonts w:asciiTheme="minorEastAsia" w:hAnsiTheme="minorEastAsia" w:hint="eastAsia"/>
                <w:sz w:val="28"/>
                <w:szCs w:val="28"/>
              </w:rPr>
              <w:t>学旅行课程深度融合的实践研究</w:t>
            </w:r>
          </w:p>
        </w:tc>
        <w:tc>
          <w:tcPr>
            <w:tcW w:w="2430"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textAlignment w:val="center"/>
              <w:rPr>
                <w:rFonts w:asciiTheme="minorEastAsia" w:hAnsiTheme="minorEastAsia"/>
                <w:kern w:val="0"/>
                <w:sz w:val="28"/>
                <w:szCs w:val="28"/>
              </w:rPr>
            </w:pPr>
            <w:r w:rsidRPr="0066442A">
              <w:rPr>
                <w:rFonts w:asciiTheme="minorEastAsia" w:hAnsiTheme="minorEastAsia" w:hint="eastAsia"/>
                <w:kern w:val="0"/>
                <w:sz w:val="28"/>
                <w:szCs w:val="28"/>
              </w:rPr>
              <w:t>遂昌县教育局教研室</w:t>
            </w:r>
          </w:p>
        </w:tc>
        <w:tc>
          <w:tcPr>
            <w:tcW w:w="1350"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textAlignment w:val="center"/>
              <w:rPr>
                <w:rFonts w:asciiTheme="minorEastAsia" w:hAnsiTheme="minorEastAsia"/>
                <w:kern w:val="0"/>
                <w:sz w:val="28"/>
                <w:szCs w:val="28"/>
              </w:rPr>
            </w:pPr>
            <w:r w:rsidRPr="0066442A">
              <w:rPr>
                <w:rFonts w:asciiTheme="minorEastAsia" w:hAnsiTheme="minorEastAsia" w:hint="eastAsia"/>
                <w:kern w:val="0"/>
                <w:sz w:val="28"/>
                <w:szCs w:val="28"/>
              </w:rPr>
              <w:t>邱荣槐</w:t>
            </w:r>
          </w:p>
        </w:tc>
      </w:tr>
    </w:tbl>
    <w:p w:rsidR="001972ED" w:rsidRDefault="001972ED" w:rsidP="001972ED">
      <w:pPr>
        <w:rPr>
          <w:rFonts w:asciiTheme="minorEastAsia" w:hAnsiTheme="minorEastAsia" w:cs="Times New Roman" w:hint="eastAsia"/>
          <w:sz w:val="28"/>
          <w:szCs w:val="28"/>
        </w:rPr>
      </w:pPr>
    </w:p>
    <w:p w:rsidR="00806264" w:rsidRPr="0066442A" w:rsidRDefault="00806264" w:rsidP="001972ED">
      <w:pPr>
        <w:rPr>
          <w:rFonts w:asciiTheme="minorEastAsia" w:hAnsiTheme="minorEastAsia" w:cs="Times New Roman"/>
          <w:sz w:val="28"/>
          <w:szCs w:val="28"/>
        </w:rPr>
      </w:pPr>
    </w:p>
    <w:p w:rsidR="001972ED" w:rsidRPr="0066442A" w:rsidRDefault="001972ED" w:rsidP="001972ED">
      <w:pPr>
        <w:rPr>
          <w:rFonts w:asciiTheme="minorEastAsia" w:hAnsiTheme="minorEastAsia"/>
          <w:sz w:val="28"/>
          <w:szCs w:val="28"/>
        </w:rPr>
      </w:pPr>
      <w:r w:rsidRPr="0066442A">
        <w:rPr>
          <w:rFonts w:asciiTheme="minorEastAsia" w:hAnsiTheme="minorEastAsia" w:hint="eastAsia"/>
          <w:sz w:val="28"/>
          <w:szCs w:val="28"/>
        </w:rPr>
        <w:t xml:space="preserve">                     2、丽水市教育科学规划课题</w:t>
      </w:r>
    </w:p>
    <w:tbl>
      <w:tblPr>
        <w:tblW w:w="9723" w:type="dxa"/>
        <w:tblInd w:w="93" w:type="dxa"/>
        <w:tblLayout w:type="fixed"/>
        <w:tblCellMar>
          <w:left w:w="0" w:type="dxa"/>
          <w:right w:w="0" w:type="dxa"/>
        </w:tblCellMar>
        <w:tblLook w:val="04A0"/>
      </w:tblPr>
      <w:tblGrid>
        <w:gridCol w:w="631"/>
        <w:gridCol w:w="5342"/>
        <w:gridCol w:w="1747"/>
        <w:gridCol w:w="1041"/>
        <w:gridCol w:w="962"/>
      </w:tblGrid>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center"/>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序号</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center"/>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课题名称</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center"/>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单  位</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center"/>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 xml:space="preserve">负责人 </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center"/>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类   别</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高中生手机游戏成瘾原因分析及矫治策略的实践研究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遂昌中学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徐美萍</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重点类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2</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从“师傅”到“师父”：企业大师结对中职校教师的培养机制的探索研究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遂昌县职业中等专业学校</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张朝晖</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重点类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3</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以教育目标分类学构建初中语文课堂教学模式的策略研究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遂昌县第三中学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 xml:space="preserve">陈 </w:t>
            </w:r>
            <w:proofErr w:type="gramStart"/>
            <w:r w:rsidRPr="0066442A">
              <w:rPr>
                <w:rFonts w:asciiTheme="minorEastAsia" w:hAnsiTheme="minorEastAsia" w:hint="eastAsia"/>
                <w:color w:val="000000"/>
                <w:kern w:val="0"/>
                <w:sz w:val="28"/>
                <w:szCs w:val="28"/>
              </w:rPr>
              <w:t>莉</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重点类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4</w:t>
            </w:r>
          </w:p>
        </w:tc>
        <w:tc>
          <w:tcPr>
            <w:tcW w:w="534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依托“互联网+”开展网络教研的研究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遂昌县教育局教研室</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蓝智俊</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重点类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5</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以这新南革命精神为引领，促进学生坚毅品质形成的策略研究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遂昌县民族中学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林 萍</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6</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以周末生活作业为载体，培养学生自主生活能力的策略研究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遂昌县妙</w:t>
            </w:r>
            <w:proofErr w:type="gramStart"/>
            <w:r w:rsidRPr="0066442A">
              <w:rPr>
                <w:rFonts w:asciiTheme="minorEastAsia" w:hAnsiTheme="minorEastAsia" w:hint="eastAsia"/>
                <w:color w:val="000000"/>
                <w:kern w:val="0"/>
                <w:sz w:val="28"/>
                <w:szCs w:val="28"/>
              </w:rPr>
              <w:t>高小学</w:t>
            </w:r>
            <w:proofErr w:type="gramEnd"/>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叶春辉</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7</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部编初中语文小说阅读教学“教学测一致</w:t>
            </w:r>
            <w:r w:rsidRPr="0066442A">
              <w:rPr>
                <w:rFonts w:asciiTheme="minorEastAsia" w:hAnsiTheme="minorEastAsia" w:hint="eastAsia"/>
                <w:color w:val="000000"/>
                <w:kern w:val="0"/>
                <w:sz w:val="28"/>
                <w:szCs w:val="28"/>
              </w:rPr>
              <w:lastRenderedPageBreak/>
              <w:t>性”的实践研究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lastRenderedPageBreak/>
              <w:t>遂昌育才中学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陈冬云</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lastRenderedPageBreak/>
              <w:t>8</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小学语文中段习作教学的策略研究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遂昌县梅溪小学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罗益芳</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9</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如何在音乐课堂中提高孩子听觉品质的研究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遂昌县实验小学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程笑丽</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10</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小学篮球</w:t>
            </w:r>
            <w:proofErr w:type="gramEnd"/>
            <w:r w:rsidRPr="0066442A">
              <w:rPr>
                <w:rFonts w:asciiTheme="minorEastAsia" w:hAnsiTheme="minorEastAsia" w:hint="eastAsia"/>
                <w:color w:val="000000"/>
                <w:kern w:val="0"/>
                <w:sz w:val="28"/>
                <w:szCs w:val="28"/>
              </w:rPr>
              <w:t>教学中实施考</w:t>
            </w:r>
            <w:proofErr w:type="gramStart"/>
            <w:r w:rsidRPr="0066442A">
              <w:rPr>
                <w:rFonts w:asciiTheme="minorEastAsia" w:hAnsiTheme="minorEastAsia" w:hint="eastAsia"/>
                <w:color w:val="000000"/>
                <w:kern w:val="0"/>
                <w:sz w:val="28"/>
                <w:szCs w:val="28"/>
              </w:rPr>
              <w:t>级评价</w:t>
            </w:r>
            <w:proofErr w:type="gramEnd"/>
            <w:r w:rsidRPr="0066442A">
              <w:rPr>
                <w:rFonts w:asciiTheme="minorEastAsia" w:hAnsiTheme="minorEastAsia" w:hint="eastAsia"/>
                <w:color w:val="000000"/>
                <w:kern w:val="0"/>
                <w:sz w:val="28"/>
                <w:szCs w:val="28"/>
              </w:rPr>
              <w:t>的策略研究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遂昌县实验小学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李金名</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11</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基于核心素养的小学习作教学策略的实践研究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遂昌育才小学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鲁映霞</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12</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基于故事主题的小学英语语汇教学研究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遂昌育才小学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周来燕</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13</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小学三年级观察习作课程化的实践研究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遂昌县妙</w:t>
            </w:r>
            <w:proofErr w:type="gramStart"/>
            <w:r w:rsidRPr="0066442A">
              <w:rPr>
                <w:rFonts w:asciiTheme="minorEastAsia" w:hAnsiTheme="minorEastAsia" w:hint="eastAsia"/>
                <w:color w:val="000000"/>
                <w:kern w:val="0"/>
                <w:sz w:val="28"/>
                <w:szCs w:val="28"/>
              </w:rPr>
              <w:t>高小学</w:t>
            </w:r>
            <w:proofErr w:type="gramEnd"/>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吴冬香</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14</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基于智慧教学软件下的小学数学教学实践研究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遂昌县金</w:t>
            </w:r>
            <w:proofErr w:type="gramStart"/>
            <w:r w:rsidRPr="0066442A">
              <w:rPr>
                <w:rFonts w:asciiTheme="minorEastAsia" w:hAnsiTheme="minorEastAsia" w:hint="eastAsia"/>
                <w:color w:val="000000"/>
                <w:kern w:val="0"/>
                <w:sz w:val="28"/>
                <w:szCs w:val="28"/>
              </w:rPr>
              <w:t>岸小学</w:t>
            </w:r>
            <w:proofErr w:type="gramEnd"/>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雷慧芳</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15</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精准教学背景下教师以撰写学习故事的方式开展区域观察的实践研究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遂昌县示范幼儿园</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梁以萍</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16</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以幼儿电子成长档案为载体促进家园共育的实践研究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遂昌县示范幼儿园</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 xml:space="preserve">周 </w:t>
            </w:r>
            <w:proofErr w:type="gramStart"/>
            <w:r w:rsidRPr="0066442A">
              <w:rPr>
                <w:rFonts w:asciiTheme="minorEastAsia" w:hAnsiTheme="minorEastAsia" w:hint="eastAsia"/>
                <w:color w:val="000000"/>
                <w:kern w:val="0"/>
                <w:sz w:val="28"/>
                <w:szCs w:val="28"/>
              </w:rPr>
              <w:t>芸</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17</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依托社区资源开展幼儿早期阅读兴趣培养的实践研究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遂昌县示范幼儿园</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王伟军</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60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18</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基于《指南》背景下的“安吉游戏”课程实</w:t>
            </w:r>
            <w:r w:rsidRPr="0066442A">
              <w:rPr>
                <w:rFonts w:asciiTheme="minorEastAsia" w:hAnsiTheme="minorEastAsia" w:hint="eastAsia"/>
                <w:color w:val="000000"/>
                <w:kern w:val="0"/>
                <w:sz w:val="28"/>
                <w:szCs w:val="28"/>
              </w:rPr>
              <w:lastRenderedPageBreak/>
              <w:t>践研究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lastRenderedPageBreak/>
              <w:t>遂昌县云峰街</w:t>
            </w:r>
            <w:r w:rsidRPr="0066442A">
              <w:rPr>
                <w:rFonts w:asciiTheme="minorEastAsia" w:hAnsiTheme="minorEastAsia" w:hint="eastAsia"/>
                <w:color w:val="000000"/>
                <w:kern w:val="0"/>
                <w:sz w:val="28"/>
                <w:szCs w:val="28"/>
              </w:rPr>
              <w:lastRenderedPageBreak/>
              <w:t>道中心幼儿园</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lastRenderedPageBreak/>
              <w:t>周玲君</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r w:rsidR="001972ED" w:rsidRPr="0066442A" w:rsidTr="00806264">
        <w:trPr>
          <w:trHeight w:val="570"/>
        </w:trPr>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righ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lastRenderedPageBreak/>
              <w:t>19</w:t>
            </w:r>
          </w:p>
        </w:tc>
        <w:tc>
          <w:tcPr>
            <w:tcW w:w="53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麦秆编织校本课程的开发与研究</w:t>
            </w:r>
          </w:p>
        </w:tc>
        <w:tc>
          <w:tcPr>
            <w:tcW w:w="17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遂昌县梅溪小学</w:t>
            </w:r>
          </w:p>
        </w:tc>
        <w:tc>
          <w:tcPr>
            <w:tcW w:w="104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黄慧洲</w:t>
            </w:r>
            <w:proofErr w:type="gramEnd"/>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年度类</w:t>
            </w:r>
          </w:p>
        </w:tc>
      </w:tr>
    </w:tbl>
    <w:p w:rsidR="001972ED" w:rsidRPr="0066442A" w:rsidRDefault="001972ED" w:rsidP="001972ED">
      <w:pPr>
        <w:rPr>
          <w:rFonts w:asciiTheme="minorEastAsia" w:hAnsiTheme="minorEastAsia" w:cs="Times New Roman"/>
          <w:sz w:val="28"/>
          <w:szCs w:val="28"/>
        </w:rPr>
      </w:pPr>
    </w:p>
    <w:p w:rsidR="001972ED" w:rsidRPr="0066442A" w:rsidRDefault="001972ED" w:rsidP="001972ED">
      <w:pPr>
        <w:rPr>
          <w:rFonts w:asciiTheme="minorEastAsia" w:hAnsiTheme="minorEastAsia"/>
          <w:sz w:val="28"/>
          <w:szCs w:val="28"/>
        </w:rPr>
      </w:pPr>
      <w:r w:rsidRPr="0066442A">
        <w:rPr>
          <w:rFonts w:asciiTheme="minorEastAsia" w:hAnsiTheme="minorEastAsia" w:hint="eastAsia"/>
          <w:sz w:val="28"/>
          <w:szCs w:val="28"/>
        </w:rPr>
        <w:t xml:space="preserve">                     4、丽水市教学研究课题</w:t>
      </w:r>
    </w:p>
    <w:tbl>
      <w:tblPr>
        <w:tblW w:w="9720" w:type="dxa"/>
        <w:tblInd w:w="93" w:type="dxa"/>
        <w:tblLayout w:type="fixed"/>
        <w:tblLook w:val="04A0"/>
      </w:tblPr>
      <w:tblGrid>
        <w:gridCol w:w="833"/>
        <w:gridCol w:w="7"/>
        <w:gridCol w:w="4525"/>
        <w:gridCol w:w="10"/>
        <w:gridCol w:w="2074"/>
        <w:gridCol w:w="6"/>
        <w:gridCol w:w="2199"/>
        <w:gridCol w:w="66"/>
      </w:tblGrid>
      <w:tr w:rsidR="001972ED" w:rsidRPr="0066442A" w:rsidTr="001972ED">
        <w:trPr>
          <w:gridAfter w:val="1"/>
          <w:wAfter w:w="66" w:type="dxa"/>
          <w:trHeight w:val="600"/>
        </w:trPr>
        <w:tc>
          <w:tcPr>
            <w:tcW w:w="833" w:type="dxa"/>
            <w:tcBorders>
              <w:top w:val="single" w:sz="4" w:space="0" w:color="auto"/>
              <w:left w:val="single" w:sz="4" w:space="0" w:color="auto"/>
              <w:bottom w:val="single" w:sz="4" w:space="0" w:color="auto"/>
              <w:right w:val="single" w:sz="4" w:space="0" w:color="auto"/>
            </w:tcBorders>
            <w:vAlign w:val="center"/>
            <w:hideMark/>
          </w:tcPr>
          <w:p w:rsidR="001972ED" w:rsidRPr="0066442A" w:rsidRDefault="001972ED" w:rsidP="00CF78F7">
            <w:pPr>
              <w:widowControl/>
              <w:rPr>
                <w:rFonts w:asciiTheme="minorEastAsia" w:hAnsiTheme="minorEastAsia"/>
                <w:kern w:val="0"/>
                <w:sz w:val="28"/>
                <w:szCs w:val="28"/>
              </w:rPr>
            </w:pPr>
            <w:r w:rsidRPr="0066442A">
              <w:rPr>
                <w:rFonts w:asciiTheme="minorEastAsia" w:hAnsiTheme="minorEastAsia" w:hint="eastAsia"/>
                <w:kern w:val="0"/>
                <w:sz w:val="28"/>
                <w:szCs w:val="28"/>
              </w:rPr>
              <w:t>序号</w:t>
            </w:r>
          </w:p>
        </w:tc>
        <w:tc>
          <w:tcPr>
            <w:tcW w:w="4532" w:type="dxa"/>
            <w:gridSpan w:val="2"/>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jc w:val="center"/>
              <w:rPr>
                <w:rFonts w:asciiTheme="minorEastAsia" w:hAnsiTheme="minorEastAsia"/>
                <w:kern w:val="0"/>
                <w:sz w:val="28"/>
                <w:szCs w:val="28"/>
              </w:rPr>
            </w:pPr>
            <w:r w:rsidRPr="0066442A">
              <w:rPr>
                <w:rFonts w:asciiTheme="minorEastAsia" w:hAnsiTheme="minorEastAsia" w:hint="eastAsia"/>
                <w:kern w:val="0"/>
                <w:sz w:val="28"/>
                <w:szCs w:val="28"/>
              </w:rPr>
              <w:t>课题名称</w:t>
            </w:r>
          </w:p>
        </w:tc>
        <w:tc>
          <w:tcPr>
            <w:tcW w:w="2090" w:type="dxa"/>
            <w:gridSpan w:val="3"/>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jc w:val="center"/>
              <w:rPr>
                <w:rFonts w:asciiTheme="minorEastAsia" w:hAnsiTheme="minorEastAsia"/>
                <w:kern w:val="0"/>
                <w:sz w:val="28"/>
                <w:szCs w:val="28"/>
              </w:rPr>
            </w:pPr>
            <w:r w:rsidRPr="0066442A">
              <w:rPr>
                <w:rFonts w:asciiTheme="minorEastAsia" w:hAnsiTheme="minorEastAsia" w:hint="eastAsia"/>
                <w:kern w:val="0"/>
                <w:sz w:val="28"/>
                <w:szCs w:val="28"/>
              </w:rPr>
              <w:t>所在单位</w:t>
            </w:r>
          </w:p>
        </w:tc>
        <w:tc>
          <w:tcPr>
            <w:tcW w:w="2199" w:type="dxa"/>
            <w:tcBorders>
              <w:top w:val="single" w:sz="4" w:space="0" w:color="auto"/>
              <w:left w:val="nil"/>
              <w:bottom w:val="single" w:sz="4" w:space="0" w:color="auto"/>
              <w:right w:val="single" w:sz="4" w:space="0" w:color="auto"/>
            </w:tcBorders>
            <w:vAlign w:val="center"/>
            <w:hideMark/>
          </w:tcPr>
          <w:p w:rsidR="001972ED" w:rsidRPr="0066442A" w:rsidRDefault="001972ED" w:rsidP="00CF78F7">
            <w:pPr>
              <w:widowControl/>
              <w:rPr>
                <w:rFonts w:asciiTheme="minorEastAsia" w:hAnsiTheme="minorEastAsia"/>
                <w:kern w:val="0"/>
                <w:sz w:val="28"/>
                <w:szCs w:val="28"/>
              </w:rPr>
            </w:pPr>
            <w:r w:rsidRPr="0066442A">
              <w:rPr>
                <w:rFonts w:asciiTheme="minorEastAsia" w:hAnsiTheme="minorEastAsia" w:hint="eastAsia"/>
                <w:kern w:val="0"/>
                <w:sz w:val="28"/>
                <w:szCs w:val="28"/>
              </w:rPr>
              <w:t>课题负责人</w:t>
            </w:r>
          </w:p>
        </w:tc>
      </w:tr>
      <w:tr w:rsidR="001972ED" w:rsidRPr="0066442A" w:rsidTr="001972ED">
        <w:trPr>
          <w:gridAfter w:val="1"/>
          <w:wAfter w:w="66" w:type="dxa"/>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基于育才文化背景下教师队伍的建设</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遂昌育才小学</w:t>
            </w:r>
          </w:p>
        </w:tc>
        <w:tc>
          <w:tcPr>
            <w:tcW w:w="220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雷新平</w:t>
            </w:r>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2</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有效纠正小学生不良写字姿势和习惯的方法研究</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遂昌育才小学</w:t>
            </w:r>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苏慧娟</w:t>
            </w:r>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3</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依托</w:t>
            </w:r>
            <w:proofErr w:type="gramStart"/>
            <w:r w:rsidRPr="0066442A">
              <w:rPr>
                <w:rFonts w:asciiTheme="minorEastAsia" w:hAnsiTheme="minorEastAsia" w:hint="eastAsia"/>
                <w:color w:val="000000"/>
                <w:kern w:val="0"/>
                <w:sz w:val="28"/>
                <w:szCs w:val="28"/>
              </w:rPr>
              <w:t>研</w:t>
            </w:r>
            <w:proofErr w:type="gramEnd"/>
            <w:r w:rsidRPr="0066442A">
              <w:rPr>
                <w:rFonts w:asciiTheme="minorEastAsia" w:hAnsiTheme="minorEastAsia" w:hint="eastAsia"/>
                <w:color w:val="000000"/>
                <w:kern w:val="0"/>
                <w:sz w:val="28"/>
                <w:szCs w:val="28"/>
              </w:rPr>
              <w:t>学基地，以弘扬浙西南革命精神为主题的小学生德育体验活动研究</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遂昌育才小学</w:t>
            </w:r>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罗艳芳</w:t>
            </w:r>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4</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精准教学在中职汽修专业课程中的应用与研究——-以《汽车构造与拆装》为例</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遂昌县职业技术中等专业学校</w:t>
            </w:r>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林文强</w:t>
            </w:r>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5</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挖掘绘本</w:t>
            </w:r>
            <w:proofErr w:type="gramStart"/>
            <w:r w:rsidRPr="0066442A">
              <w:rPr>
                <w:rFonts w:asciiTheme="minorEastAsia" w:hAnsiTheme="minorEastAsia" w:hint="eastAsia"/>
                <w:color w:val="000000"/>
                <w:kern w:val="0"/>
                <w:sz w:val="28"/>
                <w:szCs w:val="28"/>
              </w:rPr>
              <w:t>之</w:t>
            </w:r>
            <w:proofErr w:type="gramEnd"/>
            <w:r w:rsidRPr="0066442A">
              <w:rPr>
                <w:rFonts w:asciiTheme="minorEastAsia" w:hAnsiTheme="minorEastAsia" w:hint="eastAsia"/>
                <w:color w:val="000000"/>
                <w:kern w:val="0"/>
                <w:sz w:val="28"/>
                <w:szCs w:val="28"/>
              </w:rPr>
              <w:t>美——浅谈如何运用</w:t>
            </w:r>
            <w:proofErr w:type="gramStart"/>
            <w:r w:rsidRPr="0066442A">
              <w:rPr>
                <w:rFonts w:asciiTheme="minorEastAsia" w:hAnsiTheme="minorEastAsia" w:hint="eastAsia"/>
                <w:color w:val="000000"/>
                <w:kern w:val="0"/>
                <w:sz w:val="28"/>
                <w:szCs w:val="28"/>
              </w:rPr>
              <w:t>绘本开展</w:t>
            </w:r>
            <w:proofErr w:type="gramEnd"/>
            <w:r w:rsidRPr="0066442A">
              <w:rPr>
                <w:rFonts w:asciiTheme="minorEastAsia" w:hAnsiTheme="minorEastAsia" w:hint="eastAsia"/>
                <w:color w:val="000000"/>
                <w:kern w:val="0"/>
                <w:sz w:val="28"/>
                <w:szCs w:val="28"/>
              </w:rPr>
              <w:t>创造性的美术活动</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遂昌县示范幼儿园</w:t>
            </w:r>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陆璐</w:t>
            </w:r>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6</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sz w:val="28"/>
                <w:szCs w:val="28"/>
              </w:rPr>
            </w:pPr>
            <w:r w:rsidRPr="0066442A">
              <w:rPr>
                <w:rFonts w:asciiTheme="minorEastAsia" w:hAnsiTheme="minorEastAsia" w:hint="eastAsia"/>
                <w:color w:val="000000"/>
                <w:kern w:val="0"/>
                <w:sz w:val="28"/>
                <w:szCs w:val="28"/>
              </w:rPr>
              <w:t>小学低年级健康教育拓展性课程开发与实践</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sz w:val="28"/>
                <w:szCs w:val="28"/>
              </w:rPr>
            </w:pPr>
            <w:r w:rsidRPr="0066442A">
              <w:rPr>
                <w:rFonts w:asciiTheme="minorEastAsia" w:hAnsiTheme="minorEastAsia" w:hint="eastAsia"/>
                <w:color w:val="000000"/>
                <w:kern w:val="0"/>
                <w:sz w:val="28"/>
                <w:szCs w:val="28"/>
              </w:rPr>
              <w:t>遂昌县实验小学</w:t>
            </w:r>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江淑贞</w:t>
            </w:r>
            <w:proofErr w:type="gramEnd"/>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7</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sz w:val="28"/>
                <w:szCs w:val="28"/>
              </w:rPr>
            </w:pPr>
            <w:r w:rsidRPr="0066442A">
              <w:rPr>
                <w:rFonts w:asciiTheme="minorEastAsia" w:hAnsiTheme="minorEastAsia" w:hint="eastAsia"/>
                <w:color w:val="000000"/>
                <w:kern w:val="0"/>
                <w:sz w:val="28"/>
                <w:szCs w:val="28"/>
              </w:rPr>
              <w:t>写</w:t>
            </w:r>
            <w:proofErr w:type="gramStart"/>
            <w:r w:rsidRPr="0066442A">
              <w:rPr>
                <w:rFonts w:asciiTheme="minorEastAsia" w:hAnsiTheme="minorEastAsia" w:hint="eastAsia"/>
                <w:color w:val="000000"/>
                <w:kern w:val="0"/>
                <w:sz w:val="28"/>
                <w:szCs w:val="28"/>
              </w:rPr>
              <w:t>话教学</w:t>
            </w:r>
            <w:proofErr w:type="gramEnd"/>
            <w:r w:rsidRPr="0066442A">
              <w:rPr>
                <w:rFonts w:asciiTheme="minorEastAsia" w:hAnsiTheme="minorEastAsia" w:hint="eastAsia"/>
                <w:color w:val="000000"/>
                <w:kern w:val="0"/>
                <w:sz w:val="28"/>
                <w:szCs w:val="28"/>
              </w:rPr>
              <w:t>资源开发与运用研究</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sz w:val="28"/>
                <w:szCs w:val="28"/>
              </w:rPr>
            </w:pPr>
            <w:r w:rsidRPr="0066442A">
              <w:rPr>
                <w:rFonts w:asciiTheme="minorEastAsia" w:hAnsiTheme="minorEastAsia" w:hint="eastAsia"/>
                <w:color w:val="000000"/>
                <w:kern w:val="0"/>
                <w:sz w:val="28"/>
                <w:szCs w:val="28"/>
              </w:rPr>
              <w:t>遂昌县实验小学</w:t>
            </w:r>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color w:val="000000"/>
                <w:sz w:val="28"/>
                <w:szCs w:val="28"/>
              </w:rPr>
            </w:pPr>
            <w:r w:rsidRPr="0066442A">
              <w:rPr>
                <w:rFonts w:asciiTheme="minorEastAsia" w:hAnsiTheme="minorEastAsia" w:hint="eastAsia"/>
                <w:color w:val="000000"/>
                <w:kern w:val="0"/>
                <w:sz w:val="28"/>
                <w:szCs w:val="28"/>
              </w:rPr>
              <w:t>顾梅娟</w:t>
            </w:r>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8</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sz w:val="28"/>
                <w:szCs w:val="28"/>
              </w:rPr>
            </w:pPr>
            <w:r w:rsidRPr="0066442A">
              <w:rPr>
                <w:rFonts w:asciiTheme="minorEastAsia" w:hAnsiTheme="minorEastAsia" w:hint="eastAsia"/>
                <w:color w:val="000000"/>
                <w:kern w:val="0"/>
                <w:sz w:val="28"/>
                <w:szCs w:val="28"/>
              </w:rPr>
              <w:t>基于小学生创新能力培养的实验教学策略研究</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sz w:val="28"/>
                <w:szCs w:val="28"/>
              </w:rPr>
            </w:pPr>
            <w:r w:rsidRPr="0066442A">
              <w:rPr>
                <w:rFonts w:asciiTheme="minorEastAsia" w:hAnsiTheme="minorEastAsia" w:hint="eastAsia"/>
                <w:color w:val="000000"/>
                <w:kern w:val="0"/>
                <w:sz w:val="28"/>
                <w:szCs w:val="28"/>
              </w:rPr>
              <w:t>遂昌县实验小学</w:t>
            </w:r>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color w:val="000000"/>
                <w:sz w:val="28"/>
                <w:szCs w:val="28"/>
              </w:rPr>
            </w:pPr>
            <w:r w:rsidRPr="0066442A">
              <w:rPr>
                <w:rFonts w:asciiTheme="minorEastAsia" w:hAnsiTheme="minorEastAsia" w:hint="eastAsia"/>
                <w:color w:val="000000"/>
                <w:kern w:val="0"/>
                <w:sz w:val="28"/>
                <w:szCs w:val="28"/>
              </w:rPr>
              <w:t>巫志华</w:t>
            </w:r>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lastRenderedPageBreak/>
              <w:t>9</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sz w:val="28"/>
                <w:szCs w:val="28"/>
              </w:rPr>
            </w:pPr>
            <w:r w:rsidRPr="0066442A">
              <w:rPr>
                <w:rFonts w:asciiTheme="minorEastAsia" w:hAnsiTheme="minorEastAsia" w:hint="eastAsia"/>
                <w:color w:val="000000"/>
                <w:kern w:val="0"/>
                <w:sz w:val="28"/>
                <w:szCs w:val="28"/>
              </w:rPr>
              <w:t xml:space="preserve">小学中年级批注式阅读有效策略的研究 </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sz w:val="28"/>
                <w:szCs w:val="28"/>
              </w:rPr>
            </w:pPr>
            <w:r w:rsidRPr="0066442A">
              <w:rPr>
                <w:rFonts w:asciiTheme="minorEastAsia" w:hAnsiTheme="minorEastAsia" w:hint="eastAsia"/>
                <w:color w:val="000000"/>
                <w:kern w:val="0"/>
                <w:sz w:val="28"/>
                <w:szCs w:val="28"/>
              </w:rPr>
              <w:t>遂昌县实验小学</w:t>
            </w:r>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1972ED" w:rsidRPr="0066442A" w:rsidRDefault="001972ED" w:rsidP="00CF78F7">
            <w:pPr>
              <w:widowControl/>
              <w:jc w:val="left"/>
              <w:textAlignment w:val="top"/>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吴紫菲</w:t>
            </w:r>
            <w:proofErr w:type="gramEnd"/>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10</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proofErr w:type="gramStart"/>
            <w:r w:rsidRPr="0066442A">
              <w:rPr>
                <w:rFonts w:asciiTheme="minorEastAsia" w:hAnsiTheme="minorEastAsia" w:hint="eastAsia"/>
                <w:color w:val="000000"/>
                <w:kern w:val="0"/>
                <w:sz w:val="28"/>
                <w:szCs w:val="28"/>
              </w:rPr>
              <w:t>微课在</w:t>
            </w:r>
            <w:proofErr w:type="gramEnd"/>
            <w:r w:rsidRPr="0066442A">
              <w:rPr>
                <w:rFonts w:asciiTheme="minorEastAsia" w:hAnsiTheme="minorEastAsia" w:hint="eastAsia"/>
                <w:color w:val="000000"/>
                <w:kern w:val="0"/>
                <w:sz w:val="28"/>
                <w:szCs w:val="28"/>
              </w:rPr>
              <w:t>小学数学教学中的实践应用和价值分析研究</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遂昌县妙</w:t>
            </w:r>
            <w:proofErr w:type="gramStart"/>
            <w:r w:rsidRPr="0066442A">
              <w:rPr>
                <w:rFonts w:asciiTheme="minorEastAsia" w:hAnsiTheme="minorEastAsia" w:hint="eastAsia"/>
                <w:color w:val="000000"/>
                <w:kern w:val="0"/>
                <w:sz w:val="28"/>
                <w:szCs w:val="28"/>
              </w:rPr>
              <w:t>高小学</w:t>
            </w:r>
            <w:proofErr w:type="gramEnd"/>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proofErr w:type="gramStart"/>
            <w:r w:rsidRPr="0066442A">
              <w:rPr>
                <w:rFonts w:asciiTheme="minorEastAsia" w:hAnsiTheme="minorEastAsia" w:hint="eastAsia"/>
                <w:color w:val="000000"/>
                <w:kern w:val="0"/>
                <w:sz w:val="28"/>
                <w:szCs w:val="28"/>
              </w:rPr>
              <w:t>姚</w:t>
            </w:r>
            <w:proofErr w:type="gramEnd"/>
            <w:r w:rsidRPr="0066442A">
              <w:rPr>
                <w:rFonts w:asciiTheme="minorEastAsia" w:hAnsiTheme="minorEastAsia" w:hint="eastAsia"/>
                <w:color w:val="000000"/>
                <w:kern w:val="0"/>
                <w:sz w:val="28"/>
                <w:szCs w:val="28"/>
              </w:rPr>
              <w:t xml:space="preserve"> 丹</w:t>
            </w:r>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11</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儿童自主生活力现状调查与培养策略的研究</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遂昌县妙</w:t>
            </w:r>
            <w:proofErr w:type="gramStart"/>
            <w:r w:rsidRPr="0066442A">
              <w:rPr>
                <w:rFonts w:asciiTheme="minorEastAsia" w:hAnsiTheme="minorEastAsia" w:hint="eastAsia"/>
                <w:color w:val="000000"/>
                <w:kern w:val="0"/>
                <w:sz w:val="28"/>
                <w:szCs w:val="28"/>
              </w:rPr>
              <w:t>高小学</w:t>
            </w:r>
            <w:proofErr w:type="gramEnd"/>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邱永球</w:t>
            </w:r>
          </w:p>
        </w:tc>
      </w:tr>
      <w:tr w:rsidR="001972ED" w:rsidRPr="0066442A" w:rsidTr="001972ED">
        <w:trPr>
          <w:trHeight w:val="600"/>
        </w:trPr>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12</w:t>
            </w:r>
          </w:p>
        </w:tc>
        <w:tc>
          <w:tcPr>
            <w:tcW w:w="453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 xml:space="preserve"> 从朗诵到吟唱——小学低段古诗词教学的实践研究 </w:t>
            </w:r>
          </w:p>
        </w:tc>
        <w:tc>
          <w:tcPr>
            <w:tcW w:w="20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sz w:val="28"/>
                <w:szCs w:val="28"/>
              </w:rPr>
            </w:pPr>
            <w:r w:rsidRPr="0066442A">
              <w:rPr>
                <w:rFonts w:asciiTheme="minorEastAsia" w:hAnsiTheme="minorEastAsia" w:hint="eastAsia"/>
                <w:color w:val="000000"/>
                <w:kern w:val="0"/>
                <w:sz w:val="28"/>
                <w:szCs w:val="28"/>
              </w:rPr>
              <w:t>遂昌县大</w:t>
            </w:r>
            <w:proofErr w:type="gramStart"/>
            <w:r w:rsidRPr="0066442A">
              <w:rPr>
                <w:rFonts w:asciiTheme="minorEastAsia" w:hAnsiTheme="minorEastAsia" w:hint="eastAsia"/>
                <w:color w:val="000000"/>
                <w:kern w:val="0"/>
                <w:sz w:val="28"/>
                <w:szCs w:val="28"/>
              </w:rPr>
              <w:t>柘</w:t>
            </w:r>
            <w:proofErr w:type="gramEnd"/>
            <w:r w:rsidRPr="0066442A">
              <w:rPr>
                <w:rFonts w:asciiTheme="minorEastAsia" w:hAnsiTheme="minorEastAsia" w:hint="eastAsia"/>
                <w:color w:val="000000"/>
                <w:kern w:val="0"/>
                <w:sz w:val="28"/>
                <w:szCs w:val="28"/>
              </w:rPr>
              <w:t>小学</w:t>
            </w:r>
          </w:p>
        </w:tc>
        <w:tc>
          <w:tcPr>
            <w:tcW w:w="2271"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972ED" w:rsidRPr="0066442A" w:rsidRDefault="001972ED" w:rsidP="00CF78F7">
            <w:pPr>
              <w:widowControl/>
              <w:jc w:val="left"/>
              <w:textAlignment w:val="center"/>
              <w:rPr>
                <w:rFonts w:asciiTheme="minorEastAsia" w:hAnsiTheme="minorEastAsia"/>
                <w:color w:val="000000"/>
                <w:sz w:val="28"/>
                <w:szCs w:val="28"/>
              </w:rPr>
            </w:pPr>
            <w:r w:rsidRPr="0066442A">
              <w:rPr>
                <w:rFonts w:asciiTheme="minorEastAsia" w:hAnsiTheme="minorEastAsia" w:hint="eastAsia"/>
                <w:color w:val="000000"/>
                <w:kern w:val="0"/>
                <w:sz w:val="28"/>
                <w:szCs w:val="28"/>
              </w:rPr>
              <w:t>李 萍</w:t>
            </w:r>
          </w:p>
        </w:tc>
      </w:tr>
    </w:tbl>
    <w:p w:rsidR="001972ED" w:rsidRPr="0066442A" w:rsidRDefault="001972ED" w:rsidP="001972ED">
      <w:pPr>
        <w:spacing w:line="520" w:lineRule="exact"/>
        <w:outlineLvl w:val="0"/>
        <w:rPr>
          <w:rFonts w:asciiTheme="minorEastAsia" w:hAnsiTheme="minorEastAsia"/>
          <w:bCs/>
          <w:color w:val="000000"/>
          <w:sz w:val="28"/>
          <w:szCs w:val="28"/>
        </w:rPr>
      </w:pPr>
    </w:p>
    <w:p w:rsidR="00BA6245" w:rsidRPr="0066442A" w:rsidRDefault="00BA6245" w:rsidP="00BA6245">
      <w:pPr>
        <w:pStyle w:val="a4"/>
        <w:numPr>
          <w:ilvl w:val="0"/>
          <w:numId w:val="1"/>
        </w:numPr>
        <w:spacing w:line="520" w:lineRule="exact"/>
        <w:ind w:firstLineChars="0"/>
        <w:outlineLvl w:val="0"/>
        <w:rPr>
          <w:rFonts w:asciiTheme="minorEastAsia" w:hAnsiTheme="minorEastAsia"/>
          <w:bCs/>
          <w:color w:val="000000"/>
          <w:sz w:val="28"/>
          <w:szCs w:val="28"/>
        </w:rPr>
      </w:pPr>
      <w:r w:rsidRPr="0066442A">
        <w:rPr>
          <w:rFonts w:asciiTheme="minorEastAsia" w:hAnsiTheme="minorEastAsia" w:hint="eastAsia"/>
          <w:bCs/>
          <w:color w:val="000000"/>
          <w:sz w:val="28"/>
          <w:szCs w:val="28"/>
        </w:rPr>
        <w:t>其他事项</w:t>
      </w:r>
    </w:p>
    <w:p w:rsidR="001972ED" w:rsidRPr="0066442A" w:rsidRDefault="00B45F22" w:rsidP="001972ED">
      <w:pPr>
        <w:spacing w:line="520" w:lineRule="exact"/>
        <w:rPr>
          <w:rFonts w:asciiTheme="minorEastAsia" w:hAnsiTheme="minorEastAsia"/>
          <w:bCs/>
          <w:color w:val="000000"/>
          <w:sz w:val="28"/>
          <w:szCs w:val="28"/>
        </w:rPr>
      </w:pPr>
      <w:r w:rsidRPr="0066442A">
        <w:rPr>
          <w:rFonts w:asciiTheme="minorEastAsia" w:hAnsiTheme="minorEastAsia" w:hint="eastAsia"/>
          <w:sz w:val="28"/>
          <w:szCs w:val="28"/>
        </w:rPr>
        <w:t xml:space="preserve"> </w:t>
      </w:r>
      <w:r w:rsidR="001972ED" w:rsidRPr="0066442A">
        <w:rPr>
          <w:rFonts w:asciiTheme="minorEastAsia" w:hAnsiTheme="minorEastAsia" w:hint="eastAsia"/>
          <w:sz w:val="28"/>
          <w:szCs w:val="28"/>
        </w:rPr>
        <w:t>参加本次活动的人员，差旅费由原单位报销</w:t>
      </w:r>
      <w:r w:rsidR="001972ED" w:rsidRPr="0066442A">
        <w:rPr>
          <w:rFonts w:asciiTheme="minorEastAsia" w:hAnsiTheme="minorEastAsia" w:cs="宋体" w:hint="eastAsia"/>
          <w:sz w:val="28"/>
          <w:szCs w:val="28"/>
        </w:rPr>
        <w:t>。</w:t>
      </w:r>
    </w:p>
    <w:p w:rsidR="00B45F22" w:rsidRPr="0066442A" w:rsidRDefault="00B45F22">
      <w:pPr>
        <w:rPr>
          <w:rFonts w:asciiTheme="minorEastAsia" w:hAnsiTheme="minorEastAsia"/>
          <w:sz w:val="28"/>
          <w:szCs w:val="28"/>
        </w:rPr>
      </w:pPr>
    </w:p>
    <w:p w:rsidR="001972ED" w:rsidRPr="0066442A" w:rsidRDefault="001972ED">
      <w:pPr>
        <w:rPr>
          <w:rFonts w:asciiTheme="minorEastAsia" w:hAnsiTheme="minorEastAsia"/>
          <w:sz w:val="28"/>
          <w:szCs w:val="28"/>
        </w:rPr>
      </w:pPr>
    </w:p>
    <w:p w:rsidR="001972ED" w:rsidRPr="0066442A" w:rsidRDefault="001972ED">
      <w:pPr>
        <w:rPr>
          <w:rFonts w:asciiTheme="minorEastAsia" w:hAnsiTheme="minorEastAsia"/>
          <w:sz w:val="28"/>
          <w:szCs w:val="28"/>
        </w:rPr>
      </w:pPr>
    </w:p>
    <w:p w:rsidR="001972ED" w:rsidRPr="0066442A" w:rsidRDefault="001972ED" w:rsidP="0066442A">
      <w:pPr>
        <w:ind w:firstLineChars="1650" w:firstLine="4620"/>
        <w:rPr>
          <w:rFonts w:asciiTheme="minorEastAsia" w:hAnsiTheme="minorEastAsia"/>
          <w:sz w:val="28"/>
          <w:szCs w:val="28"/>
        </w:rPr>
      </w:pPr>
      <w:r w:rsidRPr="0066442A">
        <w:rPr>
          <w:rFonts w:asciiTheme="minorEastAsia" w:hAnsiTheme="minorEastAsia" w:hint="eastAsia"/>
          <w:sz w:val="28"/>
          <w:szCs w:val="28"/>
        </w:rPr>
        <w:t>遂昌县教育局教研室</w:t>
      </w:r>
    </w:p>
    <w:p w:rsidR="001972ED" w:rsidRDefault="001972ED" w:rsidP="00561759">
      <w:pPr>
        <w:ind w:firstLineChars="1650" w:firstLine="4620"/>
        <w:rPr>
          <w:rFonts w:asciiTheme="minorEastAsia" w:hAnsiTheme="minorEastAsia" w:hint="eastAsia"/>
          <w:sz w:val="28"/>
          <w:szCs w:val="28"/>
        </w:rPr>
      </w:pPr>
      <w:r w:rsidRPr="0066442A">
        <w:rPr>
          <w:rFonts w:asciiTheme="minorEastAsia" w:hAnsiTheme="minorEastAsia" w:hint="eastAsia"/>
          <w:sz w:val="28"/>
          <w:szCs w:val="28"/>
        </w:rPr>
        <w:t>二</w:t>
      </w:r>
      <w:proofErr w:type="gramStart"/>
      <w:r w:rsidRPr="0066442A">
        <w:rPr>
          <w:rFonts w:asciiTheme="minorEastAsia" w:hAnsiTheme="minorEastAsia" w:hint="eastAsia"/>
          <w:sz w:val="28"/>
          <w:szCs w:val="28"/>
        </w:rPr>
        <w:t>0一九</w:t>
      </w:r>
      <w:proofErr w:type="gramEnd"/>
      <w:r w:rsidRPr="0066442A">
        <w:rPr>
          <w:rFonts w:asciiTheme="minorEastAsia" w:hAnsiTheme="minorEastAsia" w:hint="eastAsia"/>
          <w:sz w:val="28"/>
          <w:szCs w:val="28"/>
        </w:rPr>
        <w:t>年十二月十六日</w:t>
      </w:r>
    </w:p>
    <w:p w:rsidR="00561759" w:rsidRDefault="00561759" w:rsidP="00561759">
      <w:pPr>
        <w:rPr>
          <w:rFonts w:asciiTheme="minorEastAsia" w:hAnsiTheme="minorEastAsia" w:hint="eastAsia"/>
          <w:sz w:val="28"/>
          <w:szCs w:val="28"/>
        </w:rPr>
      </w:pPr>
    </w:p>
    <w:p w:rsidR="00561759" w:rsidRDefault="00561759" w:rsidP="00561759">
      <w:pPr>
        <w:widowControl/>
        <w:spacing w:line="520" w:lineRule="exact"/>
        <w:ind w:firstLine="640"/>
        <w:jc w:val="left"/>
        <w:rPr>
          <w:rFonts w:ascii="仿宋" w:eastAsia="仿宋" w:hAnsi="仿宋" w:cs="宋体" w:hint="eastAsia"/>
          <w:kern w:val="0"/>
          <w:sz w:val="32"/>
          <w:szCs w:val="32"/>
        </w:rPr>
      </w:pPr>
    </w:p>
    <w:p w:rsidR="00561759" w:rsidRDefault="00561759" w:rsidP="00561759">
      <w:pPr>
        <w:widowControl/>
        <w:spacing w:line="520" w:lineRule="exact"/>
        <w:ind w:firstLine="640"/>
        <w:jc w:val="left"/>
        <w:rPr>
          <w:rFonts w:ascii="仿宋" w:eastAsia="仿宋" w:hAnsi="仿宋" w:cs="宋体" w:hint="eastAsia"/>
          <w:kern w:val="0"/>
          <w:sz w:val="32"/>
          <w:szCs w:val="32"/>
        </w:rPr>
      </w:pPr>
      <w:r>
        <w:rPr>
          <w:rFonts w:ascii="仿宋" w:eastAsia="仿宋" w:hAnsi="仿宋" w:cs="宋体" w:hint="eastAsia"/>
          <w:kern w:val="0"/>
          <w:sz w:val="32"/>
          <w:szCs w:val="32"/>
        </w:rPr>
        <w:t>（此件公开发布）</w:t>
      </w:r>
    </w:p>
    <w:p w:rsidR="00E34EB4" w:rsidRDefault="00E34EB4" w:rsidP="00561759">
      <w:pPr>
        <w:widowControl/>
        <w:spacing w:line="520" w:lineRule="exact"/>
        <w:ind w:firstLine="640"/>
        <w:jc w:val="left"/>
        <w:rPr>
          <w:rFonts w:ascii="仿宋" w:eastAsia="仿宋" w:hAnsi="仿宋" w:cs="宋体" w:hint="eastAsia"/>
          <w:kern w:val="0"/>
          <w:sz w:val="32"/>
          <w:szCs w:val="32"/>
        </w:rPr>
      </w:pPr>
    </w:p>
    <w:p w:rsidR="00561759" w:rsidRDefault="00561759" w:rsidP="00561759">
      <w:pPr>
        <w:widowControl/>
        <w:spacing w:line="520" w:lineRule="exact"/>
        <w:ind w:firstLine="640"/>
        <w:jc w:val="left"/>
        <w:rPr>
          <w:rFonts w:ascii="仿宋" w:eastAsia="仿宋" w:hAnsi="仿宋" w:cs="宋体"/>
          <w:kern w:val="0"/>
          <w:szCs w:val="21"/>
        </w:rPr>
      </w:pPr>
    </w:p>
    <w:p w:rsidR="00561759" w:rsidRDefault="00561759" w:rsidP="00561759">
      <w:pPr>
        <w:snapToGrid w:val="0"/>
        <w:spacing w:line="520" w:lineRule="exact"/>
        <w:rPr>
          <w:rFonts w:ascii="仿宋" w:eastAsia="仿宋" w:hAnsi="仿宋" w:hint="eastAsia"/>
          <w:sz w:val="32"/>
          <w:szCs w:val="32"/>
          <w:lang w:val="en-US"/>
        </w:rPr>
      </w:pPr>
      <w:r>
        <w:rPr>
          <w:rFonts w:ascii="仿宋" w:eastAsia="仿宋" w:hAnsi="仿宋"/>
          <w:sz w:val="32"/>
          <w:szCs w:val="32"/>
          <w:lang w:val="en-US" w:eastAsia="zh-CN"/>
        </w:rPr>
        <w:pict>
          <v:line id="直线 4" o:spid="_x0000_s1028" style="position:absolute;left:0;text-align:left;z-index:251661312" from="-1.5pt,28.7pt" to="443.85pt,28.7pt" strokeweight="1pt"/>
        </w:pict>
      </w:r>
      <w:r>
        <w:rPr>
          <w:rFonts w:ascii="仿宋" w:eastAsia="仿宋" w:hAnsi="仿宋"/>
          <w:sz w:val="32"/>
          <w:szCs w:val="32"/>
          <w:lang w:val="en-US" w:eastAsia="zh-CN"/>
        </w:rPr>
        <w:pict>
          <v:line id="直线 3" o:spid="_x0000_s1027" style="position:absolute;left:0;text-align:left;z-index:251660288" from="0,0" to="444.6pt,0"/>
        </w:pict>
      </w:r>
      <w:r>
        <w:rPr>
          <w:rFonts w:ascii="仿宋" w:eastAsia="仿宋" w:hAnsi="仿宋" w:hint="eastAsia"/>
          <w:sz w:val="32"/>
          <w:szCs w:val="32"/>
          <w:lang w:val="en-US" w:eastAsia="zh-CN"/>
        </w:rPr>
        <w:t xml:space="preserve">遂昌县教育局教研室           </w:t>
      </w:r>
      <w:r>
        <w:rPr>
          <w:rFonts w:ascii="仿宋" w:eastAsia="仿宋" w:hAnsi="仿宋" w:hint="eastAsia"/>
          <w:sz w:val="32"/>
          <w:szCs w:val="32"/>
          <w:lang w:val="en-US"/>
        </w:rPr>
        <w:t>2019年12月16日印发</w:t>
      </w:r>
    </w:p>
    <w:p w:rsidR="00561759" w:rsidRDefault="00561759" w:rsidP="00561759">
      <w:pPr>
        <w:rPr>
          <w:rFonts w:eastAsia="仿宋" w:hint="eastAsia"/>
        </w:rPr>
      </w:pPr>
      <w:r>
        <w:rPr>
          <w:rFonts w:ascii="仿宋" w:eastAsia="仿宋" w:hAnsi="仿宋" w:hint="eastAsia"/>
          <w:sz w:val="32"/>
          <w:szCs w:val="32"/>
        </w:rPr>
        <w:t xml:space="preserve"> </w:t>
      </w:r>
    </w:p>
    <w:p w:rsidR="00561759" w:rsidRPr="00561759" w:rsidRDefault="00561759" w:rsidP="00561759">
      <w:pPr>
        <w:rPr>
          <w:rFonts w:asciiTheme="minorEastAsia" w:hAnsiTheme="minorEastAsia"/>
          <w:sz w:val="28"/>
          <w:szCs w:val="28"/>
        </w:rPr>
      </w:pPr>
    </w:p>
    <w:sectPr w:rsidR="00561759" w:rsidRPr="00561759" w:rsidSect="009100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05B" w:rsidRDefault="00AD605B" w:rsidP="00806264">
      <w:r>
        <w:separator/>
      </w:r>
    </w:p>
  </w:endnote>
  <w:endnote w:type="continuationSeparator" w:id="0">
    <w:p w:rsidR="00AD605B" w:rsidRDefault="00AD605B" w:rsidP="00806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05B" w:rsidRDefault="00AD605B" w:rsidP="00806264">
      <w:r>
        <w:separator/>
      </w:r>
    </w:p>
  </w:footnote>
  <w:footnote w:type="continuationSeparator" w:id="0">
    <w:p w:rsidR="00AD605B" w:rsidRDefault="00AD605B" w:rsidP="00806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63F4"/>
    <w:multiLevelType w:val="hybridMultilevel"/>
    <w:tmpl w:val="30941096"/>
    <w:lvl w:ilvl="0" w:tplc="A92EEA62">
      <w:start w:val="1"/>
      <w:numFmt w:val="japaneseCounting"/>
      <w:lvlText w:val="%1、"/>
      <w:lvlJc w:val="left"/>
      <w:pPr>
        <w:ind w:left="1363" w:hanging="72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F22"/>
    <w:rsid w:val="001972ED"/>
    <w:rsid w:val="00561759"/>
    <w:rsid w:val="0066442A"/>
    <w:rsid w:val="007C16AA"/>
    <w:rsid w:val="00806264"/>
    <w:rsid w:val="009100EF"/>
    <w:rsid w:val="00A924F0"/>
    <w:rsid w:val="00AD605B"/>
    <w:rsid w:val="00B45F22"/>
    <w:rsid w:val="00BA6245"/>
    <w:rsid w:val="00E34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B45F22"/>
    <w:pPr>
      <w:spacing w:before="100" w:beforeAutospacing="1" w:after="100" w:afterAutospacing="1"/>
      <w:ind w:leftChars="2500" w:left="100"/>
    </w:pPr>
    <w:rPr>
      <w:rFonts w:ascii="Times New Roman" w:eastAsia="宋体" w:hAnsi="Times New Roman" w:cs="Times New Roman"/>
      <w:sz w:val="24"/>
      <w:szCs w:val="24"/>
    </w:rPr>
  </w:style>
  <w:style w:type="character" w:customStyle="1" w:styleId="Char">
    <w:name w:val="日期 Char"/>
    <w:basedOn w:val="a0"/>
    <w:link w:val="a3"/>
    <w:uiPriority w:val="99"/>
    <w:rsid w:val="00B45F22"/>
    <w:rPr>
      <w:rFonts w:ascii="Times New Roman" w:eastAsia="宋体" w:hAnsi="Times New Roman" w:cs="Times New Roman"/>
      <w:sz w:val="24"/>
      <w:szCs w:val="24"/>
    </w:rPr>
  </w:style>
  <w:style w:type="paragraph" w:styleId="a4">
    <w:name w:val="List Paragraph"/>
    <w:basedOn w:val="a"/>
    <w:uiPriority w:val="34"/>
    <w:qFormat/>
    <w:rsid w:val="00BA6245"/>
    <w:pPr>
      <w:ind w:firstLineChars="200" w:firstLine="420"/>
    </w:pPr>
  </w:style>
  <w:style w:type="paragraph" w:styleId="a5">
    <w:name w:val="header"/>
    <w:basedOn w:val="a"/>
    <w:link w:val="Char0"/>
    <w:uiPriority w:val="99"/>
    <w:semiHidden/>
    <w:unhideWhenUsed/>
    <w:rsid w:val="008062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06264"/>
    <w:rPr>
      <w:sz w:val="18"/>
      <w:szCs w:val="18"/>
    </w:rPr>
  </w:style>
  <w:style w:type="paragraph" w:styleId="a6">
    <w:name w:val="footer"/>
    <w:basedOn w:val="a"/>
    <w:link w:val="Char1"/>
    <w:uiPriority w:val="99"/>
    <w:semiHidden/>
    <w:unhideWhenUsed/>
    <w:rsid w:val="0080626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06264"/>
    <w:rPr>
      <w:sz w:val="18"/>
      <w:szCs w:val="18"/>
    </w:rPr>
  </w:style>
  <w:style w:type="character" w:customStyle="1" w:styleId="15">
    <w:name w:val="15"/>
    <w:basedOn w:val="a0"/>
    <w:qFormat/>
    <w:rsid w:val="0080626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68775643">
      <w:bodyDiv w:val="1"/>
      <w:marLeft w:val="0"/>
      <w:marRight w:val="0"/>
      <w:marTop w:val="0"/>
      <w:marBottom w:val="0"/>
      <w:divBdr>
        <w:top w:val="none" w:sz="0" w:space="0" w:color="auto"/>
        <w:left w:val="none" w:sz="0" w:space="0" w:color="auto"/>
        <w:bottom w:val="none" w:sz="0" w:space="0" w:color="auto"/>
        <w:right w:val="none" w:sz="0" w:space="0" w:color="auto"/>
      </w:divBdr>
    </w:div>
    <w:div w:id="3993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285</Words>
  <Characters>1625</Characters>
  <Application>Microsoft Office Word</Application>
  <DocSecurity>0</DocSecurity>
  <Lines>13</Lines>
  <Paragraphs>3</Paragraphs>
  <ScaleCrop>false</ScaleCrop>
  <Company>Microsoft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HD</cp:lastModifiedBy>
  <cp:revision>2</cp:revision>
  <dcterms:created xsi:type="dcterms:W3CDTF">2019-12-16T08:32:00Z</dcterms:created>
  <dcterms:modified xsi:type="dcterms:W3CDTF">2019-12-16T08:32:00Z</dcterms:modified>
</cp:coreProperties>
</file>