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F4" w:rsidRDefault="004762F4" w:rsidP="004762F4">
      <w:pPr>
        <w:pStyle w:val="a9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a"/>
          <w:rFonts w:hint="eastAsia"/>
          <w:color w:val="FF0000"/>
          <w:sz w:val="84"/>
          <w:szCs w:val="84"/>
        </w:rPr>
        <w:t>遂昌教育局教研室</w:t>
      </w:r>
    </w:p>
    <w:p w:rsidR="004762F4" w:rsidRDefault="004762F4" w:rsidP="004762F4">
      <w:pPr>
        <w:pStyle w:val="a9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4762F4" w:rsidRDefault="004762F4" w:rsidP="004762F4">
      <w:pPr>
        <w:pStyle w:val="a9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pict>
          <v:line id="_x0000_s2050" style="position:absolute;left:0;text-align:left;z-index:251660288" from="-19.5pt,25.35pt" to="412.5pt,25.35pt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ORlRnYAAAACQEA&#10;AA8AAAAAAAAAAQAgAAAAIgAAAGRycy9kb3ducmV2LnhtbFBLAQIUABQAAAAIAIdO4kCauShl4QEA&#10;AKUDAAAOAAAAAAAAAAEAIAAAACcBAABkcnMvZTJvRG9jLnhtbFBLBQYAAAAABgAGAFkBAAB6BQAA&#10;AAA=&#10;" strokecolor="red" strokeweight="1.5pt"/>
        </w:pict>
      </w:r>
      <w:r>
        <w:rPr>
          <w:rFonts w:hint="eastAsia"/>
          <w:color w:val="333333"/>
          <w:sz w:val="29"/>
          <w:szCs w:val="29"/>
        </w:rPr>
        <w:t>遂教研〖2019〗第 70号</w:t>
      </w:r>
    </w:p>
    <w:p w:rsidR="004762F4" w:rsidRDefault="004762F4">
      <w:pPr>
        <w:spacing w:line="220" w:lineRule="atLeast"/>
        <w:ind w:firstLineChars="100" w:firstLine="361"/>
        <w:jc w:val="both"/>
        <w:rPr>
          <w:rFonts w:ascii="黑体" w:eastAsia="黑体" w:hAnsi="黑体" w:hint="eastAsia"/>
          <w:b/>
          <w:sz w:val="36"/>
          <w:szCs w:val="36"/>
        </w:rPr>
      </w:pPr>
    </w:p>
    <w:p w:rsidR="00BF7429" w:rsidRDefault="00634A97">
      <w:pPr>
        <w:spacing w:line="220" w:lineRule="atLeast"/>
        <w:ind w:firstLineChars="100" w:firstLine="361"/>
        <w:jc w:val="both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关于开展全县幼儿园课程改革推进研讨会的通知</w:t>
      </w:r>
    </w:p>
    <w:p w:rsidR="00BF7429" w:rsidRDefault="00BF7429">
      <w:pPr>
        <w:spacing w:line="300" w:lineRule="auto"/>
        <w:rPr>
          <w:b/>
          <w:sz w:val="28"/>
          <w:szCs w:val="28"/>
        </w:rPr>
      </w:pPr>
    </w:p>
    <w:p w:rsidR="00BF7429" w:rsidRDefault="00634A97">
      <w:pPr>
        <w:spacing w:after="0"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全县幼儿园：</w:t>
      </w:r>
    </w:p>
    <w:p w:rsidR="00BF7429" w:rsidRDefault="00634A97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为进一步贯彻落实《</w:t>
      </w:r>
      <w:r w:rsidR="00F86C50">
        <w:rPr>
          <w:rFonts w:asciiTheme="minorEastAsia" w:eastAsiaTheme="minorEastAsia" w:hAnsiTheme="minorEastAsia" w:hint="eastAsia"/>
          <w:sz w:val="28"/>
          <w:szCs w:val="28"/>
        </w:rPr>
        <w:t>指南</w:t>
      </w:r>
      <w:r>
        <w:rPr>
          <w:rFonts w:asciiTheme="minorEastAsia" w:eastAsiaTheme="minorEastAsia" w:hAnsiTheme="minorEastAsia" w:hint="eastAsia"/>
          <w:sz w:val="28"/>
          <w:szCs w:val="28"/>
        </w:rPr>
        <w:t>》和《</w:t>
      </w:r>
      <w:r w:rsidR="00F86C50">
        <w:rPr>
          <w:rFonts w:asciiTheme="minorEastAsia" w:eastAsiaTheme="minorEastAsia" w:hAnsiTheme="minorEastAsia" w:hint="eastAsia"/>
          <w:sz w:val="28"/>
          <w:szCs w:val="28"/>
        </w:rPr>
        <w:t>浙江省教育厅关于全面推进幼儿园课程改革的指导意见</w:t>
      </w:r>
      <w:r>
        <w:rPr>
          <w:rFonts w:asciiTheme="minorEastAsia" w:eastAsiaTheme="minorEastAsia" w:hAnsiTheme="minorEastAsia" w:hint="eastAsia"/>
          <w:sz w:val="28"/>
          <w:szCs w:val="28"/>
        </w:rPr>
        <w:t>》精神，推进我县幼儿园课程改革，引导各级各类幼儿园从自身实际出发，把促进幼儿发展作为课改和建设根本目标，探索适宜有效的幼儿园课程，提高幼儿园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课程园本化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建设能力，促进幼儿园保教质量的提高。经研究，决定开展全县幼儿园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课程园本化研讨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活动。现将有关事项如下：</w:t>
      </w:r>
    </w:p>
    <w:p w:rsidR="00BF7429" w:rsidRDefault="00634A97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一、活动主题：</w:t>
      </w:r>
      <w:r>
        <w:rPr>
          <w:rFonts w:asciiTheme="minorEastAsia" w:eastAsiaTheme="minorEastAsia" w:hAnsiTheme="minorEastAsia" w:hint="eastAsia"/>
          <w:sz w:val="28"/>
          <w:szCs w:val="28"/>
        </w:rPr>
        <w:t>聚焦主题审议，推进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课程园本化</w:t>
      </w:r>
      <w:proofErr w:type="gramEnd"/>
    </w:p>
    <w:p w:rsidR="00BF7429" w:rsidRDefault="00634A97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二、活动时间：</w:t>
      </w:r>
      <w:r>
        <w:rPr>
          <w:rFonts w:asciiTheme="minorEastAsia" w:eastAsiaTheme="minorEastAsia" w:hAnsiTheme="minorEastAsia" w:hint="eastAsia"/>
          <w:sz w:val="28"/>
          <w:szCs w:val="28"/>
        </w:rPr>
        <w:t>2019年12月16日一天（周一），8:30——4:00</w:t>
      </w:r>
    </w:p>
    <w:p w:rsidR="00BF7429" w:rsidRDefault="00634A97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三、活动地点：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遂昌茗月幼儿园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遂昌县课改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试点幼儿园）</w:t>
      </w:r>
    </w:p>
    <w:p w:rsidR="00BF7429" w:rsidRDefault="00634A97" w:rsidP="00B92A51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四、参加人员：</w:t>
      </w:r>
      <w:r>
        <w:rPr>
          <w:rFonts w:asciiTheme="minorEastAsia" w:eastAsiaTheme="minorEastAsia" w:hAnsiTheme="minorEastAsia" w:hint="eastAsia"/>
          <w:sz w:val="28"/>
          <w:szCs w:val="28"/>
        </w:rPr>
        <w:t>园长或业务园长、教研组长</w:t>
      </w:r>
    </w:p>
    <w:tbl>
      <w:tblPr>
        <w:tblW w:w="5865" w:type="dxa"/>
        <w:jc w:val="center"/>
        <w:tblCellMar>
          <w:left w:w="0" w:type="dxa"/>
          <w:right w:w="0" w:type="dxa"/>
        </w:tblCellMar>
        <w:tblLook w:val="04A0"/>
      </w:tblPr>
      <w:tblGrid>
        <w:gridCol w:w="1125"/>
        <w:gridCol w:w="2865"/>
        <w:gridCol w:w="1875"/>
      </w:tblGrid>
      <w:tr w:rsidR="00BF7429" w:rsidTr="00092D23">
        <w:trPr>
          <w:trHeight w:val="270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Pr="00B92A51" w:rsidRDefault="00BF742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BF742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BF742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F7429" w:rsidTr="00092D23">
        <w:trPr>
          <w:trHeight w:val="4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茗月名额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分配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示范幼儿园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岸中心园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梦翔幼儿园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茗月幼儿园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育才幼儿园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凯恩路幼儿园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练中心园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仁中心园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柘中心园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高中心园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贝茵幼儿园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新路湾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竹中心园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北界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龙潭七彩童话幼儿园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腰中心园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王村口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焦滩中心园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蔡源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畈中心园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马头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中心园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六一幼儿园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龙潭幼儿园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小不点幼儿园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宝宝乐幼儿园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上江幼儿园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F7429" w:rsidTr="00092D23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BF742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634A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65</w:t>
            </w:r>
          </w:p>
        </w:tc>
      </w:tr>
    </w:tbl>
    <w:p w:rsidR="00BF7429" w:rsidRDefault="00BF7429">
      <w:pPr>
        <w:pStyle w:val="a8"/>
        <w:spacing w:after="0" w:line="300" w:lineRule="auto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</w:p>
    <w:p w:rsidR="00B92A51" w:rsidRDefault="00B92A51">
      <w:pPr>
        <w:pStyle w:val="a8"/>
        <w:spacing w:after="0" w:line="300" w:lineRule="auto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BF7429" w:rsidRDefault="00634A97">
      <w:pPr>
        <w:pStyle w:val="a8"/>
        <w:spacing w:after="0" w:line="300" w:lineRule="auto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五、具体安排：</w:t>
      </w:r>
    </w:p>
    <w:tbl>
      <w:tblPr>
        <w:tblW w:w="9814" w:type="dxa"/>
        <w:tblCellMar>
          <w:left w:w="0" w:type="dxa"/>
          <w:right w:w="0" w:type="dxa"/>
        </w:tblCellMar>
        <w:tblLook w:val="04A0"/>
      </w:tblPr>
      <w:tblGrid>
        <w:gridCol w:w="1420"/>
        <w:gridCol w:w="342"/>
        <w:gridCol w:w="4738"/>
        <w:gridCol w:w="482"/>
        <w:gridCol w:w="518"/>
        <w:gridCol w:w="652"/>
        <w:gridCol w:w="588"/>
        <w:gridCol w:w="777"/>
        <w:gridCol w:w="297"/>
      </w:tblGrid>
      <w:tr w:rsidR="00BF7429" w:rsidTr="00E40C90">
        <w:trPr>
          <w:trHeight w:val="45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BF742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BF742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BF742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BF742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7429" w:rsidRDefault="00BF742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0C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0C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  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0C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0C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  场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08:30—09:20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自主晨间活动、早操观摩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各班教师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一楼大操场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09:30—09:40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开场致辞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主持人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09:40—10:10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大班语言活动：《老糖夫妇去旅行》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黄娟萍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10:10—10:40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中场休息、区域观摩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各班教师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各楼层教室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10:40—11:10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中班音乐游戏：《石头剪刀布》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尹金鑫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11:10—11:30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活动阐释、互动点评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与会老师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11:40—13:00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午餐、休息</w:t>
            </w:r>
            <w:r w:rsidR="00162416">
              <w:rPr>
                <w:rFonts w:ascii="宋体" w:eastAsia="宋体" w:hAnsi="宋体" w:cs="宋体" w:hint="eastAsia"/>
                <w:color w:val="000000"/>
              </w:rPr>
              <w:t>、环境观摩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与会老师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BB72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13:00—13:</w:t>
            </w:r>
            <w:r w:rsidR="00BB72B2">
              <w:rPr>
                <w:rFonts w:ascii="宋体" w:eastAsia="宋体" w:hAnsi="宋体" w:cs="宋体" w:hint="eastAsia"/>
                <w:color w:val="000000"/>
              </w:rPr>
              <w:t>3</w:t>
            </w:r>
            <w:r w:rsidRPr="00E40C9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【课程简介】《幼儿园民俗文化课程的思考与实践》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王  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BB72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13:</w:t>
            </w:r>
            <w:r w:rsidR="00BB72B2">
              <w:rPr>
                <w:rFonts w:ascii="宋体" w:eastAsia="宋体" w:hAnsi="宋体" w:cs="宋体" w:hint="eastAsia"/>
                <w:color w:val="000000"/>
              </w:rPr>
              <w:t>3</w:t>
            </w:r>
            <w:r w:rsidRPr="00E40C90">
              <w:rPr>
                <w:rFonts w:ascii="宋体" w:eastAsia="宋体" w:hAnsi="宋体" w:cs="宋体" w:hint="eastAsia"/>
                <w:color w:val="000000"/>
              </w:rPr>
              <w:t>0—13:</w:t>
            </w:r>
            <w:r w:rsidR="00BB72B2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E40C9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【课程研发】《主题审议，追随孩子的脚步》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金美荣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BB72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13:</w:t>
            </w:r>
            <w:r w:rsidR="00BB72B2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E40C90">
              <w:rPr>
                <w:rFonts w:ascii="宋体" w:eastAsia="宋体" w:hAnsi="宋体" w:cs="宋体" w:hint="eastAsia"/>
                <w:color w:val="000000"/>
              </w:rPr>
              <w:t>0—1</w:t>
            </w:r>
            <w:r w:rsidR="00BB72B2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E40C90">
              <w:rPr>
                <w:rFonts w:ascii="宋体" w:eastAsia="宋体" w:hAnsi="宋体" w:cs="宋体" w:hint="eastAsia"/>
                <w:color w:val="000000"/>
              </w:rPr>
              <w:t>:</w:t>
            </w:r>
            <w:r w:rsidR="00BB72B2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E40C9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【研学活动】《竹炭博物馆春游记》（全园）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毛鑫毓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14:10—14:30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【班本课程】《我长大了》（中三班）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E40C90">
              <w:rPr>
                <w:rFonts w:ascii="宋体" w:eastAsia="宋体" w:hAnsi="宋体" w:cs="宋体" w:hint="eastAsia"/>
                <w:color w:val="000000"/>
              </w:rPr>
              <w:t>郑佳琪</w:t>
            </w:r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  <w:tr w:rsidR="00E40C90" w:rsidRPr="00E40C90" w:rsidTr="00E40C90">
        <w:tblPrEx>
          <w:tblCellMar>
            <w:left w:w="108" w:type="dxa"/>
            <w:right w:w="108" w:type="dxa"/>
          </w:tblCellMar>
        </w:tblPrEx>
        <w:trPr>
          <w:gridAfter w:val="2"/>
          <w:wAfter w:w="1074" w:type="dxa"/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14:30—16:00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Default="00E40C90" w:rsidP="0016241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【</w:t>
            </w:r>
            <w:r w:rsidR="00162416">
              <w:rPr>
                <w:rFonts w:ascii="宋体" w:eastAsia="宋体" w:hAnsi="宋体" w:cs="宋体" w:hint="eastAsia"/>
                <w:color w:val="000000"/>
              </w:rPr>
              <w:t>互动研讨</w:t>
            </w:r>
            <w:r w:rsidRPr="00E40C90">
              <w:rPr>
                <w:rFonts w:ascii="宋体" w:eastAsia="宋体" w:hAnsi="宋体" w:cs="宋体" w:hint="eastAsia"/>
                <w:color w:val="000000"/>
              </w:rPr>
              <w:t>】 聚焦</w:t>
            </w:r>
            <w:r w:rsidR="00162416">
              <w:rPr>
                <w:rFonts w:ascii="宋体" w:eastAsia="宋体" w:hAnsi="宋体" w:cs="宋体" w:hint="eastAsia"/>
                <w:color w:val="000000"/>
              </w:rPr>
              <w:t>主题</w:t>
            </w:r>
            <w:r w:rsidRPr="00E40C90">
              <w:rPr>
                <w:rFonts w:ascii="宋体" w:eastAsia="宋体" w:hAnsi="宋体" w:cs="宋体" w:hint="eastAsia"/>
                <w:color w:val="000000"/>
              </w:rPr>
              <w:t>审议；</w:t>
            </w:r>
            <w:r w:rsidR="00162416">
              <w:rPr>
                <w:rFonts w:ascii="宋体" w:eastAsia="宋体" w:hAnsi="宋体" w:cs="宋体" w:hint="eastAsia"/>
                <w:color w:val="000000"/>
              </w:rPr>
              <w:t>提升教师能力</w:t>
            </w:r>
          </w:p>
          <w:p w:rsidR="00162416" w:rsidRPr="00162416" w:rsidRDefault="00162416" w:rsidP="0016241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62416">
              <w:rPr>
                <w:rFonts w:ascii="宋体" w:eastAsia="宋体" w:hAnsi="宋体" w:cs="宋体" w:hint="eastAsia"/>
                <w:color w:val="000000"/>
              </w:rPr>
              <w:t>【活动总结】 关注幼儿生活，聚焦课程质量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E40C90">
              <w:rPr>
                <w:rFonts w:ascii="宋体" w:eastAsia="宋体" w:hAnsi="宋体" w:cs="宋体" w:hint="eastAsia"/>
                <w:color w:val="000000"/>
              </w:rPr>
              <w:t>周灵艳</w:t>
            </w:r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90" w:rsidRPr="00E40C90" w:rsidRDefault="00E40C90" w:rsidP="00E40C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40C90">
              <w:rPr>
                <w:rFonts w:ascii="宋体" w:eastAsia="宋体" w:hAnsi="宋体" w:cs="宋体" w:hint="eastAsia"/>
                <w:color w:val="000000"/>
              </w:rPr>
              <w:t>三楼音乐厅</w:t>
            </w:r>
          </w:p>
        </w:tc>
      </w:tr>
    </w:tbl>
    <w:p w:rsidR="00BF7429" w:rsidRDefault="00BF7429">
      <w:pPr>
        <w:rPr>
          <w:rFonts w:asciiTheme="minorEastAsia" w:eastAsiaTheme="minorEastAsia" w:hAnsiTheme="minorEastAsia"/>
          <w:kern w:val="2"/>
          <w:sz w:val="21"/>
        </w:rPr>
      </w:pPr>
    </w:p>
    <w:p w:rsidR="00BF7429" w:rsidRDefault="00634A97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六、其他事项：</w:t>
      </w:r>
    </w:p>
    <w:p w:rsidR="00BF7429" w:rsidRDefault="00634A97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参加人员往返交通费回原单位报销，来回注意安全。</w:t>
      </w:r>
    </w:p>
    <w:p w:rsidR="00B92A51" w:rsidRDefault="00B92A51">
      <w:pPr>
        <w:spacing w:line="220" w:lineRule="atLeast"/>
        <w:rPr>
          <w:sz w:val="28"/>
          <w:szCs w:val="28"/>
        </w:rPr>
      </w:pPr>
    </w:p>
    <w:p w:rsidR="00B92A51" w:rsidRPr="00802A07" w:rsidRDefault="00B92A51" w:rsidP="00B92A51">
      <w:pPr>
        <w:shd w:val="clear" w:color="auto" w:fill="FFFFFF"/>
        <w:spacing w:after="0" w:line="300" w:lineRule="auto"/>
        <w:ind w:left="1056"/>
        <w:jc w:val="right"/>
        <w:rPr>
          <w:rFonts w:ascii="宋体" w:hAnsi="宋体" w:cs="宋体" w:hint="eastAsia"/>
          <w:color w:val="333333"/>
          <w:sz w:val="28"/>
          <w:szCs w:val="28"/>
        </w:rPr>
      </w:pPr>
      <w:r w:rsidRPr="00802A07">
        <w:rPr>
          <w:rFonts w:ascii="宋体" w:hAnsi="宋体" w:cs="宋体" w:hint="eastAsia"/>
          <w:color w:val="333333"/>
          <w:sz w:val="28"/>
          <w:szCs w:val="28"/>
        </w:rPr>
        <w:t>遂昌县教育局教研室</w:t>
      </w:r>
    </w:p>
    <w:p w:rsidR="00BF7429" w:rsidRDefault="00B92A51" w:rsidP="00B92A51">
      <w:pPr>
        <w:spacing w:after="0" w:line="300" w:lineRule="auto"/>
        <w:rPr>
          <w:rFonts w:ascii="宋体" w:hAnsi="宋体" w:cs="宋体" w:hint="eastAsia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 xml:space="preserve">                                         </w:t>
      </w:r>
      <w:r w:rsidRPr="00802A07">
        <w:rPr>
          <w:rFonts w:ascii="宋体" w:hAnsi="宋体" w:cs="宋体" w:hint="eastAsia"/>
          <w:color w:val="333333"/>
          <w:sz w:val="28"/>
          <w:szCs w:val="28"/>
        </w:rPr>
        <w:t>2019</w:t>
      </w:r>
      <w:r w:rsidRPr="00802A07">
        <w:rPr>
          <w:rFonts w:ascii="宋体" w:hAnsi="宋体" w:cs="宋体" w:hint="eastAsia"/>
          <w:color w:val="333333"/>
          <w:sz w:val="28"/>
          <w:szCs w:val="28"/>
        </w:rPr>
        <w:t>年</w:t>
      </w:r>
      <w:r w:rsidRPr="00802A07">
        <w:rPr>
          <w:rFonts w:ascii="宋体" w:hAnsi="宋体" w:cs="宋体" w:hint="eastAsia"/>
          <w:color w:val="333333"/>
          <w:sz w:val="28"/>
          <w:szCs w:val="28"/>
        </w:rPr>
        <w:t>12</w:t>
      </w:r>
      <w:r w:rsidRPr="00802A07">
        <w:rPr>
          <w:rFonts w:ascii="宋体" w:hAnsi="宋体" w:cs="宋体" w:hint="eastAsia"/>
          <w:color w:val="333333"/>
          <w:sz w:val="28"/>
          <w:szCs w:val="28"/>
        </w:rPr>
        <w:t>月</w:t>
      </w:r>
      <w:r w:rsidRPr="00802A07"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0</w:t>
      </w:r>
      <w:r w:rsidRPr="00802A07">
        <w:rPr>
          <w:rFonts w:ascii="宋体" w:hAnsi="宋体" w:cs="宋体" w:hint="eastAsia"/>
          <w:color w:val="333333"/>
          <w:sz w:val="28"/>
          <w:szCs w:val="28"/>
        </w:rPr>
        <w:t>日</w:t>
      </w:r>
    </w:p>
    <w:p w:rsidR="00241219" w:rsidRPr="00241219" w:rsidRDefault="00B92A51" w:rsidP="00B92A51">
      <w:pPr>
        <w:spacing w:line="560" w:lineRule="exact"/>
        <w:ind w:firstLine="640"/>
        <w:rPr>
          <w:rFonts w:asciiTheme="minorEastAsia" w:hAnsiTheme="minorEastAsia" w:cs="宋体"/>
          <w:sz w:val="10"/>
          <w:szCs w:val="10"/>
        </w:rPr>
      </w:pPr>
      <w:r w:rsidRPr="00946961">
        <w:rPr>
          <w:rFonts w:asciiTheme="minorEastAsia" w:hAnsiTheme="minorEastAsia" w:cs="宋体" w:hint="eastAsia"/>
          <w:sz w:val="30"/>
          <w:szCs w:val="30"/>
        </w:rPr>
        <w:t>（此件公开发布）</w:t>
      </w:r>
    </w:p>
    <w:p w:rsidR="00BF7429" w:rsidRPr="00B92A51" w:rsidRDefault="00B92A51" w:rsidP="00B92A51">
      <w:pPr>
        <w:spacing w:line="560" w:lineRule="atLeast"/>
        <w:rPr>
          <w:rFonts w:asciiTheme="minorEastAsia" w:eastAsiaTheme="minorEastAsia" w:hAnsiTheme="minorEastAsia"/>
          <w:sz w:val="30"/>
          <w:szCs w:val="30"/>
        </w:rPr>
      </w:pPr>
      <w:r w:rsidRPr="008C0437">
        <w:rPr>
          <w:rFonts w:asciiTheme="minorEastAsia" w:hAnsiTheme="minorEastAsia"/>
          <w:sz w:val="30"/>
          <w:szCs w:val="30"/>
        </w:rPr>
        <w:pict>
          <v:line id="_x0000_s2052" style="position:absolute;z-index:251662336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dCdvYAAAACAEAAA8AAAAA&#10;AAAAAQAgAAAAIgAAAGRycy9kb3ducmV2LnhtbFBLAQIUABQAAAAIAIdO4kB7oVeu2wEAAJcDAAAO&#10;AAAAAAAAAAEAIAAAACcBAABkcnMvZTJvRG9jLnhtbFBLBQYAAAAABgAGAFkBAAB0BQAAAAA=&#10;" strokeweight="1pt"/>
        </w:pict>
      </w:r>
      <w:r w:rsidRPr="008C0437">
        <w:rPr>
          <w:rFonts w:asciiTheme="minorEastAsia" w:hAnsiTheme="minorEastAsia"/>
          <w:sz w:val="30"/>
          <w:szCs w:val="30"/>
        </w:rPr>
        <w:pict>
          <v:line id="_x0000_s2051" style="position:absolute;z-index:251663360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wG2ldEAAAACAQAADwAAAAAAAAABACAA&#10;AAAiAAAAZHJzL2Rvd25yZXYueG1sUEsBAhQAFAAAAAgAh07iQIW0dPnbAQAAlgMAAA4AAAAAAAAA&#10;AQAgAAAAIAEAAGRycy9lMm9Eb2MueG1sUEsFBgAAAAAGAAYAWQEAAG0FAAAAAA==&#10;"/>
        </w:pict>
      </w:r>
      <w:r w:rsidRPr="00946961">
        <w:rPr>
          <w:rFonts w:asciiTheme="minorEastAsia" w:hAnsiTheme="minorEastAsia" w:hint="eastAsia"/>
          <w:color w:val="000000"/>
          <w:sz w:val="30"/>
          <w:szCs w:val="30"/>
        </w:rPr>
        <w:t>遂昌县教育局教研室</w:t>
      </w:r>
      <w:r w:rsidRPr="00946961">
        <w:rPr>
          <w:rFonts w:asciiTheme="minorEastAsia" w:hAnsiTheme="minorEastAsia"/>
          <w:color w:val="000000"/>
          <w:sz w:val="30"/>
          <w:szCs w:val="30"/>
        </w:rPr>
        <w:t xml:space="preserve">              </w:t>
      </w:r>
      <w:r>
        <w:rPr>
          <w:rFonts w:asciiTheme="minorEastAsia" w:hAnsiTheme="minorEastAsia" w:hint="eastAsia"/>
          <w:color w:val="000000"/>
          <w:sz w:val="30"/>
          <w:szCs w:val="30"/>
        </w:rPr>
        <w:t xml:space="preserve"> </w:t>
      </w:r>
      <w:r w:rsidRPr="00946961">
        <w:rPr>
          <w:rFonts w:asciiTheme="minorEastAsia" w:hAnsiTheme="minorEastAsia"/>
          <w:color w:val="000000"/>
          <w:sz w:val="30"/>
          <w:szCs w:val="30"/>
        </w:rPr>
        <w:t xml:space="preserve"> 201</w:t>
      </w:r>
      <w:r w:rsidRPr="00946961">
        <w:rPr>
          <w:rFonts w:asciiTheme="minorEastAsia" w:hAnsiTheme="minorEastAsia" w:hint="eastAsia"/>
          <w:color w:val="000000"/>
          <w:sz w:val="30"/>
          <w:szCs w:val="30"/>
        </w:rPr>
        <w:t>9</w:t>
      </w:r>
      <w:r w:rsidRPr="00946961">
        <w:rPr>
          <w:rFonts w:asciiTheme="minorEastAsia" w:hAnsiTheme="minorEastAsia" w:hint="eastAsia"/>
          <w:color w:val="000000"/>
          <w:sz w:val="30"/>
          <w:szCs w:val="30"/>
        </w:rPr>
        <w:t>年</w:t>
      </w:r>
      <w:r w:rsidRPr="00946961">
        <w:rPr>
          <w:rFonts w:asciiTheme="minorEastAsia" w:hAnsiTheme="minorEastAsia" w:hint="eastAsia"/>
          <w:color w:val="000000"/>
          <w:sz w:val="30"/>
          <w:szCs w:val="30"/>
        </w:rPr>
        <w:t>12</w:t>
      </w:r>
      <w:r w:rsidRPr="00946961">
        <w:rPr>
          <w:rFonts w:asciiTheme="minorEastAsia" w:hAnsiTheme="minorEastAsia" w:hint="eastAsia"/>
          <w:color w:val="000000"/>
          <w:sz w:val="30"/>
          <w:szCs w:val="30"/>
        </w:rPr>
        <w:t>月</w:t>
      </w:r>
      <w:r>
        <w:rPr>
          <w:rFonts w:asciiTheme="minorEastAsia" w:hAnsiTheme="minorEastAsia" w:hint="eastAsia"/>
          <w:color w:val="000000"/>
          <w:sz w:val="30"/>
          <w:szCs w:val="30"/>
        </w:rPr>
        <w:t>10</w:t>
      </w:r>
      <w:r w:rsidRPr="00946961">
        <w:rPr>
          <w:rFonts w:asciiTheme="minorEastAsia" w:hAnsiTheme="minorEastAsia" w:hint="eastAsia"/>
          <w:color w:val="000000"/>
          <w:sz w:val="30"/>
          <w:szCs w:val="30"/>
        </w:rPr>
        <w:t>日印发</w:t>
      </w:r>
    </w:p>
    <w:sectPr w:rsidR="00BF7429" w:rsidRPr="00B92A51" w:rsidSect="00BF74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63" w:rsidRDefault="00A53D63" w:rsidP="00D17A5E">
      <w:pPr>
        <w:spacing w:after="0"/>
      </w:pPr>
      <w:r>
        <w:separator/>
      </w:r>
    </w:p>
  </w:endnote>
  <w:endnote w:type="continuationSeparator" w:id="0">
    <w:p w:rsidR="00A53D63" w:rsidRDefault="00A53D63" w:rsidP="00D17A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63" w:rsidRDefault="00A53D63" w:rsidP="00D17A5E">
      <w:pPr>
        <w:spacing w:after="0"/>
      </w:pPr>
      <w:r>
        <w:separator/>
      </w:r>
    </w:p>
  </w:footnote>
  <w:footnote w:type="continuationSeparator" w:id="0">
    <w:p w:rsidR="00A53D63" w:rsidRDefault="00A53D63" w:rsidP="00D17A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21A55"/>
    <w:rsid w:val="00092D23"/>
    <w:rsid w:val="00160C62"/>
    <w:rsid w:val="00162416"/>
    <w:rsid w:val="00174B79"/>
    <w:rsid w:val="00182D57"/>
    <w:rsid w:val="00241219"/>
    <w:rsid w:val="00257479"/>
    <w:rsid w:val="002D7677"/>
    <w:rsid w:val="002E0718"/>
    <w:rsid w:val="002E424E"/>
    <w:rsid w:val="00317751"/>
    <w:rsid w:val="00323B43"/>
    <w:rsid w:val="00395738"/>
    <w:rsid w:val="003A0139"/>
    <w:rsid w:val="003D37D8"/>
    <w:rsid w:val="00426133"/>
    <w:rsid w:val="004358AB"/>
    <w:rsid w:val="004762F4"/>
    <w:rsid w:val="00481F9D"/>
    <w:rsid w:val="00487C2E"/>
    <w:rsid w:val="00497860"/>
    <w:rsid w:val="004A0DBD"/>
    <w:rsid w:val="004F43AE"/>
    <w:rsid w:val="00512AE5"/>
    <w:rsid w:val="00515CA2"/>
    <w:rsid w:val="00550536"/>
    <w:rsid w:val="0055211B"/>
    <w:rsid w:val="00560AA3"/>
    <w:rsid w:val="00586A74"/>
    <w:rsid w:val="00586FA3"/>
    <w:rsid w:val="00587589"/>
    <w:rsid w:val="005C527E"/>
    <w:rsid w:val="005D3642"/>
    <w:rsid w:val="00613A18"/>
    <w:rsid w:val="00634A97"/>
    <w:rsid w:val="006E4534"/>
    <w:rsid w:val="00705332"/>
    <w:rsid w:val="00721FB3"/>
    <w:rsid w:val="00751519"/>
    <w:rsid w:val="007D2A81"/>
    <w:rsid w:val="007F04D9"/>
    <w:rsid w:val="00816F77"/>
    <w:rsid w:val="00824F40"/>
    <w:rsid w:val="008354B7"/>
    <w:rsid w:val="008B2238"/>
    <w:rsid w:val="008B7726"/>
    <w:rsid w:val="008C35EE"/>
    <w:rsid w:val="00963D71"/>
    <w:rsid w:val="00985537"/>
    <w:rsid w:val="009B6B5D"/>
    <w:rsid w:val="00A203EF"/>
    <w:rsid w:val="00A35E31"/>
    <w:rsid w:val="00A53D63"/>
    <w:rsid w:val="00AB7AB2"/>
    <w:rsid w:val="00AF1B83"/>
    <w:rsid w:val="00B430D7"/>
    <w:rsid w:val="00B47889"/>
    <w:rsid w:val="00B76DE5"/>
    <w:rsid w:val="00B92A51"/>
    <w:rsid w:val="00BA5985"/>
    <w:rsid w:val="00BB5A89"/>
    <w:rsid w:val="00BB72B2"/>
    <w:rsid w:val="00BF7429"/>
    <w:rsid w:val="00C10090"/>
    <w:rsid w:val="00C14AA0"/>
    <w:rsid w:val="00C14BEE"/>
    <w:rsid w:val="00C36B1C"/>
    <w:rsid w:val="00C56B79"/>
    <w:rsid w:val="00C97A79"/>
    <w:rsid w:val="00CE1E80"/>
    <w:rsid w:val="00CE2BA9"/>
    <w:rsid w:val="00D03E6D"/>
    <w:rsid w:val="00D13474"/>
    <w:rsid w:val="00D17A5E"/>
    <w:rsid w:val="00D31D50"/>
    <w:rsid w:val="00DC5435"/>
    <w:rsid w:val="00E40C90"/>
    <w:rsid w:val="00E41A10"/>
    <w:rsid w:val="00EE1626"/>
    <w:rsid w:val="00F06F6B"/>
    <w:rsid w:val="00F16472"/>
    <w:rsid w:val="00F86C50"/>
    <w:rsid w:val="00FD2D81"/>
    <w:rsid w:val="00FE0CE2"/>
    <w:rsid w:val="00FE3113"/>
    <w:rsid w:val="02660A00"/>
    <w:rsid w:val="108335F8"/>
    <w:rsid w:val="10FC3511"/>
    <w:rsid w:val="13DD42E1"/>
    <w:rsid w:val="15E24EB1"/>
    <w:rsid w:val="192D7F4C"/>
    <w:rsid w:val="197C3A48"/>
    <w:rsid w:val="1B544BD4"/>
    <w:rsid w:val="1D6C7384"/>
    <w:rsid w:val="1D841A03"/>
    <w:rsid w:val="1E88088B"/>
    <w:rsid w:val="2C8B67F3"/>
    <w:rsid w:val="2DFE3EB8"/>
    <w:rsid w:val="33A34538"/>
    <w:rsid w:val="35C86AC1"/>
    <w:rsid w:val="3728578C"/>
    <w:rsid w:val="3E932A13"/>
    <w:rsid w:val="3F30631D"/>
    <w:rsid w:val="3FA30A94"/>
    <w:rsid w:val="3FF67F6F"/>
    <w:rsid w:val="41F5474E"/>
    <w:rsid w:val="43AC32B4"/>
    <w:rsid w:val="43F2427C"/>
    <w:rsid w:val="47443156"/>
    <w:rsid w:val="476E4219"/>
    <w:rsid w:val="48726A80"/>
    <w:rsid w:val="4B7F6297"/>
    <w:rsid w:val="4BAC1905"/>
    <w:rsid w:val="50C468EF"/>
    <w:rsid w:val="593D3ADB"/>
    <w:rsid w:val="5DF251D9"/>
    <w:rsid w:val="625A1035"/>
    <w:rsid w:val="66625664"/>
    <w:rsid w:val="68FB02DA"/>
    <w:rsid w:val="69CA61DD"/>
    <w:rsid w:val="69E62EC1"/>
    <w:rsid w:val="6BC50C37"/>
    <w:rsid w:val="6CBE5DA7"/>
    <w:rsid w:val="6E1158BC"/>
    <w:rsid w:val="6E273A8D"/>
    <w:rsid w:val="6F6D6103"/>
    <w:rsid w:val="6FD34298"/>
    <w:rsid w:val="70A0468B"/>
    <w:rsid w:val="72F02E79"/>
    <w:rsid w:val="73795BA9"/>
    <w:rsid w:val="73984EEA"/>
    <w:rsid w:val="74686AFB"/>
    <w:rsid w:val="74797DFE"/>
    <w:rsid w:val="76E31CD0"/>
    <w:rsid w:val="781607E5"/>
    <w:rsid w:val="786A6137"/>
    <w:rsid w:val="793C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2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F742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F7429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742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BF74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F7429"/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F7429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sid w:val="00BF7429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F7429"/>
    <w:rPr>
      <w:rFonts w:ascii="Tahoma" w:hAnsi="Tahoma"/>
      <w:sz w:val="18"/>
      <w:szCs w:val="18"/>
    </w:rPr>
  </w:style>
  <w:style w:type="character" w:customStyle="1" w:styleId="16">
    <w:name w:val="16"/>
    <w:basedOn w:val="a0"/>
    <w:qFormat/>
    <w:rsid w:val="00BF7429"/>
    <w:rPr>
      <w:rFonts w:ascii="Times New Roman" w:hAnsi="Times New Roman" w:cs="Times New Roman" w:hint="default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F7429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F7429"/>
    <w:rPr>
      <w:rFonts w:ascii="Tahoma" w:hAnsi="Tahoma"/>
    </w:rPr>
  </w:style>
  <w:style w:type="paragraph" w:styleId="a9">
    <w:name w:val="Normal (Web)"/>
    <w:basedOn w:val="a"/>
    <w:uiPriority w:val="99"/>
    <w:unhideWhenUsed/>
    <w:qFormat/>
    <w:rsid w:val="004762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sid w:val="004762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2</cp:revision>
  <dcterms:created xsi:type="dcterms:W3CDTF">2019-12-10T02:00:00Z</dcterms:created>
  <dcterms:modified xsi:type="dcterms:W3CDTF">2019-12-10T02:00:00Z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