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关于开展2019年全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教育系统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  <w:t>国家宪法日“宪法晨读”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活动的通知</w:t>
      </w:r>
    </w:p>
    <w:p>
      <w:pPr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各县（市、区）教育局、市直属学校：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为</w:t>
      </w:r>
      <w:r>
        <w:rPr>
          <w:rFonts w:ascii="Times New Roman" w:hAnsi="Times New Roman" w:eastAsia="仿宋_GB2312"/>
          <w:kern w:val="0"/>
          <w:sz w:val="32"/>
          <w:szCs w:val="32"/>
        </w:rPr>
        <w:t>认真落实习近平总书记关于宪法学习宣传教育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系列重要指示精神，推动全省教育系统深化十九届四中全会精神的学习，组织广大师生集中深入学习宣传宪法，弘扬宪法精神，维护宪法权威，根据教育部普法办《关于开展2019年教育系统“宪法宣传周”系列活动的通知》（教普法办函〔2019〕8号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浙江省教育厅办公室关于开展2019年全省教育系统“宪法宣传周”系列活动的通知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华文仿宋"/>
          <w:kern w:val="0"/>
          <w:sz w:val="32"/>
          <w:szCs w:val="32"/>
        </w:rPr>
        <w:t>浙教办函〔2019〕323号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），现将“宪法晨读”活动具体流程及要求做如下通知：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活动日期及部省级主会场</w:t>
      </w:r>
    </w:p>
    <w:p>
      <w:pPr>
        <w:numPr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2019年12月4日，教育部将在北京全国青少年学生法治教育实践示范基地设立主会场，在各省设立分会场（我省分会场设置在浙江师范大学），组织开展全国中小学生“宪法晨读”活动。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活动主要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流程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1.9:00-9:05  升旗仪式。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2.9:05-9:15  宪法晨读。由部领导领读宪法部分条款（详见附件），现场学生及全体成员跟读，各地学校通过教育部全国青少年普法网（</w:t>
      </w:r>
      <w:r>
        <w:rPr>
          <w:rFonts w:ascii="Times New Roman" w:hAnsi="Times New Roman" w:eastAsia="仿宋_GB2312"/>
          <w:kern w:val="0"/>
          <w:sz w:val="32"/>
          <w:szCs w:val="32"/>
        </w:rPr>
        <w:t>http://qspfw.moe.gov.cn/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，以下简称普法网）收看网络直播，</w:t>
      </w:r>
      <w:r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  <w:t>同步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跟读。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3.9:15-9:20  北京主会场领唱《宪法伴我们成长》歌曲。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4.9:20-9:45  宣布第四届全国学生“学宪法 讲宪法”活动全国总决赛获奖名单，优秀学生进行现场展演。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5.9:45-10:00  部领导讲话。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各分会场要求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各地各校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按时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通过普法网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连线北京、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观看直播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积极参与活动，提高网络接入率，扩大活动覆盖面。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各地要指定一所学校设立县（市、区）级分会场，要求教育局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分管领导到场参与活动。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宪法晨读环节，要求现场学生同步跟读。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要健全人员、经费、技术、条件等方面的保障机制，确保活动的正常开展。</w:t>
      </w:r>
      <w:bookmarkStart w:id="0" w:name="_GoBack"/>
      <w:bookmarkEnd w:id="0"/>
    </w:p>
    <w:p>
      <w:pPr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重视加强新闻宣传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。在“宪法晨读”活动前后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通过多种形式及时展示活动亮点和教育特色，努力营造宪法学习宣传教育的良好氛围，为全面落实立德树人根本任务创造法治环境。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（相关信息请通过政务钉分享至丽水市教育局基教处江媛老师。）</w:t>
      </w:r>
    </w:p>
    <w:p>
      <w:pPr>
        <w:adjustRightInd w:val="0"/>
        <w:snapToGrid w:val="0"/>
        <w:spacing w:line="580" w:lineRule="exact"/>
        <w:ind w:firstLine="640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宪法晨读直播地址：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instrText xml:space="preserve"> HYPERLINK "https://static.qspfw.com/2019xfr/index.html" </w:instrTex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https://static.qspfw.com/2019xfr/index.html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其他要求</w:t>
      </w:r>
    </w:p>
    <w:p>
      <w:pPr>
        <w:numPr>
          <w:ilvl w:val="0"/>
          <w:numId w:val="3"/>
        </w:numPr>
        <w:adjustRightInd w:val="0"/>
        <w:snapToGrid w:val="0"/>
        <w:spacing w:line="580" w:lineRule="exact"/>
        <w:ind w:left="0" w:leftChars="0" w:firstLine="419" w:firstLineChars="131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各地各校要将组织开展“宪法宣传周”作为一项重要政治任务和主题教育的重要内容，切实加强组织领导，认真部署落实。</w:t>
      </w:r>
    </w:p>
    <w:p>
      <w:pPr>
        <w:numPr>
          <w:ilvl w:val="0"/>
          <w:numId w:val="3"/>
        </w:numPr>
        <w:adjustRightInd w:val="0"/>
        <w:snapToGrid w:val="0"/>
        <w:spacing w:line="580" w:lineRule="exact"/>
        <w:ind w:left="0" w:leftChars="0" w:firstLine="419" w:firstLineChars="131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请各县（市、区）教育局于12月2日前填写附件1，报送市教育局基教处，联系人：江媛，0578-2626027。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2019年全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教育系统</w:t>
      </w:r>
    </w:p>
    <w:p>
      <w:pP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  <w:t>国家宪法日“宪法晨读”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活动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eastAsia="zh-CN"/>
        </w:rPr>
        <w:t>分会场统计表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县（市区）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参会领导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现场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学生数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374B1"/>
    <w:multiLevelType w:val="singleLevel"/>
    <w:tmpl w:val="835374B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25414D3"/>
    <w:multiLevelType w:val="singleLevel"/>
    <w:tmpl w:val="12541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EDD26FD"/>
    <w:multiLevelType w:val="singleLevel"/>
    <w:tmpl w:val="4EDD26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11FF5"/>
    <w:rsid w:val="12E1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2019-11-29T02:00:00Z</dcterms:created>
  <dc:creator>江某某</dc:creator>
  <cp:lastModifiedBy>江某某</cp:lastModifiedBy>
  <dcterms:modified xsi:type="dcterms:W3CDTF">2019-11-29T02:55:50Z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