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CA" w:rsidRDefault="00E409CA" w:rsidP="00E409CA">
      <w:pPr>
        <w:rPr>
          <w:rFonts w:ascii="仿宋_GB2312" w:eastAsia="仿宋_GB2312"/>
          <w:sz w:val="32"/>
          <w:szCs w:val="32"/>
        </w:rPr>
      </w:pPr>
      <w:r>
        <w:rPr>
          <w:rFonts w:ascii="仿宋_GB2312" w:eastAsia="仿宋_GB2312" w:hint="eastAsia"/>
          <w:sz w:val="32"/>
          <w:szCs w:val="32"/>
        </w:rPr>
        <w:t>附件1：</w:t>
      </w:r>
    </w:p>
    <w:p w:rsidR="00E409CA" w:rsidRDefault="00E409CA" w:rsidP="00E409CA">
      <w:pPr>
        <w:ind w:firstLineChars="700" w:firstLine="2240"/>
        <w:rPr>
          <w:rFonts w:ascii="方正小标宋_GBK" w:eastAsia="方正小标宋_GBK" w:hint="eastAsia"/>
          <w:sz w:val="32"/>
          <w:szCs w:val="32"/>
        </w:rPr>
      </w:pPr>
      <w:r>
        <w:rPr>
          <w:rFonts w:ascii="方正小标宋_GBK" w:eastAsia="方正小标宋_GBK" w:hint="eastAsia"/>
          <w:sz w:val="32"/>
          <w:szCs w:val="32"/>
        </w:rPr>
        <w:t>遂昌县教职工乒乓球比赛规程</w:t>
      </w:r>
    </w:p>
    <w:p w:rsidR="00E409CA" w:rsidRDefault="00E409CA" w:rsidP="00E409CA">
      <w:pPr>
        <w:ind w:firstLineChars="200" w:firstLine="643"/>
        <w:rPr>
          <w:rFonts w:ascii="仿宋_GB2312" w:eastAsia="仿宋_GB2312" w:hint="eastAsia"/>
          <w:b/>
          <w:sz w:val="32"/>
          <w:szCs w:val="32"/>
        </w:rPr>
      </w:pPr>
    </w:p>
    <w:p w:rsidR="00E409CA" w:rsidRDefault="00E409CA" w:rsidP="00E409CA">
      <w:pPr>
        <w:ind w:firstLineChars="200" w:firstLine="643"/>
        <w:rPr>
          <w:rFonts w:ascii="仿宋_GB2312" w:eastAsia="仿宋_GB2312" w:hint="eastAsia"/>
          <w:sz w:val="32"/>
          <w:szCs w:val="32"/>
        </w:rPr>
      </w:pPr>
      <w:r>
        <w:rPr>
          <w:rFonts w:ascii="仿宋_GB2312" w:eastAsia="仿宋_GB2312" w:hint="eastAsia"/>
          <w:b/>
          <w:sz w:val="32"/>
          <w:szCs w:val="32"/>
        </w:rPr>
        <w:t>一、主办单位</w:t>
      </w:r>
      <w:r>
        <w:rPr>
          <w:rFonts w:ascii="仿宋_GB2312" w:eastAsia="仿宋_GB2312" w:hint="eastAsia"/>
          <w:sz w:val="32"/>
          <w:szCs w:val="32"/>
        </w:rPr>
        <w:t xml:space="preserve">：遂昌县教育局 </w:t>
      </w:r>
      <w:r>
        <w:rPr>
          <w:rFonts w:eastAsia="仿宋_GB2312"/>
          <w:sz w:val="32"/>
          <w:szCs w:val="32"/>
        </w:rPr>
        <w:t> </w:t>
      </w:r>
      <w:r>
        <w:rPr>
          <w:rFonts w:ascii="仿宋_GB2312" w:eastAsia="仿宋_GB2312" w:hint="eastAsia"/>
          <w:sz w:val="32"/>
          <w:szCs w:val="32"/>
        </w:rPr>
        <w:t>遂昌县总工会</w:t>
      </w:r>
    </w:p>
    <w:p w:rsidR="00E409CA" w:rsidRDefault="00E409CA" w:rsidP="00E409CA">
      <w:pPr>
        <w:ind w:firstLineChars="200" w:firstLine="643"/>
        <w:rPr>
          <w:rFonts w:ascii="仿宋_GB2312" w:eastAsia="仿宋_GB2312" w:hint="eastAsia"/>
          <w:sz w:val="32"/>
          <w:szCs w:val="32"/>
        </w:rPr>
      </w:pPr>
      <w:r>
        <w:rPr>
          <w:rFonts w:ascii="仿宋_GB2312" w:eastAsia="仿宋_GB2312" w:hint="eastAsia"/>
          <w:b/>
          <w:sz w:val="32"/>
          <w:szCs w:val="32"/>
        </w:rPr>
        <w:t>二、承办单位</w:t>
      </w:r>
      <w:r>
        <w:rPr>
          <w:rFonts w:ascii="仿宋_GB2312" w:eastAsia="仿宋_GB2312" w:hint="eastAsia"/>
          <w:sz w:val="32"/>
          <w:szCs w:val="32"/>
        </w:rPr>
        <w:t>：遂昌县教育工会  遂昌县工人文化宫  遂昌县育才小学</w:t>
      </w:r>
    </w:p>
    <w:p w:rsidR="00E409CA" w:rsidRDefault="00E409CA" w:rsidP="00E409CA">
      <w:pPr>
        <w:ind w:firstLineChars="200" w:firstLine="643"/>
        <w:rPr>
          <w:rFonts w:ascii="仿宋_GB2312" w:eastAsia="仿宋_GB2312" w:hint="eastAsia"/>
          <w:sz w:val="32"/>
          <w:szCs w:val="32"/>
        </w:rPr>
      </w:pPr>
      <w:r>
        <w:rPr>
          <w:rFonts w:ascii="仿宋_GB2312" w:eastAsia="仿宋_GB2312" w:hint="eastAsia"/>
          <w:b/>
          <w:sz w:val="32"/>
          <w:szCs w:val="32"/>
        </w:rPr>
        <w:t>三、比赛时间</w:t>
      </w:r>
      <w:r>
        <w:rPr>
          <w:rFonts w:ascii="仿宋_GB2312" w:eastAsia="仿宋_GB2312" w:hint="eastAsia"/>
          <w:sz w:val="32"/>
          <w:szCs w:val="32"/>
        </w:rPr>
        <w:t>：2019年12月中旬 (暂定)</w:t>
      </w:r>
    </w:p>
    <w:p w:rsidR="00E409CA" w:rsidRDefault="00E409CA" w:rsidP="00E409CA">
      <w:pPr>
        <w:ind w:firstLineChars="200" w:firstLine="643"/>
        <w:rPr>
          <w:rFonts w:ascii="仿宋_GB2312" w:eastAsia="仿宋_GB2312" w:hint="eastAsia"/>
          <w:sz w:val="32"/>
          <w:szCs w:val="32"/>
        </w:rPr>
      </w:pPr>
      <w:r>
        <w:rPr>
          <w:rFonts w:ascii="仿宋_GB2312" w:eastAsia="仿宋_GB2312" w:hint="eastAsia"/>
          <w:b/>
          <w:sz w:val="32"/>
          <w:szCs w:val="32"/>
        </w:rPr>
        <w:t>四、比赛地点</w:t>
      </w:r>
      <w:r>
        <w:rPr>
          <w:rFonts w:ascii="仿宋_GB2312" w:eastAsia="仿宋_GB2312" w:hint="eastAsia"/>
          <w:sz w:val="32"/>
          <w:szCs w:val="32"/>
        </w:rPr>
        <w:t>：遂昌县育才小学</w:t>
      </w:r>
    </w:p>
    <w:p w:rsidR="00E409CA" w:rsidRDefault="00E409CA" w:rsidP="00E409CA">
      <w:pPr>
        <w:ind w:firstLineChars="200" w:firstLine="643"/>
        <w:rPr>
          <w:rFonts w:ascii="仿宋_GB2312" w:eastAsia="仿宋_GB2312" w:hint="eastAsia"/>
          <w:b/>
          <w:sz w:val="32"/>
          <w:szCs w:val="32"/>
        </w:rPr>
      </w:pPr>
      <w:r>
        <w:rPr>
          <w:rFonts w:ascii="仿宋_GB2312" w:eastAsia="仿宋_GB2312" w:hint="eastAsia"/>
          <w:b/>
          <w:sz w:val="32"/>
          <w:szCs w:val="32"/>
        </w:rPr>
        <w:t>五、比赛项目</w:t>
      </w:r>
    </w:p>
    <w:p w:rsidR="00E409CA" w:rsidRDefault="00E409CA" w:rsidP="00E409CA">
      <w:pPr>
        <w:rPr>
          <w:rFonts w:ascii="仿宋_GB2312" w:eastAsia="仿宋_GB2312" w:hint="eastAsia"/>
          <w:sz w:val="32"/>
          <w:szCs w:val="32"/>
        </w:rPr>
      </w:pP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1.团体赛：分男子团体和女子团体。</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2.单项比赛：男子单打、女子单打、男子双打、女子双打、混合双打。</w:t>
      </w:r>
    </w:p>
    <w:p w:rsidR="00E409CA" w:rsidRDefault="00E409CA" w:rsidP="00E409CA">
      <w:pPr>
        <w:ind w:firstLineChars="200" w:firstLine="643"/>
        <w:rPr>
          <w:rFonts w:ascii="仿宋_GB2312" w:eastAsia="仿宋_GB2312" w:hint="eastAsia"/>
          <w:sz w:val="32"/>
          <w:szCs w:val="32"/>
        </w:rPr>
      </w:pPr>
      <w:r>
        <w:rPr>
          <w:rFonts w:ascii="仿宋_GB2312" w:eastAsia="仿宋_GB2312" w:hint="eastAsia"/>
          <w:b/>
          <w:sz w:val="32"/>
          <w:szCs w:val="32"/>
        </w:rPr>
        <w:t>六、参赛资格</w:t>
      </w:r>
    </w:p>
    <w:p w:rsidR="00E409CA" w:rsidRDefault="00E409CA" w:rsidP="00E409CA">
      <w:pPr>
        <w:rPr>
          <w:rFonts w:ascii="仿宋_GB2312" w:eastAsia="仿宋_GB2312" w:hint="eastAsia"/>
          <w:sz w:val="32"/>
          <w:szCs w:val="32"/>
        </w:rPr>
      </w:pPr>
      <w:r>
        <w:rPr>
          <w:rFonts w:eastAsia="仿宋_GB2312"/>
          <w:sz w:val="32"/>
          <w:szCs w:val="32"/>
        </w:rPr>
        <w:t> </w:t>
      </w:r>
      <w:r>
        <w:rPr>
          <w:rFonts w:ascii="仿宋_GB2312" w:eastAsia="仿宋_GB2312" w:hint="eastAsia"/>
          <w:sz w:val="32"/>
          <w:szCs w:val="32"/>
        </w:rPr>
        <w:t xml:space="preserve"> </w:t>
      </w:r>
      <w:r>
        <w:rPr>
          <w:rFonts w:eastAsia="仿宋_GB2312"/>
          <w:sz w:val="32"/>
          <w:szCs w:val="32"/>
        </w:rPr>
        <w:t xml:space="preserve">   </w:t>
      </w:r>
      <w:r>
        <w:rPr>
          <w:rFonts w:ascii="仿宋_GB2312" w:eastAsia="仿宋_GB2312" w:hint="eastAsia"/>
          <w:sz w:val="32"/>
          <w:szCs w:val="32"/>
        </w:rPr>
        <w:t>1.全县各校教职工（以学校为单位组队参赛）。</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2.运动员报名时必须上交县级以上的医务部门出具的身体健康证明和办理人身意外伤害保险单。不能上交以上两项证明的运动员，在报名时必须签订免责书。</w:t>
      </w:r>
    </w:p>
    <w:p w:rsidR="00E409CA" w:rsidRDefault="00E409CA" w:rsidP="00E409CA">
      <w:pPr>
        <w:ind w:firstLineChars="200" w:firstLine="643"/>
        <w:rPr>
          <w:rFonts w:ascii="仿宋_GB2312" w:eastAsia="仿宋_GB2312" w:hint="eastAsia"/>
          <w:b/>
          <w:sz w:val="32"/>
          <w:szCs w:val="32"/>
        </w:rPr>
      </w:pPr>
      <w:r>
        <w:rPr>
          <w:rFonts w:ascii="仿宋_GB2312" w:eastAsia="仿宋_GB2312" w:hint="eastAsia"/>
          <w:b/>
          <w:sz w:val="32"/>
          <w:szCs w:val="32"/>
        </w:rPr>
        <w:t>七、竞赛办法</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1.比赛采用中国乒联审定的最新乒乓球竞赛规则。</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2.球拍覆盖</w:t>
      </w:r>
      <w:proofErr w:type="gramStart"/>
      <w:r>
        <w:rPr>
          <w:rFonts w:ascii="仿宋_GB2312" w:eastAsia="仿宋_GB2312" w:hint="eastAsia"/>
          <w:sz w:val="32"/>
          <w:szCs w:val="32"/>
        </w:rPr>
        <w:t>物根据</w:t>
      </w:r>
      <w:proofErr w:type="gramEnd"/>
      <w:r>
        <w:rPr>
          <w:rFonts w:ascii="仿宋_GB2312" w:eastAsia="仿宋_GB2312" w:hint="eastAsia"/>
          <w:sz w:val="32"/>
          <w:szCs w:val="32"/>
        </w:rPr>
        <w:t>规定执行（国际乒联球拍覆盖特批准表第22号）。</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3.各组别团体赛均采用五场三胜制（五场均为单打，三</w:t>
      </w:r>
      <w:r>
        <w:rPr>
          <w:rFonts w:ascii="仿宋_GB2312" w:eastAsia="仿宋_GB2312" w:hint="eastAsia"/>
          <w:sz w:val="32"/>
          <w:szCs w:val="32"/>
        </w:rPr>
        <w:lastRenderedPageBreak/>
        <w:t>局二胜制），具体出场顺序为：</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①A-X</w:t>
      </w:r>
      <w:r>
        <w:rPr>
          <w:rFonts w:eastAsia="仿宋_GB2312"/>
          <w:sz w:val="32"/>
          <w:szCs w:val="32"/>
        </w:rPr>
        <w:t>  </w:t>
      </w:r>
      <w:r>
        <w:rPr>
          <w:rFonts w:ascii="仿宋_GB2312" w:eastAsia="仿宋_GB2312" w:hint="eastAsia"/>
          <w:sz w:val="32"/>
          <w:szCs w:val="32"/>
        </w:rPr>
        <w:t>②B-Y</w:t>
      </w:r>
      <w:r>
        <w:rPr>
          <w:rFonts w:eastAsia="仿宋_GB2312"/>
          <w:sz w:val="32"/>
          <w:szCs w:val="32"/>
        </w:rPr>
        <w:t>  </w:t>
      </w:r>
      <w:r>
        <w:rPr>
          <w:rFonts w:ascii="仿宋_GB2312" w:eastAsia="仿宋_GB2312" w:hint="eastAsia"/>
          <w:sz w:val="32"/>
          <w:szCs w:val="32"/>
        </w:rPr>
        <w:t>③C-Z</w:t>
      </w:r>
      <w:r>
        <w:rPr>
          <w:rFonts w:eastAsia="仿宋_GB2312"/>
          <w:sz w:val="32"/>
          <w:szCs w:val="32"/>
        </w:rPr>
        <w:t>  </w:t>
      </w:r>
      <w:r>
        <w:rPr>
          <w:rFonts w:ascii="仿宋_GB2312" w:eastAsia="仿宋_GB2312" w:hint="eastAsia"/>
          <w:sz w:val="32"/>
          <w:szCs w:val="32"/>
        </w:rPr>
        <w:t>④A-Y</w:t>
      </w:r>
      <w:r>
        <w:rPr>
          <w:rFonts w:eastAsia="仿宋_GB2312"/>
          <w:sz w:val="32"/>
          <w:szCs w:val="32"/>
        </w:rPr>
        <w:t>  </w:t>
      </w:r>
      <w:r>
        <w:rPr>
          <w:rFonts w:ascii="仿宋_GB2312" w:eastAsia="仿宋_GB2312" w:hint="eastAsia"/>
          <w:sz w:val="32"/>
          <w:szCs w:val="32"/>
        </w:rPr>
        <w:t>⑤B-X</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4.各组团体赛分两个阶段进行，第一阶段：各组别均分若干个小组进行单循环赛（分组视报名情况而定）；第二阶段：各组别小组1－2名采用交叉淘汰赛制决出1－4名，小组第3名直接进行同名次比赛决出5－6名，各场团体单打采用3局2胜制。</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5.各单项赛制根据报名情况另行决定。</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6.比赛球拍自备，比赛用球由主办方统一提供。</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7.所有上场队员须是报名表上的人员，特殊情况须经组委会批准。</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8.比赛开始5分钟内未到场者，视为自动弃权。</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9.统一比赛服装。</w:t>
      </w:r>
    </w:p>
    <w:p w:rsidR="00E409CA" w:rsidRDefault="00E409CA" w:rsidP="00E409CA">
      <w:pPr>
        <w:ind w:firstLineChars="200" w:firstLine="643"/>
        <w:rPr>
          <w:rFonts w:ascii="仿宋_GB2312" w:eastAsia="仿宋_GB2312" w:hint="eastAsia"/>
          <w:b/>
          <w:sz w:val="32"/>
          <w:szCs w:val="32"/>
        </w:rPr>
      </w:pPr>
      <w:r>
        <w:rPr>
          <w:rFonts w:ascii="仿宋_GB2312" w:eastAsia="仿宋_GB2312" w:hint="eastAsia"/>
          <w:b/>
          <w:sz w:val="32"/>
          <w:szCs w:val="32"/>
        </w:rPr>
        <w:t>八、报名办法</w:t>
      </w:r>
    </w:p>
    <w:p w:rsidR="00E409CA" w:rsidRDefault="00E409CA" w:rsidP="00E409CA">
      <w:pPr>
        <w:rPr>
          <w:rFonts w:ascii="仿宋_GB2312" w:eastAsia="仿宋_GB2312" w:hint="eastAsia"/>
          <w:sz w:val="32"/>
          <w:szCs w:val="32"/>
        </w:rPr>
      </w:pPr>
      <w:r>
        <w:rPr>
          <w:rFonts w:eastAsia="仿宋_GB2312"/>
          <w:sz w:val="32"/>
          <w:szCs w:val="32"/>
        </w:rPr>
        <w:t> </w:t>
      </w:r>
      <w:r>
        <w:rPr>
          <w:rFonts w:ascii="仿宋_GB2312" w:eastAsia="仿宋_GB2312" w:hint="eastAsia"/>
          <w:sz w:val="32"/>
          <w:szCs w:val="32"/>
        </w:rPr>
        <w:t xml:space="preserve"> </w:t>
      </w:r>
      <w:r>
        <w:rPr>
          <w:rFonts w:eastAsia="仿宋_GB2312"/>
          <w:sz w:val="32"/>
          <w:szCs w:val="32"/>
        </w:rPr>
        <w:t xml:space="preserve">   </w:t>
      </w:r>
      <w:r>
        <w:rPr>
          <w:rFonts w:ascii="仿宋_GB2312" w:eastAsia="仿宋_GB2312" w:hint="eastAsia"/>
          <w:sz w:val="32"/>
          <w:szCs w:val="32"/>
        </w:rPr>
        <w:t>1.每校可报男女团体各1队，参加团体赛队员必须为报名表上的人员，领队、教练也可以由队员兼任。</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2.单项比赛每人限报一项。各队每个单项限报2人（或2对）。</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3.报名费：参加团体赛的队伍，每队收取报名费800元。</w:t>
      </w:r>
    </w:p>
    <w:p w:rsidR="00E409CA" w:rsidRDefault="00E409CA" w:rsidP="00E409CA">
      <w:pPr>
        <w:ind w:firstLineChars="200" w:firstLine="643"/>
        <w:rPr>
          <w:rFonts w:ascii="仿宋_GB2312" w:eastAsia="仿宋_GB2312" w:hint="eastAsia"/>
          <w:sz w:val="32"/>
          <w:szCs w:val="32"/>
        </w:rPr>
      </w:pPr>
      <w:bookmarkStart w:id="0" w:name="_GoBack"/>
      <w:bookmarkEnd w:id="0"/>
      <w:r>
        <w:rPr>
          <w:rFonts w:ascii="仿宋_GB2312" w:eastAsia="仿宋_GB2312" w:hint="eastAsia"/>
          <w:b/>
          <w:sz w:val="32"/>
          <w:szCs w:val="32"/>
        </w:rPr>
        <w:t>九、奖励办法</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1.团体赛根据比赛成绩，给予一定奖励。</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2.单项比赛根据参赛人数确定名次，给予一定奖励。</w:t>
      </w:r>
    </w:p>
    <w:p w:rsidR="00E409CA" w:rsidRDefault="00E409CA" w:rsidP="00E409CA">
      <w:pPr>
        <w:ind w:firstLineChars="200" w:firstLine="640"/>
        <w:rPr>
          <w:rFonts w:ascii="仿宋_GB2312" w:eastAsia="仿宋_GB2312" w:hint="eastAsia"/>
          <w:sz w:val="32"/>
          <w:szCs w:val="32"/>
        </w:rPr>
      </w:pPr>
      <w:r>
        <w:rPr>
          <w:rFonts w:eastAsia="仿宋_GB2312"/>
          <w:sz w:val="32"/>
          <w:szCs w:val="32"/>
        </w:rPr>
        <w:lastRenderedPageBreak/>
        <w:t> </w:t>
      </w:r>
      <w:r>
        <w:rPr>
          <w:rFonts w:ascii="仿宋_GB2312" w:eastAsia="仿宋_GB2312" w:hint="eastAsia"/>
          <w:b/>
          <w:sz w:val="32"/>
          <w:szCs w:val="32"/>
        </w:rPr>
        <w:t>十、其它要求</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1.请各校及各工会抓紧落实，积极组队训练参赛。</w:t>
      </w:r>
    </w:p>
    <w:p w:rsidR="00E409CA" w:rsidRDefault="00E409CA" w:rsidP="00E409CA">
      <w:pPr>
        <w:ind w:firstLineChars="200" w:firstLine="640"/>
        <w:rPr>
          <w:rFonts w:ascii="仿宋_GB2312" w:eastAsia="仿宋_GB2312" w:hint="eastAsia"/>
          <w:sz w:val="32"/>
          <w:szCs w:val="32"/>
        </w:rPr>
      </w:pPr>
      <w:r>
        <w:rPr>
          <w:rFonts w:ascii="仿宋_GB2312" w:eastAsia="仿宋_GB2312" w:hint="eastAsia"/>
          <w:sz w:val="32"/>
          <w:szCs w:val="32"/>
        </w:rPr>
        <w:t>2.请于2019年11月30日前将纸质报名表报送县教育工会，同时，务必发送至电子信箱：</w:t>
      </w:r>
      <w:hyperlink r:id="rId6" w:history="1">
        <w:r>
          <w:rPr>
            <w:rStyle w:val="af2"/>
            <w:rFonts w:ascii="仿宋_GB2312" w:eastAsia="仿宋_GB2312" w:hint="eastAsia"/>
          </w:rPr>
          <w:t>410412060@qq.Com</w:t>
        </w:r>
      </w:hyperlink>
      <w:r>
        <w:rPr>
          <w:rFonts w:ascii="仿宋_GB2312" w:eastAsia="仿宋_GB2312" w:hint="eastAsia"/>
          <w:sz w:val="32"/>
          <w:szCs w:val="32"/>
        </w:rPr>
        <w:t>，逾期不再受理。</w:t>
      </w:r>
    </w:p>
    <w:p w:rsidR="00E409CA" w:rsidRDefault="00E409CA" w:rsidP="00E409CA">
      <w:pPr>
        <w:ind w:firstLineChars="200" w:firstLine="640"/>
        <w:rPr>
          <w:rFonts w:ascii="仿宋_GB2312" w:eastAsia="仿宋_GB2312" w:hint="eastAsia"/>
          <w:b/>
          <w:sz w:val="32"/>
          <w:szCs w:val="32"/>
        </w:rPr>
      </w:pPr>
      <w:r>
        <w:rPr>
          <w:rFonts w:eastAsia="仿宋_GB2312"/>
          <w:sz w:val="32"/>
          <w:szCs w:val="32"/>
        </w:rPr>
        <w:t> </w:t>
      </w:r>
      <w:r>
        <w:rPr>
          <w:rFonts w:ascii="仿宋_GB2312" w:eastAsia="仿宋_GB2312" w:hint="eastAsia"/>
          <w:b/>
          <w:sz w:val="32"/>
          <w:szCs w:val="32"/>
        </w:rPr>
        <w:t>十一、未尽事宜另行通知。</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eastAsia="仿宋_GB2312"/>
          <w:sz w:val="32"/>
          <w:szCs w:val="32"/>
        </w:rPr>
        <w:t> </w:t>
      </w:r>
    </w:p>
    <w:p w:rsidR="00E409CA" w:rsidRDefault="00E409CA" w:rsidP="00E409CA">
      <w:pPr>
        <w:rPr>
          <w:rFonts w:ascii="仿宋_GB2312" w:eastAsia="仿宋_GB2312" w:hint="eastAsia"/>
          <w:sz w:val="32"/>
          <w:szCs w:val="32"/>
        </w:rPr>
      </w:pPr>
      <w:r>
        <w:rPr>
          <w:rFonts w:ascii="仿宋_GB2312" w:eastAsia="仿宋_GB2312" w:hint="eastAsia"/>
          <w:sz w:val="32"/>
          <w:szCs w:val="32"/>
        </w:rPr>
        <w:lastRenderedPageBreak/>
        <w:t>附件2：</w:t>
      </w:r>
      <w:r>
        <w:rPr>
          <w:rFonts w:ascii="方正小标宋_GBK" w:eastAsia="方正小标宋_GBK" w:hint="eastAsia"/>
          <w:sz w:val="32"/>
          <w:szCs w:val="32"/>
        </w:rPr>
        <w:t>遂昌县教职工乒乓球比赛单项参赛报名表</w:t>
      </w:r>
      <w:r>
        <w:rPr>
          <w:rFonts w:eastAsia="仿宋_GB2312"/>
          <w:sz w:val="32"/>
          <w:szCs w:val="32"/>
        </w:rPr>
        <w:t> </w:t>
      </w:r>
    </w:p>
    <w:p w:rsidR="00E409CA" w:rsidRDefault="00E409CA" w:rsidP="00E409CA">
      <w:pPr>
        <w:rPr>
          <w:rFonts w:ascii="仿宋_GB2312" w:eastAsia="仿宋_GB2312" w:hint="eastAsia"/>
          <w:sz w:val="32"/>
          <w:szCs w:val="32"/>
        </w:rPr>
      </w:pPr>
      <w:r>
        <w:rPr>
          <w:rFonts w:ascii="仿宋_GB2312" w:eastAsia="仿宋_GB2312" w:hint="eastAsia"/>
          <w:sz w:val="32"/>
          <w:szCs w:val="32"/>
        </w:rPr>
        <w:t>单位：</w:t>
      </w:r>
      <w:r>
        <w:rPr>
          <w:rFonts w:ascii="仿宋_GB2312" w:eastAsia="仿宋_GB2312" w:hint="eastAsia"/>
          <w:sz w:val="32"/>
          <w:szCs w:val="32"/>
          <w:u w:val="single"/>
        </w:rPr>
        <w:t xml:space="preserve">  </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xml:space="preserve">       </w:t>
      </w:r>
      <w:r>
        <w:rPr>
          <w:rFonts w:ascii="仿宋_GB2312" w:eastAsia="仿宋_GB2312" w:hint="eastAsia"/>
          <w:sz w:val="32"/>
          <w:szCs w:val="32"/>
        </w:rPr>
        <w:t xml:space="preserve">（盖章）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 xml:space="preserve"> </w:t>
      </w:r>
    </w:p>
    <w:p w:rsidR="00E409CA" w:rsidRDefault="00E409CA" w:rsidP="00E409CA">
      <w:pPr>
        <w:rPr>
          <w:rFonts w:ascii="仿宋_GB2312" w:eastAsia="仿宋_GB2312" w:hint="eastAsia"/>
          <w:sz w:val="32"/>
          <w:szCs w:val="32"/>
        </w:rPr>
      </w:pPr>
      <w:r>
        <w:rPr>
          <w:rFonts w:ascii="仿宋_GB2312" w:eastAsia="仿宋_GB2312" w:hint="eastAsia"/>
          <w:sz w:val="32"/>
          <w:szCs w:val="32"/>
        </w:rPr>
        <w:t>领队：</w:t>
      </w:r>
      <w:r>
        <w:rPr>
          <w:rFonts w:eastAsia="仿宋_GB2312"/>
          <w:sz w:val="32"/>
          <w:szCs w:val="32"/>
        </w:rPr>
        <w:t> </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xml:space="preserve">     </w:t>
      </w:r>
      <w:r>
        <w:rPr>
          <w:rFonts w:ascii="仿宋_GB2312" w:eastAsia="仿宋_GB2312" w:hint="eastAsia"/>
          <w:sz w:val="32"/>
          <w:szCs w:val="32"/>
        </w:rPr>
        <w:t>手机：</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xml:space="preserve">         </w:t>
      </w:r>
      <w:r>
        <w:rPr>
          <w:rFonts w:eastAsia="仿宋_GB2312"/>
          <w:sz w:val="32"/>
          <w:szCs w:val="32"/>
        </w:rPr>
        <w:t>  </w:t>
      </w:r>
    </w:p>
    <w:p w:rsidR="00E409CA" w:rsidRDefault="00E409CA" w:rsidP="00E409CA">
      <w:pPr>
        <w:rPr>
          <w:rFonts w:eastAsia="仿宋_GB2312" w:hint="eastAsia"/>
          <w:sz w:val="32"/>
          <w:szCs w:val="32"/>
        </w:rPr>
      </w:pPr>
      <w:r>
        <w:rPr>
          <w:rFonts w:ascii="仿宋_GB2312" w:eastAsia="仿宋_GB2312" w:hint="eastAsia"/>
          <w:sz w:val="32"/>
          <w:szCs w:val="32"/>
        </w:rPr>
        <w:t>教练：</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xml:space="preserve">              </w:t>
      </w:r>
      <w:r>
        <w:rPr>
          <w:rFonts w:eastAsia="仿宋_GB2312"/>
          <w:sz w:val="32"/>
          <w:szCs w:val="32"/>
        </w:rPr>
        <w:t xml:space="preserve">        </w:t>
      </w:r>
      <w:r>
        <w:rPr>
          <w:rFonts w:ascii="仿宋_GB2312" w:eastAsia="仿宋_GB2312" w:hint="eastAsia"/>
          <w:sz w:val="32"/>
          <w:szCs w:val="32"/>
        </w:rPr>
        <w:t>手机：</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xml:space="preserve">         </w:t>
      </w:r>
      <w:r>
        <w:rPr>
          <w:rFonts w:eastAsia="仿宋_GB2312"/>
          <w:sz w:val="32"/>
          <w:szCs w:val="32"/>
        </w:rPr>
        <w:t> </w:t>
      </w:r>
    </w:p>
    <w:p w:rsidR="00E409CA" w:rsidRDefault="00E409CA" w:rsidP="00E409CA">
      <w:pPr>
        <w:rPr>
          <w:rFonts w:ascii="仿宋_GB2312" w:eastAsia="仿宋_GB2312"/>
          <w:sz w:val="32"/>
          <w:szCs w:val="32"/>
        </w:rPr>
      </w:pPr>
      <w:r>
        <w:rPr>
          <w:rFonts w:ascii="仿宋_GB2312" w:eastAsia="仿宋_GB2312" w:hint="eastAsia"/>
          <w:sz w:val="32"/>
          <w:szCs w:val="32"/>
        </w:rPr>
        <w:t>联系人：</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xml:space="preserve">    </w:t>
      </w:r>
      <w:r>
        <w:rPr>
          <w:rFonts w:ascii="仿宋_GB2312" w:eastAsia="仿宋_GB2312" w:hint="eastAsia"/>
          <w:sz w:val="32"/>
          <w:szCs w:val="32"/>
        </w:rPr>
        <w:t>手机：</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w:t>
      </w:r>
      <w:r>
        <w:rPr>
          <w:rFonts w:ascii="仿宋_GB2312" w:eastAsia="仿宋_GB2312" w:hint="eastAsia"/>
          <w:sz w:val="32"/>
          <w:szCs w:val="32"/>
          <w:u w:val="single"/>
          <w:vertAlign w:val="subscript"/>
        </w:rPr>
        <w:t xml:space="preserve"> </w:t>
      </w:r>
      <w:r>
        <w:rPr>
          <w:rFonts w:eastAsia="仿宋_GB2312"/>
          <w:sz w:val="32"/>
          <w:szCs w:val="32"/>
          <w:u w:val="single"/>
          <w:vertAlign w:val="subscript"/>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p>
    <w:tbl>
      <w:tblPr>
        <w:tblW w:w="0" w:type="auto"/>
        <w:tblLook w:val="04A0"/>
      </w:tblPr>
      <w:tblGrid>
        <w:gridCol w:w="1469"/>
        <w:gridCol w:w="1803"/>
        <w:gridCol w:w="3167"/>
        <w:gridCol w:w="2083"/>
      </w:tblGrid>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ascii="仿宋_GB2312" w:eastAsia="仿宋_GB2312" w:hint="eastAsia"/>
                <w:sz w:val="32"/>
                <w:szCs w:val="32"/>
              </w:rPr>
              <w:t>项目</w:t>
            </w:r>
          </w:p>
        </w:tc>
        <w:tc>
          <w:tcPr>
            <w:tcW w:w="1803"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ascii="仿宋_GB2312" w:eastAsia="仿宋_GB2312" w:hint="eastAsia"/>
                <w:sz w:val="32"/>
                <w:szCs w:val="32"/>
              </w:rPr>
              <w:t>姓名</w:t>
            </w:r>
          </w:p>
        </w:tc>
        <w:tc>
          <w:tcPr>
            <w:tcW w:w="3167"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ascii="仿宋_GB2312" w:eastAsia="仿宋_GB2312" w:hint="eastAsia"/>
                <w:sz w:val="32"/>
                <w:szCs w:val="32"/>
              </w:rPr>
              <w:t xml:space="preserve">单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 xml:space="preserve"> </w:t>
            </w:r>
            <w:r>
              <w:rPr>
                <w:rFonts w:eastAsia="仿宋_GB2312"/>
                <w:sz w:val="32"/>
                <w:szCs w:val="32"/>
              </w:rPr>
              <w:t> </w:t>
            </w:r>
            <w:r>
              <w:rPr>
                <w:rFonts w:ascii="仿宋_GB2312" w:eastAsia="仿宋_GB2312" w:hint="eastAsia"/>
                <w:sz w:val="32"/>
                <w:szCs w:val="32"/>
              </w:rPr>
              <w:t>位</w:t>
            </w:r>
          </w:p>
        </w:tc>
        <w:tc>
          <w:tcPr>
            <w:tcW w:w="2083"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ascii="仿宋_GB2312" w:eastAsia="仿宋_GB2312" w:hint="eastAsia"/>
                <w:sz w:val="32"/>
                <w:szCs w:val="32"/>
              </w:rPr>
              <w:t xml:space="preserve">备 </w:t>
            </w:r>
            <w:r>
              <w:rPr>
                <w:rFonts w:eastAsia="仿宋_GB2312"/>
                <w:sz w:val="32"/>
                <w:szCs w:val="32"/>
              </w:rPr>
              <w:t> </w:t>
            </w:r>
            <w:r>
              <w:rPr>
                <w:rFonts w:ascii="仿宋_GB2312" w:eastAsia="仿宋_GB2312" w:hint="eastAsia"/>
                <w:sz w:val="32"/>
                <w:szCs w:val="32"/>
              </w:rPr>
              <w:t xml:space="preserve"> 注</w:t>
            </w: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团体（男）</w:t>
            </w:r>
          </w:p>
        </w:tc>
        <w:tc>
          <w:tcPr>
            <w:tcW w:w="1803"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c>
          <w:tcPr>
            <w:tcW w:w="3167"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c>
          <w:tcPr>
            <w:tcW w:w="2083"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tcPr>
          <w:p w:rsidR="00E409CA" w:rsidRDefault="00E409CA">
            <w:pPr>
              <w:pStyle w:val="af3"/>
              <w:widowControl/>
              <w:spacing w:line="500" w:lineRule="atLeast"/>
              <w:jc w:val="center"/>
              <w:rPr>
                <w:rFonts w:ascii="仿宋_GB2312" w:eastAsia="仿宋_GB2312" w:cs="仿宋_GB2312"/>
                <w:color w:val="333333"/>
                <w:kern w:val="2"/>
                <w:sz w:val="28"/>
                <w:szCs w:val="28"/>
              </w:rPr>
            </w:pPr>
          </w:p>
        </w:tc>
        <w:tc>
          <w:tcPr>
            <w:tcW w:w="1803"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c>
          <w:tcPr>
            <w:tcW w:w="3167"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c>
          <w:tcPr>
            <w:tcW w:w="2083"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tcPr>
          <w:p w:rsidR="00E409CA" w:rsidRDefault="00E409CA">
            <w:pPr>
              <w:pStyle w:val="af3"/>
              <w:widowControl/>
              <w:spacing w:line="500" w:lineRule="atLeast"/>
              <w:jc w:val="center"/>
              <w:rPr>
                <w:rFonts w:ascii="仿宋_GB2312" w:eastAsia="仿宋_GB2312" w:cs="仿宋_GB2312"/>
                <w:color w:val="333333"/>
                <w:kern w:val="2"/>
                <w:sz w:val="28"/>
                <w:szCs w:val="28"/>
              </w:rPr>
            </w:pPr>
          </w:p>
        </w:tc>
        <w:tc>
          <w:tcPr>
            <w:tcW w:w="1803"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c>
          <w:tcPr>
            <w:tcW w:w="3167"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c>
          <w:tcPr>
            <w:tcW w:w="2083"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tcPr>
          <w:p w:rsidR="00E409CA" w:rsidRDefault="00E409CA">
            <w:pPr>
              <w:pStyle w:val="af3"/>
              <w:widowControl/>
              <w:spacing w:line="500" w:lineRule="atLeast"/>
              <w:jc w:val="center"/>
              <w:rPr>
                <w:rFonts w:ascii="仿宋_GB2312" w:eastAsia="仿宋_GB2312" w:cs="仿宋_GB2312"/>
                <w:color w:val="333333"/>
                <w:kern w:val="2"/>
                <w:sz w:val="28"/>
                <w:szCs w:val="28"/>
              </w:rPr>
            </w:pPr>
          </w:p>
        </w:tc>
        <w:tc>
          <w:tcPr>
            <w:tcW w:w="1803"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c>
          <w:tcPr>
            <w:tcW w:w="3167"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c>
          <w:tcPr>
            <w:tcW w:w="2083" w:type="dxa"/>
            <w:tcBorders>
              <w:top w:val="single" w:sz="8" w:space="0" w:color="auto"/>
              <w:left w:val="single" w:sz="8" w:space="0" w:color="auto"/>
              <w:bottom w:val="single" w:sz="8" w:space="0" w:color="auto"/>
              <w:right w:val="single" w:sz="8" w:space="0" w:color="auto"/>
            </w:tcBorders>
            <w:vAlign w:val="center"/>
            <w:hideMark/>
          </w:tcPr>
          <w:p w:rsidR="00E409CA" w:rsidRDefault="00E409CA">
            <w:pPr>
              <w:rPr>
                <w:rFonts w:ascii="仿宋_GB2312" w:eastAsia="仿宋_GB2312"/>
                <w:sz w:val="32"/>
                <w:szCs w:val="32"/>
              </w:rPr>
            </w:pPr>
            <w:r>
              <w:rPr>
                <w:rFonts w:eastAsia="仿宋_GB2312"/>
                <w:sz w:val="32"/>
                <w:szCs w:val="32"/>
              </w:rPr>
              <w:t> </w:t>
            </w: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tcPr>
          <w:p w:rsidR="00E409CA" w:rsidRDefault="00E409CA">
            <w:pPr>
              <w:pStyle w:val="af3"/>
              <w:widowControl/>
              <w:spacing w:line="500" w:lineRule="atLeast"/>
              <w:jc w:val="center"/>
              <w:rPr>
                <w:rFonts w:ascii="仿宋_GB2312" w:eastAsia="仿宋_GB2312" w:cs="仿宋_GB2312"/>
                <w:color w:val="333333"/>
                <w:kern w:val="2"/>
                <w:sz w:val="28"/>
                <w:szCs w:val="28"/>
              </w:rPr>
            </w:pP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团体（女）</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tcPr>
          <w:p w:rsidR="00E409CA" w:rsidRDefault="00E409CA">
            <w:pPr>
              <w:pStyle w:val="af3"/>
              <w:widowControl/>
              <w:spacing w:line="500" w:lineRule="atLeast"/>
              <w:jc w:val="center"/>
              <w:rPr>
                <w:rFonts w:ascii="仿宋_GB2312" w:eastAsia="仿宋_GB2312" w:cs="仿宋_GB2312"/>
                <w:color w:val="333333"/>
                <w:kern w:val="2"/>
                <w:sz w:val="28"/>
                <w:szCs w:val="28"/>
              </w:rPr>
            </w:pP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tcPr>
          <w:p w:rsidR="00E409CA" w:rsidRDefault="00E409CA">
            <w:pPr>
              <w:pStyle w:val="af3"/>
              <w:widowControl/>
              <w:spacing w:line="500" w:lineRule="atLeast"/>
              <w:jc w:val="center"/>
              <w:rPr>
                <w:rFonts w:ascii="仿宋_GB2312" w:eastAsia="仿宋_GB2312" w:cs="仿宋_GB2312"/>
                <w:color w:val="333333"/>
                <w:kern w:val="2"/>
                <w:sz w:val="28"/>
                <w:szCs w:val="28"/>
              </w:rPr>
            </w:pP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tcPr>
          <w:p w:rsidR="00E409CA" w:rsidRDefault="00E409CA">
            <w:pPr>
              <w:pStyle w:val="af3"/>
              <w:widowControl/>
              <w:spacing w:line="500" w:lineRule="atLeast"/>
              <w:jc w:val="center"/>
              <w:rPr>
                <w:rFonts w:ascii="仿宋_GB2312" w:eastAsia="仿宋_GB2312" w:cs="仿宋_GB2312"/>
                <w:color w:val="333333"/>
                <w:kern w:val="2"/>
                <w:sz w:val="28"/>
                <w:szCs w:val="28"/>
              </w:rPr>
            </w:pP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tcPr>
          <w:p w:rsidR="00E409CA" w:rsidRDefault="00E409CA">
            <w:pPr>
              <w:pStyle w:val="af3"/>
              <w:widowControl/>
              <w:spacing w:line="500" w:lineRule="atLeast"/>
              <w:jc w:val="center"/>
              <w:rPr>
                <w:rFonts w:ascii="仿宋_GB2312" w:eastAsia="仿宋_GB2312" w:cs="仿宋_GB2312"/>
                <w:color w:val="333333"/>
                <w:kern w:val="2"/>
                <w:sz w:val="28"/>
                <w:szCs w:val="28"/>
              </w:rPr>
            </w:pP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男单1</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男单2</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女单1</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女单2</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男双1</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lastRenderedPageBreak/>
              <w:t>男双2</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女双1</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女双2</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混双1</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r w:rsidR="00E409CA" w:rsidTr="00E409CA">
        <w:tc>
          <w:tcPr>
            <w:tcW w:w="1469" w:type="dxa"/>
            <w:tcBorders>
              <w:top w:val="single" w:sz="8" w:space="0" w:color="auto"/>
              <w:left w:val="single" w:sz="8" w:space="0" w:color="auto"/>
              <w:bottom w:val="single" w:sz="8" w:space="0" w:color="auto"/>
              <w:right w:val="single" w:sz="8" w:space="0" w:color="auto"/>
            </w:tcBorders>
            <w:vAlign w:val="center"/>
            <w:hideMark/>
          </w:tcPr>
          <w:p w:rsidR="00E409CA" w:rsidRDefault="00E409CA">
            <w:pPr>
              <w:pStyle w:val="af3"/>
              <w:widowControl/>
              <w:spacing w:line="500" w:lineRule="atLeast"/>
              <w:jc w:val="center"/>
              <w:rPr>
                <w:rFonts w:ascii="仿宋_GB2312" w:eastAsia="仿宋_GB2312" w:cs="仿宋_GB2312"/>
                <w:color w:val="333333"/>
                <w:kern w:val="2"/>
                <w:sz w:val="28"/>
                <w:szCs w:val="28"/>
              </w:rPr>
            </w:pPr>
            <w:r>
              <w:rPr>
                <w:rFonts w:ascii="仿宋_GB2312" w:eastAsia="仿宋_GB2312" w:cs="仿宋_GB2312" w:hint="eastAsia"/>
                <w:color w:val="333333"/>
                <w:kern w:val="2"/>
                <w:sz w:val="28"/>
                <w:szCs w:val="28"/>
              </w:rPr>
              <w:t>混双2</w:t>
            </w:r>
          </w:p>
        </w:tc>
        <w:tc>
          <w:tcPr>
            <w:tcW w:w="180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3167"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c>
          <w:tcPr>
            <w:tcW w:w="2083" w:type="dxa"/>
            <w:tcBorders>
              <w:top w:val="single" w:sz="8" w:space="0" w:color="auto"/>
              <w:left w:val="single" w:sz="8" w:space="0" w:color="auto"/>
              <w:bottom w:val="single" w:sz="8" w:space="0" w:color="auto"/>
              <w:right w:val="single" w:sz="8" w:space="0" w:color="auto"/>
            </w:tcBorders>
            <w:vAlign w:val="center"/>
          </w:tcPr>
          <w:p w:rsidR="00E409CA" w:rsidRDefault="00E409CA">
            <w:pPr>
              <w:rPr>
                <w:rFonts w:ascii="仿宋_GB2312" w:eastAsia="仿宋_GB2312"/>
                <w:sz w:val="32"/>
                <w:szCs w:val="32"/>
              </w:rPr>
            </w:pPr>
          </w:p>
        </w:tc>
      </w:tr>
    </w:tbl>
    <w:p w:rsidR="00E409CA" w:rsidRDefault="00E409CA" w:rsidP="00E409CA">
      <w:pPr>
        <w:rPr>
          <w:rFonts w:ascii="仿宋_GB2312" w:eastAsia="仿宋_GB2312" w:hint="eastAsia"/>
          <w:sz w:val="28"/>
          <w:szCs w:val="28"/>
        </w:rPr>
      </w:pPr>
      <w:r>
        <w:rPr>
          <w:rFonts w:ascii="仿宋_GB2312" w:eastAsia="仿宋_GB2312" w:hint="eastAsia"/>
          <w:sz w:val="32"/>
          <w:szCs w:val="32"/>
        </w:rPr>
        <w:t>注：</w:t>
      </w:r>
      <w:r>
        <w:rPr>
          <w:rFonts w:ascii="仿宋_GB2312" w:eastAsia="仿宋_GB2312" w:hint="eastAsia"/>
          <w:sz w:val="28"/>
          <w:szCs w:val="28"/>
        </w:rPr>
        <w:t>1.各代表队务必将此表于11月30日前将纸质报名表报送县教育工会，同时，务必发送至电子信箱：</w:t>
      </w:r>
      <w:hyperlink r:id="rId7" w:history="1">
        <w:r>
          <w:rPr>
            <w:rStyle w:val="af2"/>
            <w:sz w:val="28"/>
            <w:szCs w:val="28"/>
          </w:rPr>
          <w:t>410412060@qq.Com</w:t>
        </w:r>
      </w:hyperlink>
    </w:p>
    <w:p w:rsidR="00E409CA" w:rsidRDefault="00E409CA" w:rsidP="00E409CA">
      <w:pPr>
        <w:rPr>
          <w:rFonts w:ascii="仿宋_GB2312" w:eastAsia="仿宋_GB2312" w:hint="eastAsia"/>
          <w:sz w:val="28"/>
          <w:szCs w:val="28"/>
        </w:rPr>
      </w:pPr>
      <w:r>
        <w:rPr>
          <w:rFonts w:eastAsia="仿宋_GB2312"/>
          <w:sz w:val="28"/>
          <w:szCs w:val="28"/>
        </w:rPr>
        <w:t>  </w:t>
      </w:r>
      <w:r>
        <w:rPr>
          <w:rFonts w:ascii="仿宋_GB2312" w:eastAsia="仿宋_GB2312" w:hint="eastAsia"/>
          <w:sz w:val="28"/>
          <w:szCs w:val="28"/>
        </w:rPr>
        <w:t>2.所有参赛队员必须是报名表上的人员，不得临时更换运动员。</w:t>
      </w:r>
    </w:p>
    <w:p w:rsidR="00E409CA" w:rsidRDefault="00E409CA" w:rsidP="00E409CA">
      <w:pPr>
        <w:rPr>
          <w:rFonts w:ascii="仿宋_GB2312" w:eastAsia="仿宋_GB2312" w:hint="eastAsia"/>
          <w:sz w:val="28"/>
          <w:szCs w:val="28"/>
        </w:rPr>
      </w:pPr>
    </w:p>
    <w:p w:rsidR="00B64FCB" w:rsidRPr="00E409CA" w:rsidRDefault="00B64FCB"/>
    <w:sectPr w:rsidR="00B64FCB" w:rsidRPr="00E409CA" w:rsidSect="00B64F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451" w:rsidRDefault="00007451" w:rsidP="00E409CA">
      <w:r>
        <w:separator/>
      </w:r>
    </w:p>
  </w:endnote>
  <w:endnote w:type="continuationSeparator" w:id="0">
    <w:p w:rsidR="00007451" w:rsidRDefault="00007451" w:rsidP="00E409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451" w:rsidRDefault="00007451" w:rsidP="00E409CA">
      <w:r>
        <w:separator/>
      </w:r>
    </w:p>
  </w:footnote>
  <w:footnote w:type="continuationSeparator" w:id="0">
    <w:p w:rsidR="00007451" w:rsidRDefault="00007451" w:rsidP="00E409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9CA"/>
    <w:rsid w:val="00007451"/>
    <w:rsid w:val="002D7E4A"/>
    <w:rsid w:val="00593F63"/>
    <w:rsid w:val="00B64FCB"/>
    <w:rsid w:val="00E40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9CA"/>
    <w:pPr>
      <w:widowControl w:val="0"/>
      <w:spacing w:after="0" w:line="240" w:lineRule="auto"/>
      <w:jc w:val="both"/>
    </w:pPr>
    <w:rPr>
      <w:rFonts w:cstheme="minorBidi"/>
      <w:kern w:val="2"/>
      <w:sz w:val="21"/>
      <w:szCs w:val="24"/>
      <w:lang w:eastAsia="zh-CN" w:bidi="ar-SA"/>
    </w:rPr>
  </w:style>
  <w:style w:type="paragraph" w:styleId="1">
    <w:name w:val="heading 1"/>
    <w:basedOn w:val="a"/>
    <w:next w:val="a"/>
    <w:link w:val="1Char"/>
    <w:uiPriority w:val="9"/>
    <w:qFormat/>
    <w:rsid w:val="00593F63"/>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paragraph" w:styleId="2">
    <w:name w:val="heading 2"/>
    <w:basedOn w:val="a"/>
    <w:next w:val="a"/>
    <w:link w:val="2Char"/>
    <w:uiPriority w:val="9"/>
    <w:semiHidden/>
    <w:unhideWhenUsed/>
    <w:qFormat/>
    <w:rsid w:val="00593F63"/>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Char"/>
    <w:uiPriority w:val="9"/>
    <w:semiHidden/>
    <w:unhideWhenUsed/>
    <w:qFormat/>
    <w:rsid w:val="00593F63"/>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Char"/>
    <w:uiPriority w:val="9"/>
    <w:semiHidden/>
    <w:unhideWhenUsed/>
    <w:qFormat/>
    <w:rsid w:val="00593F63"/>
    <w:pPr>
      <w:keepNext/>
      <w:widowControl/>
      <w:spacing w:before="240" w:after="60"/>
      <w:jc w:val="left"/>
      <w:outlineLvl w:val="3"/>
    </w:pPr>
    <w:rPr>
      <w:rFonts w:cs="Times New Roman"/>
      <w:b/>
      <w:bCs/>
      <w:kern w:val="0"/>
      <w:sz w:val="28"/>
      <w:szCs w:val="28"/>
      <w:lang w:eastAsia="en-US" w:bidi="en-US"/>
    </w:rPr>
  </w:style>
  <w:style w:type="paragraph" w:styleId="5">
    <w:name w:val="heading 5"/>
    <w:basedOn w:val="a"/>
    <w:next w:val="a"/>
    <w:link w:val="5Char"/>
    <w:uiPriority w:val="9"/>
    <w:semiHidden/>
    <w:unhideWhenUsed/>
    <w:qFormat/>
    <w:rsid w:val="00593F63"/>
    <w:pPr>
      <w:widowControl/>
      <w:spacing w:before="240" w:after="60"/>
      <w:jc w:val="left"/>
      <w:outlineLvl w:val="4"/>
    </w:pPr>
    <w:rPr>
      <w:rFonts w:cs="Times New Roman"/>
      <w:b/>
      <w:bCs/>
      <w:i/>
      <w:iCs/>
      <w:kern w:val="0"/>
      <w:sz w:val="26"/>
      <w:szCs w:val="26"/>
      <w:lang w:eastAsia="en-US" w:bidi="en-US"/>
    </w:rPr>
  </w:style>
  <w:style w:type="paragraph" w:styleId="6">
    <w:name w:val="heading 6"/>
    <w:basedOn w:val="a"/>
    <w:next w:val="a"/>
    <w:link w:val="6Char"/>
    <w:uiPriority w:val="9"/>
    <w:semiHidden/>
    <w:unhideWhenUsed/>
    <w:qFormat/>
    <w:rsid w:val="00593F63"/>
    <w:pPr>
      <w:widowControl/>
      <w:spacing w:before="240" w:after="60"/>
      <w:jc w:val="left"/>
      <w:outlineLvl w:val="5"/>
    </w:pPr>
    <w:rPr>
      <w:rFonts w:cs="Times New Roman"/>
      <w:b/>
      <w:bCs/>
      <w:kern w:val="0"/>
      <w:sz w:val="22"/>
      <w:szCs w:val="22"/>
      <w:lang w:eastAsia="en-US" w:bidi="en-US"/>
    </w:rPr>
  </w:style>
  <w:style w:type="paragraph" w:styleId="7">
    <w:name w:val="heading 7"/>
    <w:basedOn w:val="a"/>
    <w:next w:val="a"/>
    <w:link w:val="7Char"/>
    <w:uiPriority w:val="9"/>
    <w:semiHidden/>
    <w:unhideWhenUsed/>
    <w:qFormat/>
    <w:rsid w:val="00593F63"/>
    <w:pPr>
      <w:widowControl/>
      <w:spacing w:before="240" w:after="60"/>
      <w:jc w:val="left"/>
      <w:outlineLvl w:val="6"/>
    </w:pPr>
    <w:rPr>
      <w:rFonts w:cs="Times New Roman"/>
      <w:kern w:val="0"/>
      <w:sz w:val="24"/>
      <w:lang w:eastAsia="en-US" w:bidi="en-US"/>
    </w:rPr>
  </w:style>
  <w:style w:type="paragraph" w:styleId="8">
    <w:name w:val="heading 8"/>
    <w:basedOn w:val="a"/>
    <w:next w:val="a"/>
    <w:link w:val="8Char"/>
    <w:uiPriority w:val="9"/>
    <w:semiHidden/>
    <w:unhideWhenUsed/>
    <w:qFormat/>
    <w:rsid w:val="00593F63"/>
    <w:pPr>
      <w:widowControl/>
      <w:spacing w:before="240" w:after="60"/>
      <w:jc w:val="left"/>
      <w:outlineLvl w:val="7"/>
    </w:pPr>
    <w:rPr>
      <w:rFonts w:cs="Times New Roman"/>
      <w:i/>
      <w:iCs/>
      <w:kern w:val="0"/>
      <w:sz w:val="24"/>
      <w:lang w:eastAsia="en-US" w:bidi="en-US"/>
    </w:rPr>
  </w:style>
  <w:style w:type="paragraph" w:styleId="9">
    <w:name w:val="heading 9"/>
    <w:basedOn w:val="a"/>
    <w:next w:val="a"/>
    <w:link w:val="9Char"/>
    <w:uiPriority w:val="9"/>
    <w:semiHidden/>
    <w:unhideWhenUsed/>
    <w:qFormat/>
    <w:rsid w:val="00593F63"/>
    <w:pPr>
      <w:widowControl/>
      <w:spacing w:before="240" w:after="60"/>
      <w:jc w:val="left"/>
      <w:outlineLvl w:val="8"/>
    </w:pPr>
    <w:rPr>
      <w:rFonts w:asciiTheme="majorHAnsi" w:eastAsiaTheme="majorEastAsia" w:hAnsiTheme="majorHAnsi" w:cs="Times New Roman"/>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3F63"/>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593F63"/>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593F63"/>
    <w:rPr>
      <w:rFonts w:asciiTheme="majorHAnsi" w:eastAsiaTheme="majorEastAsia" w:hAnsiTheme="majorHAnsi"/>
      <w:b/>
      <w:bCs/>
      <w:sz w:val="26"/>
      <w:szCs w:val="26"/>
    </w:rPr>
  </w:style>
  <w:style w:type="character" w:customStyle="1" w:styleId="4Char">
    <w:name w:val="标题 4 Char"/>
    <w:basedOn w:val="a0"/>
    <w:link w:val="4"/>
    <w:uiPriority w:val="9"/>
    <w:rsid w:val="00593F63"/>
    <w:rPr>
      <w:b/>
      <w:bCs/>
      <w:sz w:val="28"/>
      <w:szCs w:val="28"/>
    </w:rPr>
  </w:style>
  <w:style w:type="character" w:customStyle="1" w:styleId="5Char">
    <w:name w:val="标题 5 Char"/>
    <w:basedOn w:val="a0"/>
    <w:link w:val="5"/>
    <w:uiPriority w:val="9"/>
    <w:semiHidden/>
    <w:rsid w:val="00593F63"/>
    <w:rPr>
      <w:b/>
      <w:bCs/>
      <w:i/>
      <w:iCs/>
      <w:sz w:val="26"/>
      <w:szCs w:val="26"/>
    </w:rPr>
  </w:style>
  <w:style w:type="character" w:customStyle="1" w:styleId="6Char">
    <w:name w:val="标题 6 Char"/>
    <w:basedOn w:val="a0"/>
    <w:link w:val="6"/>
    <w:uiPriority w:val="9"/>
    <w:semiHidden/>
    <w:rsid w:val="00593F63"/>
    <w:rPr>
      <w:b/>
      <w:bCs/>
    </w:rPr>
  </w:style>
  <w:style w:type="character" w:customStyle="1" w:styleId="7Char">
    <w:name w:val="标题 7 Char"/>
    <w:basedOn w:val="a0"/>
    <w:link w:val="7"/>
    <w:uiPriority w:val="9"/>
    <w:semiHidden/>
    <w:rsid w:val="00593F63"/>
    <w:rPr>
      <w:sz w:val="24"/>
      <w:szCs w:val="24"/>
    </w:rPr>
  </w:style>
  <w:style w:type="character" w:customStyle="1" w:styleId="8Char">
    <w:name w:val="标题 8 Char"/>
    <w:basedOn w:val="a0"/>
    <w:link w:val="8"/>
    <w:uiPriority w:val="9"/>
    <w:semiHidden/>
    <w:rsid w:val="00593F63"/>
    <w:rPr>
      <w:i/>
      <w:iCs/>
      <w:sz w:val="24"/>
      <w:szCs w:val="24"/>
    </w:rPr>
  </w:style>
  <w:style w:type="character" w:customStyle="1" w:styleId="9Char">
    <w:name w:val="标题 9 Char"/>
    <w:basedOn w:val="a0"/>
    <w:link w:val="9"/>
    <w:uiPriority w:val="9"/>
    <w:semiHidden/>
    <w:rsid w:val="00593F63"/>
    <w:rPr>
      <w:rFonts w:asciiTheme="majorHAnsi" w:eastAsiaTheme="majorEastAsia" w:hAnsiTheme="majorHAnsi"/>
    </w:rPr>
  </w:style>
  <w:style w:type="paragraph" w:styleId="a3">
    <w:name w:val="Title"/>
    <w:basedOn w:val="a"/>
    <w:next w:val="a"/>
    <w:link w:val="Char"/>
    <w:uiPriority w:val="10"/>
    <w:qFormat/>
    <w:rsid w:val="00593F63"/>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Char">
    <w:name w:val="标题 Char"/>
    <w:basedOn w:val="a0"/>
    <w:link w:val="a3"/>
    <w:uiPriority w:val="10"/>
    <w:rsid w:val="00593F63"/>
    <w:rPr>
      <w:rFonts w:asciiTheme="majorHAnsi" w:eastAsiaTheme="majorEastAsia" w:hAnsiTheme="majorHAnsi"/>
      <w:b/>
      <w:bCs/>
      <w:kern w:val="28"/>
      <w:sz w:val="32"/>
      <w:szCs w:val="32"/>
    </w:rPr>
  </w:style>
  <w:style w:type="paragraph" w:styleId="a4">
    <w:name w:val="Subtitle"/>
    <w:basedOn w:val="a"/>
    <w:next w:val="a"/>
    <w:link w:val="Char0"/>
    <w:uiPriority w:val="11"/>
    <w:qFormat/>
    <w:rsid w:val="00593F63"/>
    <w:pPr>
      <w:widowControl/>
      <w:spacing w:after="60"/>
      <w:jc w:val="center"/>
      <w:outlineLvl w:val="1"/>
    </w:pPr>
    <w:rPr>
      <w:rFonts w:asciiTheme="majorHAnsi" w:eastAsiaTheme="majorEastAsia" w:hAnsiTheme="majorHAnsi" w:cs="Times New Roman"/>
      <w:kern w:val="0"/>
      <w:sz w:val="24"/>
      <w:lang w:eastAsia="en-US" w:bidi="en-US"/>
    </w:rPr>
  </w:style>
  <w:style w:type="character" w:customStyle="1" w:styleId="Char0">
    <w:name w:val="副标题 Char"/>
    <w:basedOn w:val="a0"/>
    <w:link w:val="a4"/>
    <w:uiPriority w:val="11"/>
    <w:rsid w:val="00593F63"/>
    <w:rPr>
      <w:rFonts w:asciiTheme="majorHAnsi" w:eastAsiaTheme="majorEastAsia" w:hAnsiTheme="majorHAnsi"/>
      <w:sz w:val="24"/>
      <w:szCs w:val="24"/>
    </w:rPr>
  </w:style>
  <w:style w:type="character" w:styleId="a5">
    <w:name w:val="Strong"/>
    <w:basedOn w:val="a0"/>
    <w:uiPriority w:val="22"/>
    <w:qFormat/>
    <w:rsid w:val="00593F63"/>
    <w:rPr>
      <w:b/>
      <w:bCs/>
    </w:rPr>
  </w:style>
  <w:style w:type="character" w:styleId="a6">
    <w:name w:val="Emphasis"/>
    <w:basedOn w:val="a0"/>
    <w:uiPriority w:val="20"/>
    <w:qFormat/>
    <w:rsid w:val="00593F63"/>
    <w:rPr>
      <w:rFonts w:asciiTheme="minorHAnsi" w:hAnsiTheme="minorHAnsi"/>
      <w:b/>
      <w:i/>
      <w:iCs/>
    </w:rPr>
  </w:style>
  <w:style w:type="paragraph" w:styleId="a7">
    <w:name w:val="No Spacing"/>
    <w:basedOn w:val="a"/>
    <w:uiPriority w:val="1"/>
    <w:qFormat/>
    <w:rsid w:val="00593F63"/>
    <w:pPr>
      <w:widowControl/>
      <w:jc w:val="left"/>
    </w:pPr>
    <w:rPr>
      <w:rFonts w:cs="Times New Roman"/>
      <w:kern w:val="0"/>
      <w:sz w:val="24"/>
      <w:szCs w:val="32"/>
      <w:lang w:eastAsia="en-US" w:bidi="en-US"/>
    </w:rPr>
  </w:style>
  <w:style w:type="paragraph" w:styleId="a8">
    <w:name w:val="List Paragraph"/>
    <w:basedOn w:val="a"/>
    <w:uiPriority w:val="34"/>
    <w:qFormat/>
    <w:rsid w:val="00593F63"/>
    <w:pPr>
      <w:widowControl/>
      <w:ind w:left="720"/>
      <w:contextualSpacing/>
      <w:jc w:val="left"/>
    </w:pPr>
    <w:rPr>
      <w:rFonts w:cs="Times New Roman"/>
      <w:kern w:val="0"/>
      <w:sz w:val="24"/>
      <w:lang w:eastAsia="en-US" w:bidi="en-US"/>
    </w:rPr>
  </w:style>
  <w:style w:type="paragraph" w:styleId="a9">
    <w:name w:val="Quote"/>
    <w:basedOn w:val="a"/>
    <w:next w:val="a"/>
    <w:link w:val="Char1"/>
    <w:uiPriority w:val="29"/>
    <w:qFormat/>
    <w:rsid w:val="00593F63"/>
    <w:pPr>
      <w:widowControl/>
      <w:jc w:val="left"/>
    </w:pPr>
    <w:rPr>
      <w:rFonts w:cs="Times New Roman"/>
      <w:i/>
      <w:kern w:val="0"/>
      <w:sz w:val="24"/>
      <w:lang w:eastAsia="en-US" w:bidi="en-US"/>
    </w:rPr>
  </w:style>
  <w:style w:type="character" w:customStyle="1" w:styleId="Char1">
    <w:name w:val="引用 Char"/>
    <w:basedOn w:val="a0"/>
    <w:link w:val="a9"/>
    <w:uiPriority w:val="29"/>
    <w:rsid w:val="00593F63"/>
    <w:rPr>
      <w:i/>
      <w:sz w:val="24"/>
      <w:szCs w:val="24"/>
    </w:rPr>
  </w:style>
  <w:style w:type="paragraph" w:styleId="aa">
    <w:name w:val="Intense Quote"/>
    <w:basedOn w:val="a"/>
    <w:next w:val="a"/>
    <w:link w:val="Char2"/>
    <w:uiPriority w:val="30"/>
    <w:qFormat/>
    <w:rsid w:val="00593F63"/>
    <w:pPr>
      <w:widowControl/>
      <w:ind w:left="720" w:right="720"/>
      <w:jc w:val="left"/>
    </w:pPr>
    <w:rPr>
      <w:rFonts w:cs="Times New Roman"/>
      <w:b/>
      <w:i/>
      <w:kern w:val="0"/>
      <w:sz w:val="24"/>
      <w:szCs w:val="22"/>
      <w:lang w:eastAsia="en-US" w:bidi="en-US"/>
    </w:rPr>
  </w:style>
  <w:style w:type="character" w:customStyle="1" w:styleId="Char2">
    <w:name w:val="明显引用 Char"/>
    <w:basedOn w:val="a0"/>
    <w:link w:val="aa"/>
    <w:uiPriority w:val="30"/>
    <w:rsid w:val="00593F63"/>
    <w:rPr>
      <w:b/>
      <w:i/>
      <w:sz w:val="24"/>
    </w:rPr>
  </w:style>
  <w:style w:type="character" w:styleId="ab">
    <w:name w:val="Subtle Emphasis"/>
    <w:uiPriority w:val="19"/>
    <w:qFormat/>
    <w:rsid w:val="00593F63"/>
    <w:rPr>
      <w:i/>
      <w:color w:val="5A5A5A" w:themeColor="text1" w:themeTint="A5"/>
    </w:rPr>
  </w:style>
  <w:style w:type="character" w:styleId="ac">
    <w:name w:val="Intense Emphasis"/>
    <w:basedOn w:val="a0"/>
    <w:uiPriority w:val="21"/>
    <w:qFormat/>
    <w:rsid w:val="00593F63"/>
    <w:rPr>
      <w:b/>
      <w:i/>
      <w:sz w:val="24"/>
      <w:szCs w:val="24"/>
      <w:u w:val="single"/>
    </w:rPr>
  </w:style>
  <w:style w:type="character" w:styleId="ad">
    <w:name w:val="Subtle Reference"/>
    <w:basedOn w:val="a0"/>
    <w:uiPriority w:val="31"/>
    <w:qFormat/>
    <w:rsid w:val="00593F63"/>
    <w:rPr>
      <w:sz w:val="24"/>
      <w:szCs w:val="24"/>
      <w:u w:val="single"/>
    </w:rPr>
  </w:style>
  <w:style w:type="character" w:styleId="ae">
    <w:name w:val="Intense Reference"/>
    <w:basedOn w:val="a0"/>
    <w:uiPriority w:val="32"/>
    <w:qFormat/>
    <w:rsid w:val="00593F63"/>
    <w:rPr>
      <w:b/>
      <w:sz w:val="24"/>
      <w:u w:val="single"/>
    </w:rPr>
  </w:style>
  <w:style w:type="character" w:styleId="af">
    <w:name w:val="Book Title"/>
    <w:basedOn w:val="a0"/>
    <w:uiPriority w:val="33"/>
    <w:qFormat/>
    <w:rsid w:val="00593F63"/>
    <w:rPr>
      <w:rFonts w:asciiTheme="majorHAnsi" w:eastAsiaTheme="majorEastAsia" w:hAnsiTheme="majorHAnsi"/>
      <w:b/>
      <w:i/>
      <w:sz w:val="24"/>
      <w:szCs w:val="24"/>
    </w:rPr>
  </w:style>
  <w:style w:type="paragraph" w:styleId="TOC">
    <w:name w:val="TOC Heading"/>
    <w:basedOn w:val="1"/>
    <w:next w:val="a"/>
    <w:uiPriority w:val="39"/>
    <w:semiHidden/>
    <w:unhideWhenUsed/>
    <w:qFormat/>
    <w:rsid w:val="00593F63"/>
    <w:pPr>
      <w:outlineLvl w:val="9"/>
    </w:pPr>
  </w:style>
  <w:style w:type="paragraph" w:styleId="af0">
    <w:name w:val="header"/>
    <w:basedOn w:val="a"/>
    <w:link w:val="Char3"/>
    <w:uiPriority w:val="99"/>
    <w:semiHidden/>
    <w:unhideWhenUsed/>
    <w:rsid w:val="00E409CA"/>
    <w:pPr>
      <w:widowControl/>
      <w:pBdr>
        <w:bottom w:val="single" w:sz="6" w:space="1" w:color="auto"/>
      </w:pBdr>
      <w:tabs>
        <w:tab w:val="center" w:pos="4153"/>
        <w:tab w:val="right" w:pos="8306"/>
      </w:tabs>
      <w:snapToGrid w:val="0"/>
      <w:jc w:val="center"/>
    </w:pPr>
    <w:rPr>
      <w:rFonts w:cs="Calibri"/>
      <w:kern w:val="0"/>
      <w:sz w:val="18"/>
      <w:szCs w:val="18"/>
      <w:lang w:eastAsia="en-US" w:bidi="en-US"/>
    </w:rPr>
  </w:style>
  <w:style w:type="character" w:customStyle="1" w:styleId="Char3">
    <w:name w:val="页眉 Char"/>
    <w:basedOn w:val="a0"/>
    <w:link w:val="af0"/>
    <w:uiPriority w:val="99"/>
    <w:semiHidden/>
    <w:rsid w:val="00E409CA"/>
    <w:rPr>
      <w:rFonts w:cs="Calibri"/>
      <w:sz w:val="18"/>
      <w:szCs w:val="18"/>
    </w:rPr>
  </w:style>
  <w:style w:type="paragraph" w:styleId="af1">
    <w:name w:val="footer"/>
    <w:basedOn w:val="a"/>
    <w:link w:val="Char4"/>
    <w:uiPriority w:val="99"/>
    <w:semiHidden/>
    <w:unhideWhenUsed/>
    <w:rsid w:val="00E409CA"/>
    <w:pPr>
      <w:widowControl/>
      <w:tabs>
        <w:tab w:val="center" w:pos="4153"/>
        <w:tab w:val="right" w:pos="8306"/>
      </w:tabs>
      <w:snapToGrid w:val="0"/>
      <w:jc w:val="left"/>
    </w:pPr>
    <w:rPr>
      <w:rFonts w:cs="Calibri"/>
      <w:kern w:val="0"/>
      <w:sz w:val="18"/>
      <w:szCs w:val="18"/>
      <w:lang w:eastAsia="en-US" w:bidi="en-US"/>
    </w:rPr>
  </w:style>
  <w:style w:type="character" w:customStyle="1" w:styleId="Char4">
    <w:name w:val="页脚 Char"/>
    <w:basedOn w:val="a0"/>
    <w:link w:val="af1"/>
    <w:uiPriority w:val="99"/>
    <w:semiHidden/>
    <w:rsid w:val="00E409CA"/>
    <w:rPr>
      <w:rFonts w:cs="Calibri"/>
      <w:sz w:val="18"/>
      <w:szCs w:val="18"/>
    </w:rPr>
  </w:style>
  <w:style w:type="character" w:styleId="af2">
    <w:name w:val="Hyperlink"/>
    <w:basedOn w:val="a0"/>
    <w:semiHidden/>
    <w:unhideWhenUsed/>
    <w:rsid w:val="00E409CA"/>
    <w:rPr>
      <w:color w:val="0000FF"/>
      <w:u w:val="single"/>
    </w:rPr>
  </w:style>
  <w:style w:type="paragraph" w:styleId="af3">
    <w:name w:val="Normal (Web)"/>
    <w:basedOn w:val="a"/>
    <w:unhideWhenUsed/>
    <w:rsid w:val="00E409CA"/>
    <w:pPr>
      <w:spacing w:before="100" w:beforeAutospacing="1" w:after="100"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w:divs>
    <w:div w:id="176942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410412060@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10412060@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范显庆</dc:creator>
  <cp:keywords/>
  <dc:description/>
  <cp:lastModifiedBy>范显庆</cp:lastModifiedBy>
  <cp:revision>3</cp:revision>
  <dcterms:created xsi:type="dcterms:W3CDTF">2019-11-08T03:02:00Z</dcterms:created>
  <dcterms:modified xsi:type="dcterms:W3CDTF">2019-11-08T03:03:00Z</dcterms:modified>
</cp:coreProperties>
</file>