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2F1" w:rsidRDefault="003F32F2" w:rsidP="003F32F2">
      <w:pPr>
        <w:spacing w:line="600" w:lineRule="exact"/>
        <w:ind w:firstLine="630"/>
        <w:jc w:val="center"/>
        <w:rPr>
          <w:rFonts w:ascii="方正小标宋简体" w:eastAsia="方正小标宋简体" w:hAnsi="Verdana" w:cs="宋体"/>
          <w:color w:val="000000"/>
          <w:kern w:val="0"/>
          <w:sz w:val="44"/>
          <w:szCs w:val="44"/>
        </w:rPr>
      </w:pPr>
      <w:r>
        <w:rPr>
          <w:rFonts w:ascii="方正小标宋简体" w:eastAsia="方正小标宋简体" w:hAnsi="Verdana" w:cs="宋体" w:hint="eastAsia"/>
          <w:color w:val="000000"/>
          <w:kern w:val="0"/>
          <w:sz w:val="44"/>
          <w:szCs w:val="44"/>
        </w:rPr>
        <w:t>遂昌县农村幼儿园补短提升工程方案（2018-2022）</w:t>
      </w:r>
    </w:p>
    <w:p w:rsidR="001B5483" w:rsidRDefault="001B5483" w:rsidP="003F32F2">
      <w:pPr>
        <w:spacing w:line="600" w:lineRule="exact"/>
        <w:ind w:firstLine="630"/>
        <w:jc w:val="center"/>
        <w:rPr>
          <w:rFonts w:ascii="仿宋_GB2312" w:eastAsia="仿宋_GB2312"/>
          <w:sz w:val="32"/>
          <w:szCs w:val="32"/>
        </w:rPr>
      </w:pPr>
    </w:p>
    <w:p w:rsidR="0032623D" w:rsidRPr="003F32F2" w:rsidRDefault="003F32F2" w:rsidP="00600197">
      <w:pPr>
        <w:widowControl/>
        <w:shd w:val="clear" w:color="auto" w:fill="FFFFFF"/>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为贯彻落实《国家中长期教育改革和发展规划纲要(2010-2020)》和党的“十九大”提出的“幼有所育”“办好学前教育”要求，深化教育基本现代化建设，</w:t>
      </w:r>
      <w:r w:rsidR="00EA60A0">
        <w:rPr>
          <w:rFonts w:ascii="仿宋_GB2312" w:eastAsia="仿宋_GB2312" w:hint="eastAsia"/>
          <w:sz w:val="32"/>
          <w:szCs w:val="32"/>
        </w:rPr>
        <w:t>着力补齐遂昌县农村学前教育发展短板，</w:t>
      </w:r>
      <w:r>
        <w:rPr>
          <w:rFonts w:ascii="仿宋_GB2312" w:eastAsia="仿宋_GB2312" w:hint="eastAsia"/>
          <w:color w:val="000000"/>
          <w:sz w:val="32"/>
          <w:szCs w:val="32"/>
        </w:rPr>
        <w:t>满足人民群众对学前教育的需求，办人民满意的教育。</w:t>
      </w:r>
      <w:r w:rsidR="00EA60A0">
        <w:rPr>
          <w:rFonts w:ascii="仿宋_GB2312" w:eastAsia="仿宋_GB2312" w:hint="eastAsia"/>
          <w:sz w:val="32"/>
          <w:szCs w:val="32"/>
        </w:rPr>
        <w:t>根据</w:t>
      </w:r>
      <w:r w:rsidR="00DC48BE">
        <w:rPr>
          <w:rFonts w:ascii="仿宋_GB2312" w:eastAsia="仿宋_GB2312" w:hint="eastAsia"/>
          <w:sz w:val="32"/>
          <w:szCs w:val="32"/>
        </w:rPr>
        <w:t>遂昌县学前教育</w:t>
      </w:r>
      <w:r w:rsidR="00EA60A0">
        <w:rPr>
          <w:rFonts w:ascii="仿宋_GB2312" w:eastAsia="仿宋_GB2312" w:hint="eastAsia"/>
          <w:sz w:val="32"/>
          <w:szCs w:val="32"/>
        </w:rPr>
        <w:t>发展</w:t>
      </w:r>
      <w:r w:rsidR="00DC48BE">
        <w:rPr>
          <w:rFonts w:ascii="仿宋_GB2312" w:eastAsia="仿宋_GB2312" w:hint="eastAsia"/>
          <w:sz w:val="32"/>
          <w:szCs w:val="32"/>
        </w:rPr>
        <w:t>实际，特制定本方案。</w:t>
      </w:r>
    </w:p>
    <w:p w:rsidR="00DC48BE" w:rsidRPr="00DC48BE" w:rsidRDefault="00DC48BE" w:rsidP="00600197">
      <w:pPr>
        <w:pStyle w:val="aa"/>
        <w:numPr>
          <w:ilvl w:val="0"/>
          <w:numId w:val="1"/>
        </w:numPr>
        <w:spacing w:line="600" w:lineRule="exact"/>
        <w:ind w:firstLineChars="0"/>
        <w:rPr>
          <w:rFonts w:ascii="黑体" w:eastAsia="黑体" w:hAnsi="黑体"/>
          <w:sz w:val="32"/>
          <w:szCs w:val="32"/>
        </w:rPr>
      </w:pPr>
      <w:r w:rsidRPr="00DC48BE">
        <w:rPr>
          <w:rFonts w:ascii="黑体" w:eastAsia="黑体" w:hAnsi="黑体" w:hint="eastAsia"/>
          <w:sz w:val="32"/>
          <w:szCs w:val="32"/>
        </w:rPr>
        <w:t>指导思想</w:t>
      </w:r>
    </w:p>
    <w:p w:rsidR="00DC48BE" w:rsidRPr="00C04B65" w:rsidRDefault="00DC48BE" w:rsidP="00600197">
      <w:pPr>
        <w:spacing w:line="600" w:lineRule="exact"/>
        <w:ind w:firstLineChars="200" w:firstLine="640"/>
        <w:rPr>
          <w:rFonts w:ascii="仿宋_GB2312" w:eastAsia="仿宋_GB2312"/>
          <w:sz w:val="32"/>
          <w:szCs w:val="32"/>
        </w:rPr>
      </w:pPr>
      <w:r w:rsidRPr="00C04B65">
        <w:rPr>
          <w:rFonts w:ascii="仿宋_GB2312" w:eastAsia="仿宋_GB2312" w:hint="eastAsia"/>
          <w:sz w:val="32"/>
          <w:szCs w:val="32"/>
        </w:rPr>
        <w:t>坚持以习近平新时代中国特色社会主义思想为指导，协调推进“四个全面”战略布局，牢固树立以人民为中心的发展思想，深入学习贯彻</w:t>
      </w:r>
      <w:r w:rsidR="00C04B65" w:rsidRPr="00C04B65">
        <w:rPr>
          <w:rFonts w:ascii="仿宋_GB2312" w:eastAsia="仿宋_GB2312" w:hint="eastAsia"/>
          <w:sz w:val="32"/>
          <w:szCs w:val="32"/>
        </w:rPr>
        <w:t>党的十九大精神，推进乡村振兴战略，全面贯彻党的教育方针，全面落实立德树人根本任务，突出人民需求导向和问题导向，以优先发展学前教育为着力点，以大力实施</w:t>
      </w:r>
      <w:r w:rsidR="00DB3D9A">
        <w:rPr>
          <w:rFonts w:ascii="仿宋_GB2312" w:eastAsia="仿宋_GB2312" w:hint="eastAsia"/>
          <w:sz w:val="32"/>
          <w:szCs w:val="32"/>
        </w:rPr>
        <w:t>农村</w:t>
      </w:r>
      <w:r w:rsidR="00C04B65" w:rsidRPr="00C04B65">
        <w:rPr>
          <w:rFonts w:ascii="仿宋_GB2312" w:eastAsia="仿宋_GB2312" w:hint="eastAsia"/>
          <w:sz w:val="32"/>
          <w:szCs w:val="32"/>
        </w:rPr>
        <w:t>幼儿园扩容工程、农村薄弱幼儿园改造提升工程和幼儿教师队伍建设为重点，以幼儿园“升等提质”、学前教育课程建设为主要载体，努力办好新时代的遂昌学前教育，让每个孩子公平地享受到有质量的学前教育，让学前教育成为每位幼儿园教师毕生追求的事业，让每个家庭都对遂昌的学前教育感到满意。</w:t>
      </w:r>
    </w:p>
    <w:p w:rsidR="003F32F2" w:rsidRDefault="003F32F2" w:rsidP="00600197">
      <w:pPr>
        <w:spacing w:line="600" w:lineRule="exact"/>
        <w:ind w:firstLineChars="200" w:firstLine="640"/>
        <w:rPr>
          <w:rFonts w:ascii="黑体" w:eastAsia="黑体" w:hAnsi="黑体"/>
          <w:sz w:val="32"/>
          <w:szCs w:val="32"/>
        </w:rPr>
      </w:pPr>
      <w:r>
        <w:rPr>
          <w:rFonts w:ascii="黑体" w:eastAsia="黑体" w:hAnsi="黑体" w:hint="eastAsia"/>
          <w:sz w:val="32"/>
          <w:szCs w:val="32"/>
        </w:rPr>
        <w:t>二、目标任务</w:t>
      </w:r>
    </w:p>
    <w:p w:rsidR="003F32F2" w:rsidRDefault="003F32F2" w:rsidP="00600197">
      <w:pPr>
        <w:widowControl/>
        <w:shd w:val="clear" w:color="auto" w:fill="FFFFFF"/>
        <w:spacing w:line="600" w:lineRule="exact"/>
        <w:ind w:firstLineChars="200" w:firstLine="640"/>
        <w:rPr>
          <w:rFonts w:ascii="仿宋_GB2312" w:eastAsia="仿宋_GB2312"/>
          <w:color w:val="000000"/>
          <w:sz w:val="32"/>
          <w:szCs w:val="32"/>
        </w:rPr>
      </w:pPr>
      <w:r w:rsidRPr="00826D6D">
        <w:rPr>
          <w:rFonts w:ascii="仿宋_GB2312" w:eastAsia="仿宋_GB2312" w:hint="eastAsia"/>
          <w:sz w:val="32"/>
          <w:szCs w:val="32"/>
        </w:rPr>
        <w:t>研究分析</w:t>
      </w:r>
      <w:r w:rsidR="00EA60A0" w:rsidRPr="00826D6D">
        <w:rPr>
          <w:rFonts w:ascii="仿宋_GB2312" w:eastAsia="仿宋_GB2312" w:hint="eastAsia"/>
          <w:sz w:val="32"/>
          <w:szCs w:val="32"/>
        </w:rPr>
        <w:t>生育政策调整后</w:t>
      </w:r>
      <w:r w:rsidRPr="00826D6D">
        <w:rPr>
          <w:rFonts w:ascii="仿宋_GB2312" w:eastAsia="仿宋_GB2312" w:hint="eastAsia"/>
          <w:sz w:val="32"/>
          <w:szCs w:val="32"/>
        </w:rPr>
        <w:t>农村人口的增长情况，</w:t>
      </w:r>
      <w:r w:rsidR="00EA60A0" w:rsidRPr="00826D6D">
        <w:rPr>
          <w:rFonts w:ascii="仿宋_GB2312" w:eastAsia="仿宋_GB2312" w:hint="eastAsia"/>
          <w:sz w:val="32"/>
          <w:szCs w:val="32"/>
        </w:rPr>
        <w:t>优化《</w:t>
      </w:r>
      <w:r w:rsidR="00826D6D" w:rsidRPr="00826D6D">
        <w:rPr>
          <w:rFonts w:ascii="仿宋_GB2312" w:eastAsia="仿宋_GB2312" w:hint="eastAsia"/>
          <w:sz w:val="32"/>
          <w:szCs w:val="32"/>
        </w:rPr>
        <w:t>遂昌县县域幼儿园布点专项规划（2016-2025）</w:t>
      </w:r>
      <w:r w:rsidR="00EA60A0" w:rsidRPr="00826D6D">
        <w:rPr>
          <w:rFonts w:ascii="仿宋_GB2312" w:eastAsia="仿宋_GB2312" w:hint="eastAsia"/>
          <w:sz w:val="32"/>
          <w:szCs w:val="32"/>
        </w:rPr>
        <w:t>》</w:t>
      </w:r>
      <w:r w:rsidR="00365725">
        <w:rPr>
          <w:rFonts w:ascii="仿宋_GB2312" w:eastAsia="仿宋_GB2312" w:hint="eastAsia"/>
          <w:sz w:val="32"/>
          <w:szCs w:val="32"/>
        </w:rPr>
        <w:t>,</w:t>
      </w:r>
      <w:r w:rsidRPr="00826D6D">
        <w:rPr>
          <w:rFonts w:ascii="仿宋_GB2312" w:eastAsia="仿宋_GB2312" w:hint="eastAsia"/>
          <w:sz w:val="32"/>
          <w:szCs w:val="32"/>
        </w:rPr>
        <w:t>充分利用农村中小学调整后的资源和其他</w:t>
      </w:r>
      <w:r>
        <w:rPr>
          <w:rFonts w:ascii="仿宋_GB2312" w:eastAsia="仿宋_GB2312" w:hint="eastAsia"/>
          <w:color w:val="000000"/>
          <w:sz w:val="32"/>
          <w:szCs w:val="32"/>
        </w:rPr>
        <w:t>可利用资源，采取改建、扩建和新建三种</w:t>
      </w:r>
      <w:r>
        <w:rPr>
          <w:rFonts w:ascii="仿宋_GB2312" w:eastAsia="仿宋_GB2312" w:hint="eastAsia"/>
          <w:color w:val="000000"/>
          <w:sz w:val="32"/>
          <w:szCs w:val="32"/>
        </w:rPr>
        <w:lastRenderedPageBreak/>
        <w:t>方式，加快建设一批符合省等级标准的农村幼儿园，优化农村幼儿园师资，提升农村幼儿园内涵，提高农村</w:t>
      </w:r>
      <w:r w:rsidR="00EA60A0">
        <w:rPr>
          <w:rFonts w:ascii="仿宋_GB2312" w:eastAsia="仿宋_GB2312" w:hint="eastAsia"/>
          <w:color w:val="000000"/>
          <w:sz w:val="32"/>
          <w:szCs w:val="32"/>
        </w:rPr>
        <w:t>学前教育公共服务水平。</w:t>
      </w:r>
    </w:p>
    <w:p w:rsidR="0032623D" w:rsidRDefault="004D1CF4" w:rsidP="00600197">
      <w:pPr>
        <w:spacing w:line="600" w:lineRule="exact"/>
        <w:ind w:firstLineChars="200" w:firstLine="640"/>
        <w:rPr>
          <w:rFonts w:ascii="黑体" w:eastAsia="黑体" w:hAnsi="黑体"/>
          <w:sz w:val="32"/>
          <w:szCs w:val="32"/>
        </w:rPr>
      </w:pPr>
      <w:r>
        <w:rPr>
          <w:rFonts w:ascii="黑体" w:eastAsia="黑体" w:hAnsi="黑体" w:hint="eastAsia"/>
          <w:sz w:val="32"/>
          <w:szCs w:val="32"/>
        </w:rPr>
        <w:t>二、发展原则</w:t>
      </w:r>
    </w:p>
    <w:p w:rsidR="0032623D" w:rsidRDefault="004D1CF4" w:rsidP="00600197">
      <w:pPr>
        <w:spacing w:line="600" w:lineRule="exact"/>
        <w:ind w:firstLineChars="147" w:firstLine="470"/>
        <w:rPr>
          <w:rFonts w:ascii="仿宋_GB2312" w:eastAsia="仿宋_GB2312" w:hAnsi="Times New Roman"/>
          <w:sz w:val="32"/>
          <w:szCs w:val="32"/>
        </w:rPr>
      </w:pPr>
      <w:r>
        <w:rPr>
          <w:rFonts w:ascii="楷体" w:eastAsia="楷体" w:hAnsi="楷体" w:hint="eastAsia"/>
          <w:sz w:val="32"/>
          <w:szCs w:val="32"/>
        </w:rPr>
        <w:t>（一）坚持政府主导。</w:t>
      </w:r>
      <w:r>
        <w:rPr>
          <w:rFonts w:ascii="仿宋_GB2312" w:eastAsia="仿宋_GB2312" w:hAnsi="Times New Roman" w:hint="eastAsia"/>
          <w:sz w:val="32"/>
          <w:szCs w:val="32"/>
        </w:rPr>
        <w:t>县政府切实履行学前教育规划布局、投入保障、政策制定与实施、服务供给与监管等方面职责，优化学前教育建设、管理、运行体制以及监督、评价、激励机制，提升公共服务能力，形成</w:t>
      </w:r>
      <w:r w:rsidR="00EA60A0">
        <w:rPr>
          <w:rFonts w:ascii="仿宋_GB2312" w:eastAsia="仿宋_GB2312" w:hAnsi="Times New Roman" w:hint="eastAsia"/>
          <w:sz w:val="32"/>
          <w:szCs w:val="32"/>
        </w:rPr>
        <w:t>公办为主</w:t>
      </w:r>
      <w:r>
        <w:rPr>
          <w:rFonts w:ascii="仿宋_GB2312" w:eastAsia="仿宋_GB2312" w:hAnsi="Times New Roman" w:hint="eastAsia"/>
          <w:sz w:val="32"/>
          <w:szCs w:val="32"/>
        </w:rPr>
        <w:t>、社会参与、民办</w:t>
      </w:r>
      <w:r w:rsidR="00EA60A0">
        <w:rPr>
          <w:rFonts w:ascii="仿宋_GB2312" w:eastAsia="仿宋_GB2312" w:hAnsi="Times New Roman" w:hint="eastAsia"/>
          <w:sz w:val="32"/>
          <w:szCs w:val="32"/>
        </w:rPr>
        <w:t>为补充的农村学前教育发展</w:t>
      </w:r>
      <w:r>
        <w:rPr>
          <w:rFonts w:ascii="仿宋_GB2312" w:eastAsia="仿宋_GB2312" w:hAnsi="Times New Roman" w:hint="eastAsia"/>
          <w:sz w:val="32"/>
          <w:szCs w:val="32"/>
        </w:rPr>
        <w:t>格局。</w:t>
      </w:r>
    </w:p>
    <w:p w:rsidR="0032623D" w:rsidRDefault="004D1CF4" w:rsidP="00600197">
      <w:pPr>
        <w:spacing w:line="600" w:lineRule="exact"/>
        <w:ind w:firstLineChars="147" w:firstLine="470"/>
        <w:rPr>
          <w:rFonts w:ascii="仿宋_GB2312" w:eastAsia="仿宋_GB2312" w:hAnsi="Times New Roman"/>
          <w:sz w:val="32"/>
          <w:szCs w:val="32"/>
        </w:rPr>
      </w:pPr>
      <w:r>
        <w:rPr>
          <w:rFonts w:ascii="楷体" w:eastAsia="楷体" w:hAnsi="楷体" w:hint="eastAsia"/>
          <w:sz w:val="32"/>
          <w:szCs w:val="32"/>
        </w:rPr>
        <w:t>（二）坚持公益普惠。</w:t>
      </w:r>
      <w:r>
        <w:rPr>
          <w:rFonts w:ascii="仿宋_GB2312" w:eastAsia="仿宋_GB2312" w:hAnsi="Times New Roman" w:hint="eastAsia"/>
          <w:sz w:val="32"/>
          <w:szCs w:val="32"/>
        </w:rPr>
        <w:t>大力发展公办幼儿园，提高</w:t>
      </w:r>
      <w:r w:rsidR="00365725">
        <w:rPr>
          <w:rFonts w:ascii="仿宋_GB2312" w:eastAsia="仿宋_GB2312" w:hAnsi="Times New Roman" w:hint="eastAsia"/>
          <w:sz w:val="32"/>
          <w:szCs w:val="32"/>
        </w:rPr>
        <w:t>农村</w:t>
      </w:r>
      <w:r>
        <w:rPr>
          <w:rFonts w:ascii="仿宋_GB2312" w:eastAsia="仿宋_GB2312" w:hAnsi="Times New Roman" w:hint="eastAsia"/>
          <w:sz w:val="32"/>
          <w:szCs w:val="32"/>
        </w:rPr>
        <w:t>公办幼儿园提供普惠性学前教育服务的能力，积极扶持提供普</w:t>
      </w:r>
      <w:proofErr w:type="gramStart"/>
      <w:r>
        <w:rPr>
          <w:rFonts w:ascii="仿宋_GB2312" w:eastAsia="仿宋_GB2312" w:hAnsi="Times New Roman" w:hint="eastAsia"/>
          <w:sz w:val="32"/>
          <w:szCs w:val="32"/>
        </w:rPr>
        <w:t>惠服务</w:t>
      </w:r>
      <w:proofErr w:type="gramEnd"/>
      <w:r>
        <w:rPr>
          <w:rFonts w:ascii="仿宋_GB2312" w:eastAsia="仿宋_GB2312" w:hAnsi="Times New Roman" w:hint="eastAsia"/>
          <w:sz w:val="32"/>
          <w:szCs w:val="32"/>
        </w:rPr>
        <w:t>的民办幼儿园，在公办幼儿园为</w:t>
      </w:r>
      <w:r w:rsidR="00EA60A0">
        <w:rPr>
          <w:rFonts w:ascii="仿宋_GB2312" w:eastAsia="仿宋_GB2312" w:hAnsi="Times New Roman" w:hint="eastAsia"/>
          <w:sz w:val="32"/>
          <w:szCs w:val="32"/>
        </w:rPr>
        <w:t>主导</w:t>
      </w:r>
      <w:r>
        <w:rPr>
          <w:rFonts w:ascii="仿宋_GB2312" w:eastAsia="仿宋_GB2312" w:hAnsi="Times New Roman" w:hint="eastAsia"/>
          <w:sz w:val="32"/>
          <w:szCs w:val="32"/>
        </w:rPr>
        <w:t>的基础上，不断提升普惠性民办幼儿园的办园质量。</w:t>
      </w:r>
    </w:p>
    <w:p w:rsidR="0032623D" w:rsidRDefault="004D1CF4" w:rsidP="00600197">
      <w:pPr>
        <w:spacing w:line="600" w:lineRule="exact"/>
        <w:ind w:firstLineChars="147" w:firstLine="470"/>
        <w:rPr>
          <w:rFonts w:ascii="仿宋_GB2312" w:eastAsia="仿宋_GB2312"/>
          <w:sz w:val="32"/>
          <w:szCs w:val="32"/>
        </w:rPr>
      </w:pPr>
      <w:r>
        <w:rPr>
          <w:rFonts w:ascii="楷体" w:eastAsia="楷体" w:hAnsi="楷体" w:hint="eastAsia"/>
          <w:sz w:val="32"/>
          <w:szCs w:val="32"/>
        </w:rPr>
        <w:t>（三）坚持内涵发展。</w:t>
      </w:r>
      <w:r>
        <w:rPr>
          <w:rFonts w:ascii="仿宋_GB2312" w:eastAsia="仿宋_GB2312" w:hAnsi="Times New Roman" w:hint="eastAsia"/>
          <w:sz w:val="32"/>
          <w:szCs w:val="32"/>
        </w:rPr>
        <w:t>全面加强</w:t>
      </w:r>
      <w:r w:rsidR="00EA60A0">
        <w:rPr>
          <w:rFonts w:ascii="仿宋_GB2312" w:eastAsia="仿宋_GB2312" w:hAnsi="Times New Roman" w:hint="eastAsia"/>
          <w:sz w:val="32"/>
          <w:szCs w:val="32"/>
        </w:rPr>
        <w:t>农村</w:t>
      </w:r>
      <w:r>
        <w:rPr>
          <w:rFonts w:ascii="仿宋_GB2312" w:eastAsia="仿宋_GB2312" w:hAnsi="Times New Roman" w:hint="eastAsia"/>
          <w:sz w:val="32"/>
          <w:szCs w:val="32"/>
        </w:rPr>
        <w:t>幼儿园规范化发展，切实保障幼儿安全健康，切实加强教职工队伍建设，深化着力推进幼儿园课程改革，提高办园水平。</w:t>
      </w:r>
    </w:p>
    <w:p w:rsidR="0032623D" w:rsidRDefault="004D1CF4" w:rsidP="00600197">
      <w:pPr>
        <w:spacing w:line="600" w:lineRule="exact"/>
        <w:ind w:firstLineChars="147" w:firstLine="470"/>
        <w:rPr>
          <w:rFonts w:ascii="仿宋_GB2312" w:eastAsia="仿宋_GB2312" w:hAnsi="Times New Roman"/>
          <w:sz w:val="32"/>
          <w:szCs w:val="32"/>
        </w:rPr>
      </w:pPr>
      <w:r>
        <w:rPr>
          <w:rFonts w:ascii="楷体" w:eastAsia="楷体" w:hAnsi="楷体" w:hint="eastAsia"/>
          <w:sz w:val="32"/>
          <w:szCs w:val="32"/>
        </w:rPr>
        <w:t>（四）坚持均衡发展。</w:t>
      </w:r>
      <w:r>
        <w:rPr>
          <w:rFonts w:ascii="仿宋_GB2312" w:eastAsia="仿宋_GB2312" w:hAnsi="Times New Roman" w:hint="eastAsia"/>
          <w:sz w:val="32"/>
          <w:szCs w:val="32"/>
        </w:rPr>
        <w:t>积极推行集团化办园，大力引导和鼓励优质学前教育资源向农村地区、薄弱园区延伸，培育优质名园，不断促进学前教育城乡均衡、区域均衡。</w:t>
      </w:r>
    </w:p>
    <w:p w:rsidR="0032623D" w:rsidRPr="000902F1" w:rsidRDefault="004D1CF4" w:rsidP="00600197">
      <w:pPr>
        <w:spacing w:line="600" w:lineRule="exact"/>
        <w:ind w:firstLineChars="200" w:firstLine="640"/>
        <w:rPr>
          <w:rFonts w:ascii="黑体" w:eastAsia="黑体" w:hAnsi="黑体"/>
          <w:sz w:val="32"/>
          <w:szCs w:val="32"/>
        </w:rPr>
      </w:pPr>
      <w:r w:rsidRPr="000902F1">
        <w:rPr>
          <w:rFonts w:ascii="黑体" w:eastAsia="黑体" w:hAnsi="黑体" w:hint="eastAsia"/>
          <w:sz w:val="32"/>
          <w:szCs w:val="32"/>
        </w:rPr>
        <w:t>三、主要措施</w:t>
      </w:r>
    </w:p>
    <w:p w:rsidR="0032623D" w:rsidRDefault="004D1CF4" w:rsidP="00600197">
      <w:pPr>
        <w:spacing w:line="600" w:lineRule="exact"/>
        <w:ind w:firstLineChars="150" w:firstLine="480"/>
        <w:rPr>
          <w:rFonts w:ascii="楷体" w:eastAsia="楷体" w:hAnsi="楷体"/>
          <w:sz w:val="32"/>
          <w:szCs w:val="32"/>
        </w:rPr>
      </w:pPr>
      <w:r>
        <w:rPr>
          <w:rFonts w:ascii="楷体" w:eastAsia="楷体" w:hAnsi="楷体" w:hint="eastAsia"/>
          <w:sz w:val="32"/>
          <w:szCs w:val="32"/>
        </w:rPr>
        <w:t>（一）完善布局规划，扩大</w:t>
      </w:r>
      <w:r w:rsidR="00D97220">
        <w:rPr>
          <w:rFonts w:ascii="楷体" w:eastAsia="楷体" w:hAnsi="楷体" w:hint="eastAsia"/>
          <w:sz w:val="32"/>
          <w:szCs w:val="32"/>
        </w:rPr>
        <w:t>农村学前教育</w:t>
      </w:r>
      <w:r>
        <w:rPr>
          <w:rFonts w:ascii="楷体" w:eastAsia="楷体" w:hAnsi="楷体" w:hint="eastAsia"/>
          <w:sz w:val="32"/>
          <w:szCs w:val="32"/>
        </w:rPr>
        <w:t>资源总量</w:t>
      </w:r>
    </w:p>
    <w:p w:rsidR="0032623D" w:rsidRDefault="004D1CF4" w:rsidP="00600197">
      <w:pPr>
        <w:spacing w:line="600" w:lineRule="exact"/>
        <w:ind w:firstLineChars="196" w:firstLine="627"/>
        <w:rPr>
          <w:rFonts w:ascii="宋体" w:eastAsia="宋体" w:hAnsi="宋体" w:cs="宋体"/>
          <w:color w:val="000000"/>
          <w:sz w:val="18"/>
          <w:szCs w:val="18"/>
        </w:rPr>
      </w:pPr>
      <w:r>
        <w:rPr>
          <w:rFonts w:ascii="仿宋_GB2312" w:eastAsia="仿宋_GB2312" w:hint="eastAsia"/>
          <w:sz w:val="32"/>
          <w:szCs w:val="32"/>
        </w:rPr>
        <w:t>根据实施二孩政策后出现的新情况，科学统计测算学龄前儿童数量、分布、增减以及资源现状，</w:t>
      </w:r>
      <w:r w:rsidR="00DB3D9A">
        <w:rPr>
          <w:rFonts w:ascii="仿宋_GB2312" w:eastAsia="仿宋_GB2312" w:hint="eastAsia"/>
          <w:sz w:val="32"/>
          <w:szCs w:val="32"/>
        </w:rPr>
        <w:t>科学编制并实施</w:t>
      </w:r>
      <w:r>
        <w:rPr>
          <w:rFonts w:ascii="仿宋_GB2312" w:eastAsia="仿宋_GB2312" w:hint="eastAsia"/>
          <w:sz w:val="32"/>
          <w:szCs w:val="32"/>
        </w:rPr>
        <w:t>《遂昌县县</w:t>
      </w:r>
      <w:r>
        <w:rPr>
          <w:rFonts w:ascii="仿宋_GB2312" w:eastAsia="仿宋_GB2312" w:hint="eastAsia"/>
          <w:sz w:val="32"/>
          <w:szCs w:val="32"/>
        </w:rPr>
        <w:lastRenderedPageBreak/>
        <w:t>域幼儿园布点专项规划》</w:t>
      </w:r>
      <w:r w:rsidR="00DB3D9A">
        <w:rPr>
          <w:rFonts w:ascii="仿宋_GB2312" w:eastAsia="仿宋_GB2312" w:hint="eastAsia"/>
          <w:sz w:val="32"/>
          <w:szCs w:val="32"/>
        </w:rPr>
        <w:t>。优先保障乡镇中心幼儿园发展，全力办好乡镇中心幼儿园；对人口集聚度高的中心村、重点村，根据“以需定建”的原则，进行统一摸底规划，多渠道筹措资金应建快建。对确有需求但又难以办园的偏远山区农村，由所属乡镇承担“兜底”责任，规划、建设幼儿园（教学点），依托乡镇公办幼儿园的辐射力量，采用巡回支教、派驻等形式满足群众的需要。</w:t>
      </w:r>
      <w:r w:rsidR="006D4122">
        <w:rPr>
          <w:rFonts w:ascii="仿宋_GB2312" w:eastAsia="仿宋_GB2312" w:hint="eastAsia"/>
          <w:sz w:val="32"/>
          <w:szCs w:val="32"/>
        </w:rPr>
        <w:t>大力实</w:t>
      </w:r>
      <w:r>
        <w:rPr>
          <w:rFonts w:ascii="仿宋_GB2312" w:eastAsia="仿宋_GB2312" w:hint="eastAsia"/>
          <w:sz w:val="32"/>
          <w:szCs w:val="32"/>
        </w:rPr>
        <w:t>施</w:t>
      </w:r>
      <w:r w:rsidR="00DB3D9A">
        <w:rPr>
          <w:rFonts w:ascii="仿宋_GB2312" w:eastAsia="仿宋_GB2312" w:hint="eastAsia"/>
          <w:sz w:val="32"/>
          <w:szCs w:val="32"/>
        </w:rPr>
        <w:t>农村</w:t>
      </w:r>
      <w:r>
        <w:rPr>
          <w:rFonts w:ascii="仿宋_GB2312" w:eastAsia="仿宋_GB2312" w:hint="eastAsia"/>
          <w:sz w:val="32"/>
          <w:szCs w:val="32"/>
        </w:rPr>
        <w:t>幼儿园扩容工程和薄弱幼儿园改造工程，分年度完成建设任务</w:t>
      </w:r>
      <w:r w:rsidRPr="006D4122">
        <w:rPr>
          <w:rFonts w:ascii="仿宋_GB2312" w:eastAsia="仿宋_GB2312" w:hint="eastAsia"/>
          <w:sz w:val="32"/>
          <w:szCs w:val="32"/>
        </w:rPr>
        <w:t>。</w:t>
      </w:r>
    </w:p>
    <w:p w:rsidR="0032623D" w:rsidRDefault="004D1CF4" w:rsidP="00600197">
      <w:pPr>
        <w:spacing w:line="600" w:lineRule="exact"/>
        <w:ind w:firstLineChars="150" w:firstLine="480"/>
        <w:rPr>
          <w:rFonts w:ascii="楷体" w:eastAsia="楷体" w:hAnsi="楷体"/>
          <w:sz w:val="32"/>
          <w:szCs w:val="32"/>
        </w:rPr>
      </w:pPr>
      <w:r>
        <w:rPr>
          <w:rFonts w:ascii="楷体" w:eastAsia="楷体" w:hAnsi="楷体" w:hint="eastAsia"/>
          <w:sz w:val="32"/>
          <w:szCs w:val="32"/>
        </w:rPr>
        <w:t>（二）</w:t>
      </w:r>
      <w:r w:rsidR="00D97220">
        <w:rPr>
          <w:rFonts w:ascii="楷体" w:eastAsia="楷体" w:hAnsi="楷体" w:hint="eastAsia"/>
          <w:sz w:val="32"/>
          <w:szCs w:val="32"/>
        </w:rPr>
        <w:t>实施倾斜政策</w:t>
      </w:r>
      <w:r>
        <w:rPr>
          <w:rFonts w:ascii="楷体" w:eastAsia="楷体" w:hAnsi="楷体" w:hint="eastAsia"/>
          <w:sz w:val="32"/>
          <w:szCs w:val="32"/>
        </w:rPr>
        <w:t>，</w:t>
      </w:r>
      <w:r w:rsidR="00D97220">
        <w:rPr>
          <w:rFonts w:ascii="楷体" w:eastAsia="楷体" w:hAnsi="楷体" w:hint="eastAsia"/>
          <w:sz w:val="32"/>
          <w:szCs w:val="32"/>
        </w:rPr>
        <w:t>加强农村学前教育保障</w:t>
      </w:r>
    </w:p>
    <w:p w:rsidR="00D97220" w:rsidRDefault="004D1CF4" w:rsidP="00600197">
      <w:pPr>
        <w:spacing w:line="600" w:lineRule="exact"/>
        <w:ind w:firstLineChars="200" w:firstLine="640"/>
        <w:rPr>
          <w:rFonts w:ascii="仿宋_GB2312" w:eastAsia="仿宋_GB2312"/>
          <w:color w:val="000000"/>
          <w:sz w:val="32"/>
          <w:szCs w:val="32"/>
        </w:rPr>
      </w:pPr>
      <w:r>
        <w:rPr>
          <w:rFonts w:ascii="仿宋_GB2312" w:eastAsia="仿宋_GB2312" w:hint="eastAsia"/>
          <w:sz w:val="32"/>
          <w:szCs w:val="32"/>
        </w:rPr>
        <w:t>严格执行《浙江省学前教育生均经费制度指导意见的通知》的规定，确保学前教育经费落实到位。</w:t>
      </w:r>
      <w:r w:rsidR="00DB3D9A">
        <w:rPr>
          <w:rFonts w:ascii="仿宋_GB2312" w:eastAsia="仿宋_GB2312" w:hint="eastAsia"/>
          <w:sz w:val="32"/>
          <w:szCs w:val="32"/>
        </w:rPr>
        <w:t>在全面落实</w:t>
      </w:r>
      <w:r w:rsidR="004E1B3E">
        <w:rPr>
          <w:rFonts w:ascii="仿宋_GB2312" w:eastAsia="仿宋_GB2312" w:hint="eastAsia"/>
          <w:sz w:val="32"/>
          <w:szCs w:val="32"/>
        </w:rPr>
        <w:t>我县</w:t>
      </w:r>
      <w:r>
        <w:rPr>
          <w:rFonts w:ascii="仿宋_GB2312" w:eastAsia="仿宋_GB2312" w:hint="eastAsia"/>
          <w:sz w:val="32"/>
          <w:szCs w:val="32"/>
        </w:rPr>
        <w:t>幼儿园生均</w:t>
      </w:r>
      <w:r w:rsidR="004E1B3E">
        <w:rPr>
          <w:rFonts w:ascii="仿宋_GB2312" w:eastAsia="仿宋_GB2312" w:hint="eastAsia"/>
          <w:sz w:val="32"/>
          <w:szCs w:val="32"/>
        </w:rPr>
        <w:t>标准、生均</w:t>
      </w:r>
      <w:r>
        <w:rPr>
          <w:rFonts w:ascii="仿宋_GB2312" w:eastAsia="仿宋_GB2312" w:hint="eastAsia"/>
          <w:sz w:val="32"/>
          <w:szCs w:val="32"/>
        </w:rPr>
        <w:t>公用经费标准</w:t>
      </w:r>
      <w:r w:rsidR="004E1B3E">
        <w:rPr>
          <w:rFonts w:ascii="仿宋_GB2312" w:eastAsia="仿宋_GB2312" w:hint="eastAsia"/>
          <w:sz w:val="32"/>
          <w:szCs w:val="32"/>
        </w:rPr>
        <w:t>、公办幼儿园生</w:t>
      </w:r>
      <w:proofErr w:type="gramStart"/>
      <w:r w:rsidR="004E1B3E">
        <w:rPr>
          <w:rFonts w:ascii="仿宋_GB2312" w:eastAsia="仿宋_GB2312" w:hint="eastAsia"/>
          <w:sz w:val="32"/>
          <w:szCs w:val="32"/>
        </w:rPr>
        <w:t>均财政</w:t>
      </w:r>
      <w:proofErr w:type="gramEnd"/>
      <w:r w:rsidR="004E1B3E">
        <w:rPr>
          <w:rFonts w:ascii="仿宋_GB2312" w:eastAsia="仿宋_GB2312" w:hint="eastAsia"/>
          <w:sz w:val="32"/>
          <w:szCs w:val="32"/>
        </w:rPr>
        <w:t>拨款标准和</w:t>
      </w:r>
      <w:proofErr w:type="gramStart"/>
      <w:r w:rsidR="004E1B3E">
        <w:rPr>
          <w:rFonts w:ascii="仿宋_GB2312" w:eastAsia="仿宋_GB2312" w:hint="eastAsia"/>
          <w:sz w:val="32"/>
          <w:szCs w:val="32"/>
        </w:rPr>
        <w:t>普惠</w:t>
      </w:r>
      <w:proofErr w:type="gramEnd"/>
      <w:r w:rsidR="004E1B3E">
        <w:rPr>
          <w:rFonts w:ascii="仿宋_GB2312" w:eastAsia="仿宋_GB2312" w:hint="eastAsia"/>
          <w:sz w:val="32"/>
          <w:szCs w:val="32"/>
        </w:rPr>
        <w:t>性民办幼儿园的政府购买服务标准</w:t>
      </w:r>
      <w:r w:rsidR="00DB3D9A">
        <w:rPr>
          <w:rFonts w:ascii="仿宋_GB2312" w:eastAsia="仿宋_GB2312" w:hint="eastAsia"/>
          <w:sz w:val="32"/>
          <w:szCs w:val="32"/>
        </w:rPr>
        <w:t>基础上，</w:t>
      </w:r>
      <w:r w:rsidR="00D97220" w:rsidRPr="00600197">
        <w:rPr>
          <w:rFonts w:ascii="仿宋_GB2312" w:eastAsia="仿宋_GB2312" w:hint="eastAsia"/>
          <w:sz w:val="32"/>
          <w:szCs w:val="32"/>
        </w:rPr>
        <w:t>适度提高</w:t>
      </w:r>
      <w:r w:rsidR="00DB3D9A" w:rsidRPr="00600197">
        <w:rPr>
          <w:rFonts w:ascii="仿宋_GB2312" w:eastAsia="仿宋_GB2312" w:hint="eastAsia"/>
          <w:sz w:val="32"/>
          <w:szCs w:val="32"/>
        </w:rPr>
        <w:t>农村地区幼儿园生均补助标准</w:t>
      </w:r>
      <w:r w:rsidRPr="00600197">
        <w:rPr>
          <w:rFonts w:ascii="仿宋_GB2312" w:eastAsia="仿宋_GB2312" w:hint="eastAsia"/>
          <w:sz w:val="32"/>
          <w:szCs w:val="32"/>
        </w:rPr>
        <w:t>。</w:t>
      </w:r>
      <w:r w:rsidR="00EA60A0">
        <w:rPr>
          <w:rFonts w:ascii="仿宋_GB2312" w:eastAsia="仿宋_GB2312" w:hint="eastAsia"/>
          <w:sz w:val="32"/>
          <w:szCs w:val="32"/>
        </w:rPr>
        <w:t>优先保障</w:t>
      </w:r>
      <w:r w:rsidR="00D97220" w:rsidRPr="00600197">
        <w:rPr>
          <w:rFonts w:ascii="仿宋_GB2312" w:eastAsia="仿宋_GB2312" w:hint="eastAsia"/>
          <w:sz w:val="32"/>
          <w:szCs w:val="32"/>
        </w:rPr>
        <w:t>农村公办幼儿园事业编制教师。</w:t>
      </w:r>
      <w:r w:rsidR="00EA60A0">
        <w:rPr>
          <w:rFonts w:ascii="仿宋_GB2312" w:eastAsia="仿宋_GB2312" w:hint="eastAsia"/>
          <w:color w:val="000000"/>
          <w:sz w:val="32"/>
          <w:szCs w:val="32"/>
        </w:rPr>
        <w:t>对农村幼儿园教师实施倾斜性扶助，充分考虑农村事业编制教师少的现状，出台更加完善的农村</w:t>
      </w:r>
      <w:proofErr w:type="gramStart"/>
      <w:r w:rsidR="00EA60A0">
        <w:rPr>
          <w:rFonts w:ascii="仿宋_GB2312" w:eastAsia="仿宋_GB2312" w:hint="eastAsia"/>
          <w:color w:val="000000"/>
          <w:sz w:val="32"/>
          <w:szCs w:val="32"/>
        </w:rPr>
        <w:t>教师奖补政策</w:t>
      </w:r>
      <w:proofErr w:type="gramEnd"/>
      <w:r w:rsidR="00EA60A0">
        <w:rPr>
          <w:rFonts w:ascii="仿宋_GB2312" w:eastAsia="仿宋_GB2312" w:hint="eastAsia"/>
          <w:color w:val="000000"/>
          <w:sz w:val="32"/>
          <w:szCs w:val="32"/>
        </w:rPr>
        <w:t>，通过同等条件下职称评审、评优评</w:t>
      </w:r>
      <w:proofErr w:type="gramStart"/>
      <w:r w:rsidR="00EA60A0">
        <w:rPr>
          <w:rFonts w:ascii="仿宋_GB2312" w:eastAsia="仿宋_GB2312" w:hint="eastAsia"/>
          <w:color w:val="000000"/>
          <w:sz w:val="32"/>
          <w:szCs w:val="32"/>
        </w:rPr>
        <w:t>先相对</w:t>
      </w:r>
      <w:proofErr w:type="gramEnd"/>
      <w:r w:rsidR="00EA60A0">
        <w:rPr>
          <w:rFonts w:ascii="仿宋_GB2312" w:eastAsia="仿宋_GB2312" w:hint="eastAsia"/>
          <w:color w:val="000000"/>
          <w:sz w:val="32"/>
          <w:szCs w:val="32"/>
        </w:rPr>
        <w:t>倾斜、设置农村</w:t>
      </w:r>
      <w:proofErr w:type="gramStart"/>
      <w:r w:rsidR="00EA60A0">
        <w:rPr>
          <w:rFonts w:ascii="仿宋_GB2312" w:eastAsia="仿宋_GB2312" w:hint="eastAsia"/>
          <w:color w:val="000000"/>
          <w:sz w:val="32"/>
          <w:szCs w:val="32"/>
        </w:rPr>
        <w:t>特</w:t>
      </w:r>
      <w:proofErr w:type="gramEnd"/>
      <w:r w:rsidR="00EA60A0">
        <w:rPr>
          <w:rFonts w:ascii="仿宋_GB2312" w:eastAsia="仿宋_GB2312" w:hint="eastAsia"/>
          <w:color w:val="000000"/>
          <w:sz w:val="32"/>
          <w:szCs w:val="32"/>
        </w:rPr>
        <w:t>岗教师津贴等方式鼓励城镇幼儿园骨干教师到农村交流或长期任职。</w:t>
      </w:r>
      <w:r w:rsidR="00D97220" w:rsidRPr="00600197">
        <w:rPr>
          <w:rFonts w:ascii="仿宋_GB2312" w:eastAsia="仿宋_GB2312" w:hint="eastAsia"/>
          <w:sz w:val="32"/>
          <w:szCs w:val="32"/>
        </w:rPr>
        <w:t>引导和督促农村民办幼儿园举办</w:t>
      </w:r>
      <w:proofErr w:type="gramStart"/>
      <w:r w:rsidR="00D97220" w:rsidRPr="00600197">
        <w:rPr>
          <w:rFonts w:ascii="仿宋_GB2312" w:eastAsia="仿宋_GB2312" w:hint="eastAsia"/>
          <w:sz w:val="32"/>
          <w:szCs w:val="32"/>
        </w:rPr>
        <w:t>者保障</w:t>
      </w:r>
      <w:proofErr w:type="gramEnd"/>
      <w:r w:rsidR="00D97220" w:rsidRPr="00600197">
        <w:rPr>
          <w:rFonts w:ascii="仿宋_GB2312" w:eastAsia="仿宋_GB2312" w:hint="eastAsia"/>
          <w:sz w:val="32"/>
          <w:szCs w:val="32"/>
        </w:rPr>
        <w:t>非在编教师</w:t>
      </w:r>
      <w:r w:rsidR="00D97220">
        <w:rPr>
          <w:rFonts w:ascii="仿宋_GB2312" w:eastAsia="仿宋_GB2312" w:hint="eastAsia"/>
          <w:color w:val="000000"/>
          <w:sz w:val="32"/>
          <w:szCs w:val="32"/>
        </w:rPr>
        <w:t>待遇，并根据《</w:t>
      </w:r>
      <w:r w:rsidR="00D97220" w:rsidRPr="000646B4">
        <w:rPr>
          <w:rFonts w:ascii="仿宋_GB2312" w:eastAsia="仿宋_GB2312" w:hint="eastAsia"/>
          <w:sz w:val="32"/>
          <w:szCs w:val="32"/>
        </w:rPr>
        <w:t>遂昌</w:t>
      </w:r>
      <w:r w:rsidR="00D97220">
        <w:rPr>
          <w:rFonts w:ascii="仿宋_GB2312" w:eastAsia="仿宋_GB2312" w:hint="eastAsia"/>
          <w:sz w:val="32"/>
          <w:szCs w:val="32"/>
        </w:rPr>
        <w:t>县</w:t>
      </w:r>
      <w:r w:rsidR="00D97220">
        <w:rPr>
          <w:rFonts w:ascii="仿宋_GB2312" w:eastAsia="仿宋_GB2312" w:hint="eastAsia"/>
          <w:color w:val="000000"/>
          <w:sz w:val="32"/>
          <w:szCs w:val="32"/>
        </w:rPr>
        <w:t>幼儿园非事业编制教师管理办法》，要求非事业编制教师年总收入逐年提高。</w:t>
      </w:r>
    </w:p>
    <w:p w:rsidR="0032623D" w:rsidRDefault="004D1CF4" w:rsidP="00600197">
      <w:pPr>
        <w:spacing w:line="600" w:lineRule="exact"/>
        <w:ind w:firstLineChars="150" w:firstLine="480"/>
        <w:rPr>
          <w:rFonts w:ascii="楷体" w:eastAsia="楷体" w:hAnsi="楷体"/>
          <w:sz w:val="32"/>
          <w:szCs w:val="32"/>
        </w:rPr>
      </w:pPr>
      <w:r>
        <w:rPr>
          <w:rFonts w:ascii="楷体" w:eastAsia="楷体" w:hAnsi="楷体" w:hint="eastAsia"/>
          <w:sz w:val="32"/>
          <w:szCs w:val="32"/>
        </w:rPr>
        <w:t>（三）</w:t>
      </w:r>
      <w:r w:rsidR="001F1788">
        <w:rPr>
          <w:rFonts w:ascii="楷体" w:eastAsia="楷体" w:hAnsi="楷体" w:hint="eastAsia"/>
          <w:sz w:val="32"/>
          <w:szCs w:val="32"/>
        </w:rPr>
        <w:t>开展城乡结对</w:t>
      </w:r>
      <w:r>
        <w:rPr>
          <w:rFonts w:ascii="楷体" w:eastAsia="楷体" w:hAnsi="楷体" w:hint="eastAsia"/>
          <w:sz w:val="32"/>
          <w:szCs w:val="32"/>
        </w:rPr>
        <w:t>，提升</w:t>
      </w:r>
      <w:r w:rsidR="00D97220">
        <w:rPr>
          <w:rFonts w:ascii="楷体" w:eastAsia="楷体" w:hAnsi="楷体" w:hint="eastAsia"/>
          <w:sz w:val="32"/>
          <w:szCs w:val="32"/>
        </w:rPr>
        <w:t>农村幼儿园</w:t>
      </w:r>
      <w:r>
        <w:rPr>
          <w:rFonts w:ascii="楷体" w:eastAsia="楷体" w:hAnsi="楷体" w:hint="eastAsia"/>
          <w:sz w:val="32"/>
          <w:szCs w:val="32"/>
        </w:rPr>
        <w:t>师资素质</w:t>
      </w:r>
    </w:p>
    <w:p w:rsidR="0032623D" w:rsidRDefault="001F1788" w:rsidP="00600197">
      <w:pPr>
        <w:widowControl/>
        <w:shd w:val="clear" w:color="auto" w:fill="FFFFFF"/>
        <w:spacing w:line="600" w:lineRule="exact"/>
        <w:ind w:firstLineChars="200" w:firstLine="640"/>
        <w:rPr>
          <w:rFonts w:ascii="仿宋_GB2312" w:eastAsia="仿宋_GB2312" w:hAnsi="Times New Roman"/>
          <w:sz w:val="32"/>
          <w:szCs w:val="32"/>
        </w:rPr>
      </w:pPr>
      <w:r>
        <w:rPr>
          <w:rFonts w:ascii="仿宋_GB2312" w:eastAsia="仿宋_GB2312" w:hint="eastAsia"/>
          <w:color w:val="000000"/>
          <w:sz w:val="32"/>
          <w:szCs w:val="32"/>
        </w:rPr>
        <w:lastRenderedPageBreak/>
        <w:t>充分发挥名特优教师的示范、引领作用，推进名师工作室、名园长工作室进农村。</w:t>
      </w:r>
      <w:r>
        <w:rPr>
          <w:rFonts w:ascii="仿宋_GB2312" w:eastAsia="仿宋_GB2312" w:hAnsi="Times New Roman" w:hint="eastAsia"/>
          <w:sz w:val="32"/>
          <w:szCs w:val="32"/>
        </w:rPr>
        <w:t>探索建立优质幼儿园与农村幼儿园之间派驻支教和挂职锻炼等双向流动机制，促进优质学前教育资源下沉，提升薄弱幼儿园、农村幼儿园保教水平。</w:t>
      </w:r>
      <w:r>
        <w:rPr>
          <w:rFonts w:ascii="仿宋_GB2312" w:eastAsia="仿宋_GB2312" w:hint="eastAsia"/>
          <w:color w:val="000000"/>
          <w:sz w:val="32"/>
          <w:szCs w:val="32"/>
        </w:rPr>
        <w:t>加强农村园长素质提升，开展政治理论素养和现代管理知识培训，打造一支懂学术、善管理、作风优良的幼儿园园长队伍。</w:t>
      </w:r>
      <w:r w:rsidR="00EA60A0">
        <w:rPr>
          <w:rFonts w:ascii="仿宋_GB2312" w:eastAsia="仿宋_GB2312" w:hint="eastAsia"/>
          <w:color w:val="000000"/>
          <w:sz w:val="32"/>
          <w:szCs w:val="32"/>
        </w:rPr>
        <w:t>加强</w:t>
      </w:r>
      <w:r>
        <w:rPr>
          <w:rFonts w:ascii="仿宋_GB2312" w:eastAsia="仿宋_GB2312" w:hint="eastAsia"/>
          <w:color w:val="000000"/>
          <w:sz w:val="32"/>
          <w:szCs w:val="32"/>
        </w:rPr>
        <w:t>专任教师培训，</w:t>
      </w:r>
      <w:r w:rsidR="00EA60A0">
        <w:rPr>
          <w:rFonts w:ascii="仿宋_GB2312" w:eastAsia="仿宋_GB2312" w:hAnsi="Times New Roman" w:hint="eastAsia"/>
          <w:sz w:val="32"/>
          <w:szCs w:val="32"/>
        </w:rPr>
        <w:t>定期举办保教人员、保健人员专题培训，</w:t>
      </w:r>
      <w:r>
        <w:rPr>
          <w:rFonts w:ascii="仿宋_GB2312" w:eastAsia="仿宋_GB2312" w:hint="eastAsia"/>
          <w:color w:val="000000"/>
          <w:sz w:val="32"/>
          <w:szCs w:val="32"/>
        </w:rPr>
        <w:t>培养一支师德高尚、理念先进、业务精良的农村</w:t>
      </w:r>
      <w:r w:rsidR="00EA60A0">
        <w:rPr>
          <w:rFonts w:ascii="仿宋_GB2312" w:eastAsia="仿宋_GB2312" w:hint="eastAsia"/>
          <w:color w:val="000000"/>
          <w:sz w:val="32"/>
          <w:szCs w:val="32"/>
        </w:rPr>
        <w:t>学前教育</w:t>
      </w:r>
      <w:r>
        <w:rPr>
          <w:rFonts w:ascii="仿宋_GB2312" w:eastAsia="仿宋_GB2312" w:hint="eastAsia"/>
          <w:color w:val="000000"/>
          <w:sz w:val="32"/>
          <w:szCs w:val="32"/>
        </w:rPr>
        <w:t>队伍。</w:t>
      </w:r>
      <w:r w:rsidR="004D1CF4">
        <w:rPr>
          <w:rFonts w:ascii="仿宋_GB2312" w:eastAsia="仿宋_GB2312" w:hAnsi="Times New Roman" w:hint="eastAsia"/>
          <w:sz w:val="32"/>
          <w:szCs w:val="32"/>
        </w:rPr>
        <w:t>进一步提升</w:t>
      </w:r>
      <w:r>
        <w:rPr>
          <w:rFonts w:ascii="仿宋_GB2312" w:eastAsia="仿宋_GB2312" w:hAnsi="Times New Roman" w:hint="eastAsia"/>
          <w:sz w:val="32"/>
          <w:szCs w:val="32"/>
        </w:rPr>
        <w:t>农村</w:t>
      </w:r>
      <w:r w:rsidR="004D1CF4">
        <w:rPr>
          <w:rFonts w:ascii="仿宋_GB2312" w:eastAsia="仿宋_GB2312" w:hAnsi="Times New Roman" w:hint="eastAsia"/>
          <w:sz w:val="32"/>
          <w:szCs w:val="32"/>
        </w:rPr>
        <w:t>幼儿园卫生保教人员、保健人员的专业理论水平和实践操作能力。</w:t>
      </w:r>
    </w:p>
    <w:p w:rsidR="0032623D" w:rsidRDefault="004D1CF4" w:rsidP="00600197">
      <w:pPr>
        <w:spacing w:line="600" w:lineRule="exact"/>
        <w:ind w:firstLineChars="150" w:firstLine="480"/>
        <w:rPr>
          <w:rFonts w:ascii="楷体" w:eastAsia="楷体" w:hAnsi="楷体"/>
          <w:sz w:val="32"/>
          <w:szCs w:val="32"/>
        </w:rPr>
      </w:pPr>
      <w:r>
        <w:rPr>
          <w:rFonts w:ascii="楷体" w:eastAsia="楷体" w:hAnsi="楷体" w:hint="eastAsia"/>
          <w:sz w:val="32"/>
          <w:szCs w:val="32"/>
        </w:rPr>
        <w:t>（四）</w:t>
      </w:r>
      <w:r w:rsidR="001F1788">
        <w:rPr>
          <w:rFonts w:ascii="楷体" w:eastAsia="楷体" w:hAnsi="楷体" w:hint="eastAsia"/>
          <w:sz w:val="32"/>
          <w:szCs w:val="32"/>
        </w:rPr>
        <w:t>加强</w:t>
      </w:r>
      <w:r w:rsidR="006B21D1">
        <w:rPr>
          <w:rFonts w:ascii="楷体" w:eastAsia="楷体" w:hAnsi="楷体" w:hint="eastAsia"/>
          <w:sz w:val="32"/>
          <w:szCs w:val="32"/>
        </w:rPr>
        <w:t>业务指导</w:t>
      </w:r>
      <w:r>
        <w:rPr>
          <w:rFonts w:ascii="楷体" w:eastAsia="楷体" w:hAnsi="楷体" w:hint="eastAsia"/>
          <w:sz w:val="32"/>
          <w:szCs w:val="32"/>
        </w:rPr>
        <w:t>，提高</w:t>
      </w:r>
      <w:r w:rsidR="006B21D1">
        <w:rPr>
          <w:rFonts w:ascii="楷体" w:eastAsia="楷体" w:hAnsi="楷体" w:hint="eastAsia"/>
          <w:sz w:val="32"/>
          <w:szCs w:val="32"/>
        </w:rPr>
        <w:t>农村幼儿园</w:t>
      </w:r>
      <w:r>
        <w:rPr>
          <w:rFonts w:ascii="楷体" w:eastAsia="楷体" w:hAnsi="楷体" w:hint="eastAsia"/>
          <w:sz w:val="32"/>
          <w:szCs w:val="32"/>
        </w:rPr>
        <w:t>保教质量</w:t>
      </w:r>
    </w:p>
    <w:p w:rsidR="0032623D" w:rsidRDefault="004D1CF4" w:rsidP="00600197">
      <w:pPr>
        <w:spacing w:line="600" w:lineRule="exact"/>
        <w:ind w:firstLineChars="200" w:firstLine="640"/>
        <w:rPr>
          <w:rFonts w:ascii="仿宋_GB2312" w:eastAsia="仿宋_GB2312" w:hAnsi="Times New Roman"/>
          <w:sz w:val="32"/>
          <w:szCs w:val="32"/>
        </w:rPr>
      </w:pPr>
      <w:r>
        <w:rPr>
          <w:rFonts w:ascii="仿宋_GB2312" w:eastAsia="仿宋_GB2312" w:hAnsi="Times New Roman" w:hint="eastAsia"/>
          <w:sz w:val="32"/>
          <w:szCs w:val="32"/>
        </w:rPr>
        <w:t>积极谋划以优质幼儿园</w:t>
      </w:r>
      <w:r w:rsidR="00882759">
        <w:rPr>
          <w:rFonts w:ascii="仿宋_GB2312" w:eastAsia="仿宋_GB2312" w:hAnsi="Times New Roman" w:hint="eastAsia"/>
          <w:sz w:val="32"/>
          <w:szCs w:val="32"/>
        </w:rPr>
        <w:t>+乡镇小园</w:t>
      </w:r>
      <w:proofErr w:type="gramStart"/>
      <w:r w:rsidR="00882759">
        <w:rPr>
          <w:rFonts w:ascii="仿宋_GB2312" w:eastAsia="仿宋_GB2312" w:hAnsi="Times New Roman" w:hint="eastAsia"/>
          <w:sz w:val="32"/>
          <w:szCs w:val="32"/>
        </w:rPr>
        <w:t>”</w:t>
      </w:r>
      <w:proofErr w:type="gramEnd"/>
      <w:r>
        <w:rPr>
          <w:rFonts w:ascii="仿宋_GB2312" w:eastAsia="仿宋_GB2312" w:hAnsi="Times New Roman" w:hint="eastAsia"/>
          <w:sz w:val="32"/>
          <w:szCs w:val="32"/>
        </w:rPr>
        <w:t>创办分园、建立区域联</w:t>
      </w:r>
      <w:r w:rsidR="00AD0BCD">
        <w:rPr>
          <w:rFonts w:ascii="仿宋_GB2312" w:eastAsia="仿宋_GB2312" w:hAnsi="Times New Roman" w:hint="eastAsia"/>
          <w:sz w:val="32"/>
          <w:szCs w:val="32"/>
        </w:rPr>
        <w:t>盟</w:t>
      </w:r>
      <w:r>
        <w:rPr>
          <w:rFonts w:ascii="仿宋_GB2312" w:eastAsia="仿宋_GB2312" w:hAnsi="Times New Roman" w:hint="eastAsia"/>
          <w:sz w:val="32"/>
          <w:szCs w:val="32"/>
        </w:rPr>
        <w:t>等</w:t>
      </w:r>
      <w:r w:rsidR="00AD0BCD">
        <w:rPr>
          <w:rFonts w:ascii="仿宋_GB2312" w:eastAsia="仿宋_GB2312" w:hAnsi="Times New Roman" w:hint="eastAsia"/>
          <w:sz w:val="32"/>
          <w:szCs w:val="32"/>
        </w:rPr>
        <w:t>两</w:t>
      </w:r>
      <w:r>
        <w:rPr>
          <w:rFonts w:ascii="仿宋_GB2312" w:eastAsia="仿宋_GB2312" w:hAnsi="Times New Roman" w:hint="eastAsia"/>
          <w:sz w:val="32"/>
          <w:szCs w:val="32"/>
        </w:rPr>
        <w:t>种模式为主的集团化办园体系，促进我县学前教育均衡协调发展。</w:t>
      </w:r>
      <w:r w:rsidR="006A7B9E">
        <w:rPr>
          <w:rFonts w:ascii="仿宋_GB2312" w:eastAsia="仿宋_GB2312" w:hAnsi="Times New Roman" w:hint="eastAsia"/>
          <w:sz w:val="32"/>
          <w:szCs w:val="32"/>
        </w:rPr>
        <w:t>以“区域联盟”为主要模式，在部分街道、乡镇实现集团化办园</w:t>
      </w:r>
      <w:r>
        <w:rPr>
          <w:rFonts w:ascii="仿宋_GB2312" w:eastAsia="仿宋_GB2312" w:hAnsi="Times New Roman" w:hint="eastAsia"/>
          <w:sz w:val="32"/>
          <w:szCs w:val="32"/>
        </w:rPr>
        <w:t>，设立云峰幼儿园教育集团、石练幼儿园教育集团、大柘幼儿园教育集团、金岸幼儿园教育集团；通过“优质园+</w:t>
      </w:r>
      <w:r w:rsidR="006A7B9E">
        <w:rPr>
          <w:rFonts w:ascii="仿宋_GB2312" w:eastAsia="仿宋_GB2312" w:hAnsi="Times New Roman" w:hint="eastAsia"/>
          <w:sz w:val="32"/>
          <w:szCs w:val="32"/>
        </w:rPr>
        <w:t>乡镇小园”的模式，</w:t>
      </w:r>
      <w:r w:rsidR="00EF769B">
        <w:rPr>
          <w:rFonts w:ascii="仿宋_GB2312" w:eastAsia="仿宋_GB2312" w:hAnsi="Times New Roman" w:hint="eastAsia"/>
          <w:sz w:val="32"/>
          <w:szCs w:val="32"/>
        </w:rPr>
        <w:t>示范幼儿园到农村办分园，</w:t>
      </w:r>
      <w:r w:rsidR="006A7B9E">
        <w:rPr>
          <w:rFonts w:ascii="仿宋_GB2312" w:eastAsia="仿宋_GB2312" w:hAnsi="Times New Roman" w:hint="eastAsia"/>
          <w:sz w:val="32"/>
          <w:szCs w:val="32"/>
        </w:rPr>
        <w:t>进一步推进集团化办园</w:t>
      </w:r>
      <w:r w:rsidR="006D4122">
        <w:rPr>
          <w:rFonts w:ascii="仿宋_GB2312" w:eastAsia="仿宋_GB2312" w:hAnsi="Times New Roman" w:hint="eastAsia"/>
          <w:sz w:val="32"/>
          <w:szCs w:val="32"/>
        </w:rPr>
        <w:t>成果，全县集团化办</w:t>
      </w:r>
      <w:r w:rsidR="006A7B9E">
        <w:rPr>
          <w:rFonts w:ascii="仿宋_GB2312" w:eastAsia="仿宋_GB2312" w:hAnsi="Times New Roman" w:hint="eastAsia"/>
          <w:sz w:val="32"/>
          <w:szCs w:val="32"/>
        </w:rPr>
        <w:t>园</w:t>
      </w:r>
      <w:r>
        <w:rPr>
          <w:rFonts w:ascii="仿宋_GB2312" w:eastAsia="仿宋_GB2312" w:hAnsi="Times New Roman" w:hint="eastAsia"/>
          <w:sz w:val="32"/>
          <w:szCs w:val="32"/>
        </w:rPr>
        <w:t>覆盖</w:t>
      </w:r>
      <w:r w:rsidR="006A7B9E">
        <w:rPr>
          <w:rFonts w:ascii="仿宋_GB2312" w:eastAsia="仿宋_GB2312" w:hAnsi="Times New Roman" w:hint="eastAsia"/>
          <w:sz w:val="32"/>
          <w:szCs w:val="32"/>
        </w:rPr>
        <w:t>面</w:t>
      </w:r>
      <w:r w:rsidR="006D4122">
        <w:rPr>
          <w:rFonts w:ascii="仿宋_GB2312" w:eastAsia="仿宋_GB2312" w:hAnsi="Times New Roman" w:hint="eastAsia"/>
          <w:sz w:val="32"/>
          <w:szCs w:val="32"/>
        </w:rPr>
        <w:t>达到70%以上</w:t>
      </w:r>
      <w:r>
        <w:rPr>
          <w:rFonts w:ascii="仿宋_GB2312" w:eastAsia="仿宋_GB2312" w:hAnsi="Times New Roman" w:hint="eastAsia"/>
          <w:sz w:val="32"/>
          <w:szCs w:val="32"/>
        </w:rPr>
        <w:t>。鼓励有教育情怀、管理经验和经济实力的教育名家或品牌教育机构，通过合法合</w:t>
      </w:r>
      <w:proofErr w:type="gramStart"/>
      <w:r>
        <w:rPr>
          <w:rFonts w:ascii="仿宋_GB2312" w:eastAsia="仿宋_GB2312" w:hAnsi="Times New Roman" w:hint="eastAsia"/>
          <w:sz w:val="32"/>
          <w:szCs w:val="32"/>
        </w:rPr>
        <w:t>规</w:t>
      </w:r>
      <w:proofErr w:type="gramEnd"/>
      <w:r>
        <w:rPr>
          <w:rFonts w:ascii="仿宋_GB2312" w:eastAsia="仿宋_GB2312" w:hAnsi="Times New Roman" w:hint="eastAsia"/>
          <w:sz w:val="32"/>
          <w:szCs w:val="32"/>
        </w:rPr>
        <w:t>的市场机制参与</w:t>
      </w:r>
      <w:r w:rsidR="006B21D1">
        <w:rPr>
          <w:rFonts w:ascii="仿宋_GB2312" w:eastAsia="仿宋_GB2312" w:hAnsi="Times New Roman" w:hint="eastAsia"/>
          <w:sz w:val="32"/>
          <w:szCs w:val="32"/>
        </w:rPr>
        <w:t>农村</w:t>
      </w:r>
      <w:r>
        <w:rPr>
          <w:rFonts w:ascii="仿宋_GB2312" w:eastAsia="仿宋_GB2312" w:hAnsi="Times New Roman" w:hint="eastAsia"/>
          <w:sz w:val="32"/>
          <w:szCs w:val="32"/>
        </w:rPr>
        <w:t>等级幼儿园建设。园舍建设配备(包括租赁园舍5年及以上)标准达到省一级、二级、三级幼儿园，按等级给予奖补，</w:t>
      </w:r>
      <w:proofErr w:type="gramStart"/>
      <w:r>
        <w:rPr>
          <w:rFonts w:ascii="仿宋_GB2312" w:eastAsia="仿宋_GB2312" w:hAnsi="Times New Roman" w:hint="eastAsia"/>
          <w:sz w:val="32"/>
          <w:szCs w:val="32"/>
        </w:rPr>
        <w:t>奖补标准</w:t>
      </w:r>
      <w:proofErr w:type="gramEnd"/>
      <w:r>
        <w:rPr>
          <w:rFonts w:ascii="仿宋_GB2312" w:eastAsia="仿宋_GB2312" w:hAnsi="Times New Roman" w:hint="eastAsia"/>
          <w:sz w:val="32"/>
          <w:szCs w:val="32"/>
        </w:rPr>
        <w:t>为省一级2万元/</w:t>
      </w:r>
      <w:r w:rsidR="00067A65">
        <w:rPr>
          <w:rFonts w:ascii="仿宋_GB2312" w:eastAsia="仿宋_GB2312" w:hAnsi="Times New Roman" w:hint="eastAsia"/>
          <w:sz w:val="32"/>
          <w:szCs w:val="32"/>
        </w:rPr>
        <w:t>班、省二级</w:t>
      </w:r>
      <w:r>
        <w:rPr>
          <w:rFonts w:ascii="仿宋_GB2312" w:eastAsia="仿宋_GB2312" w:hAnsi="Times New Roman" w:hint="eastAsia"/>
          <w:sz w:val="32"/>
          <w:szCs w:val="32"/>
        </w:rPr>
        <w:t>1.5万元/</w:t>
      </w:r>
      <w:r w:rsidR="00067A65">
        <w:rPr>
          <w:rFonts w:ascii="仿宋_GB2312" w:eastAsia="仿宋_GB2312" w:hAnsi="Times New Roman" w:hint="eastAsia"/>
          <w:sz w:val="32"/>
          <w:szCs w:val="32"/>
        </w:rPr>
        <w:t>班、省三级</w:t>
      </w:r>
      <w:r>
        <w:rPr>
          <w:rFonts w:ascii="仿宋_GB2312" w:eastAsia="仿宋_GB2312" w:hAnsi="Times New Roman" w:hint="eastAsia"/>
          <w:sz w:val="32"/>
          <w:szCs w:val="32"/>
        </w:rPr>
        <w:t>1万元/</w:t>
      </w:r>
      <w:r w:rsidR="001F1EB4">
        <w:rPr>
          <w:rFonts w:ascii="仿宋_GB2312" w:eastAsia="仿宋_GB2312" w:hAnsi="Times New Roman" w:hint="eastAsia"/>
          <w:sz w:val="32"/>
          <w:szCs w:val="32"/>
        </w:rPr>
        <w:t>班。</w:t>
      </w:r>
      <w:proofErr w:type="gramStart"/>
      <w:r w:rsidR="001F1EB4">
        <w:rPr>
          <w:rFonts w:ascii="仿宋_GB2312" w:eastAsia="仿宋_GB2312" w:hAnsi="Times New Roman" w:hint="eastAsia"/>
          <w:sz w:val="32"/>
          <w:szCs w:val="32"/>
        </w:rPr>
        <w:t>奖补资</w:t>
      </w:r>
      <w:r>
        <w:rPr>
          <w:rFonts w:ascii="仿宋_GB2312" w:eastAsia="仿宋_GB2312" w:hAnsi="Times New Roman" w:hint="eastAsia"/>
          <w:sz w:val="32"/>
          <w:szCs w:val="32"/>
        </w:rPr>
        <w:t>金</w:t>
      </w:r>
      <w:proofErr w:type="gramEnd"/>
      <w:r w:rsidR="001F1EB4">
        <w:rPr>
          <w:rFonts w:ascii="仿宋_GB2312" w:eastAsia="仿宋_GB2312" w:hAnsi="Times New Roman" w:hint="eastAsia"/>
          <w:sz w:val="32"/>
          <w:szCs w:val="32"/>
        </w:rPr>
        <w:t>经专家评估认定后，按招生规模分步发放：招生规模</w:t>
      </w:r>
      <w:proofErr w:type="gramStart"/>
      <w:r w:rsidR="001F1EB4">
        <w:rPr>
          <w:rFonts w:ascii="仿宋_GB2312" w:eastAsia="仿宋_GB2312" w:hAnsi="Times New Roman" w:hint="eastAsia"/>
          <w:sz w:val="32"/>
          <w:szCs w:val="32"/>
        </w:rPr>
        <w:t>达到总容</w:t>
      </w:r>
      <w:proofErr w:type="gramEnd"/>
      <w:r>
        <w:rPr>
          <w:rFonts w:ascii="仿宋_GB2312" w:eastAsia="仿宋_GB2312" w:hAnsi="Times New Roman" w:hint="eastAsia"/>
          <w:sz w:val="32"/>
          <w:szCs w:val="32"/>
        </w:rPr>
        <w:t>30%以上的</w:t>
      </w:r>
      <w:proofErr w:type="gramStart"/>
      <w:r>
        <w:rPr>
          <w:rFonts w:ascii="仿宋_GB2312" w:eastAsia="仿宋_GB2312" w:hAnsi="Times New Roman" w:hint="eastAsia"/>
          <w:sz w:val="32"/>
          <w:szCs w:val="32"/>
        </w:rPr>
        <w:t>发放奖补总额</w:t>
      </w:r>
      <w:proofErr w:type="gramEnd"/>
      <w:r>
        <w:rPr>
          <w:rFonts w:ascii="仿宋_GB2312" w:eastAsia="仿宋_GB2312" w:hAnsi="Times New Roman" w:hint="eastAsia"/>
          <w:sz w:val="32"/>
          <w:szCs w:val="32"/>
        </w:rPr>
        <w:t>的50%，招生规模达到总容量</w:t>
      </w:r>
      <w:r>
        <w:rPr>
          <w:rFonts w:ascii="仿宋_GB2312" w:eastAsia="仿宋_GB2312" w:hAnsi="Times New Roman" w:hint="eastAsia"/>
          <w:sz w:val="32"/>
          <w:szCs w:val="32"/>
        </w:rPr>
        <w:lastRenderedPageBreak/>
        <w:t>60%以上的</w:t>
      </w:r>
      <w:proofErr w:type="gramStart"/>
      <w:r>
        <w:rPr>
          <w:rFonts w:ascii="仿宋_GB2312" w:eastAsia="仿宋_GB2312" w:hAnsi="Times New Roman" w:hint="eastAsia"/>
          <w:sz w:val="32"/>
          <w:szCs w:val="32"/>
        </w:rPr>
        <w:t>发放奖补总额</w:t>
      </w:r>
      <w:proofErr w:type="gramEnd"/>
      <w:r>
        <w:rPr>
          <w:rFonts w:ascii="仿宋_GB2312" w:eastAsia="仿宋_GB2312" w:hAnsi="Times New Roman" w:hint="eastAsia"/>
          <w:sz w:val="32"/>
          <w:szCs w:val="32"/>
        </w:rPr>
        <w:t>的80%，招生规模达到总容量80%以上的</w:t>
      </w:r>
      <w:proofErr w:type="gramStart"/>
      <w:r>
        <w:rPr>
          <w:rFonts w:ascii="仿宋_GB2312" w:eastAsia="仿宋_GB2312" w:hAnsi="Times New Roman" w:hint="eastAsia"/>
          <w:sz w:val="32"/>
          <w:szCs w:val="32"/>
        </w:rPr>
        <w:t>全额奖补</w:t>
      </w:r>
      <w:proofErr w:type="gramEnd"/>
      <w:r>
        <w:rPr>
          <w:rFonts w:ascii="仿宋_GB2312" w:eastAsia="仿宋_GB2312" w:hAnsi="Times New Roman" w:hint="eastAsia"/>
          <w:sz w:val="32"/>
          <w:szCs w:val="32"/>
        </w:rPr>
        <w:t>。鼓励幼儿园在原有等级基础上</w:t>
      </w:r>
      <w:proofErr w:type="gramStart"/>
      <w:r>
        <w:rPr>
          <w:rFonts w:ascii="仿宋_GB2312" w:eastAsia="仿宋_GB2312" w:hAnsi="Times New Roman" w:hint="eastAsia"/>
          <w:sz w:val="32"/>
          <w:szCs w:val="32"/>
        </w:rPr>
        <w:t>提质升等</w:t>
      </w:r>
      <w:proofErr w:type="gramEnd"/>
      <w:r>
        <w:rPr>
          <w:rFonts w:ascii="仿宋_GB2312" w:eastAsia="仿宋_GB2312" w:hAnsi="Times New Roman" w:hint="eastAsia"/>
          <w:sz w:val="32"/>
          <w:szCs w:val="32"/>
        </w:rPr>
        <w:t>，新评定（晋升）省二级、省一级的，分别一次性给予5万元、10万元奖励。</w:t>
      </w:r>
    </w:p>
    <w:p w:rsidR="0032623D" w:rsidRDefault="004D1CF4" w:rsidP="00600197">
      <w:pPr>
        <w:spacing w:line="600" w:lineRule="exact"/>
        <w:ind w:firstLineChars="200" w:firstLine="640"/>
        <w:rPr>
          <w:rFonts w:ascii="黑体" w:eastAsia="黑体" w:hAnsi="黑体"/>
          <w:sz w:val="32"/>
          <w:szCs w:val="32"/>
        </w:rPr>
      </w:pPr>
      <w:r>
        <w:rPr>
          <w:rFonts w:ascii="黑体" w:eastAsia="黑体" w:hAnsi="黑体" w:hint="eastAsia"/>
          <w:sz w:val="32"/>
          <w:szCs w:val="32"/>
        </w:rPr>
        <w:t>四、保障机制</w:t>
      </w:r>
    </w:p>
    <w:p w:rsidR="006B21D1" w:rsidRPr="00D96624" w:rsidRDefault="006B21D1" w:rsidP="00600197">
      <w:pPr>
        <w:widowControl/>
        <w:shd w:val="clear" w:color="auto" w:fill="FFFFFF"/>
        <w:adjustRightInd w:val="0"/>
        <w:snapToGrid w:val="0"/>
        <w:spacing w:line="600" w:lineRule="exact"/>
        <w:ind w:firstLineChars="150" w:firstLine="480"/>
        <w:jc w:val="left"/>
        <w:rPr>
          <w:rFonts w:ascii="仿宋" w:eastAsia="仿宋" w:hAnsi="仿宋"/>
          <w:color w:val="000000" w:themeColor="text1"/>
          <w:sz w:val="32"/>
          <w:szCs w:val="32"/>
        </w:rPr>
      </w:pPr>
      <w:r w:rsidRPr="00600197">
        <w:rPr>
          <w:rFonts w:ascii="楷体" w:eastAsia="楷体" w:hAnsi="楷体" w:cs="楷体" w:hint="eastAsia"/>
          <w:color w:val="000000" w:themeColor="text1"/>
          <w:kern w:val="0"/>
          <w:sz w:val="32"/>
          <w:szCs w:val="32"/>
        </w:rPr>
        <w:t>（一）加强</w:t>
      </w:r>
      <w:r w:rsidRPr="00600197">
        <w:rPr>
          <w:rFonts w:ascii="楷体" w:eastAsia="楷体" w:hAnsi="楷体" w:cs="楷体"/>
          <w:color w:val="000000" w:themeColor="text1"/>
          <w:kern w:val="0"/>
          <w:sz w:val="32"/>
          <w:szCs w:val="32"/>
        </w:rPr>
        <w:t>顶层设计。</w:t>
      </w:r>
      <w:r w:rsidRPr="00600197">
        <w:rPr>
          <w:rFonts w:ascii="仿宋_GB2312" w:eastAsia="仿宋_GB2312" w:hAnsi="仿宋" w:cs="宋体" w:hint="eastAsia"/>
          <w:color w:val="000000" w:themeColor="text1"/>
          <w:kern w:val="0"/>
          <w:sz w:val="32"/>
          <w:szCs w:val="32"/>
        </w:rPr>
        <w:t>加强对学前教育补短板工</w:t>
      </w:r>
      <w:r w:rsidRPr="00600197">
        <w:rPr>
          <w:rFonts w:ascii="仿宋_GB2312" w:eastAsia="仿宋_GB2312" w:hAnsi="仿宋" w:cs="楷体" w:hint="eastAsia"/>
          <w:color w:val="000000" w:themeColor="text1"/>
          <w:kern w:val="0"/>
          <w:sz w:val="32"/>
          <w:szCs w:val="32"/>
        </w:rPr>
        <w:t>作</w:t>
      </w:r>
      <w:r w:rsidRPr="00600197">
        <w:rPr>
          <w:rFonts w:ascii="仿宋_GB2312" w:eastAsia="仿宋_GB2312" w:hAnsi="仿宋" w:cs="宋体" w:hint="eastAsia"/>
          <w:color w:val="000000" w:themeColor="text1"/>
          <w:kern w:val="0"/>
          <w:sz w:val="32"/>
          <w:szCs w:val="32"/>
        </w:rPr>
        <w:t>的统筹领导，</w:t>
      </w:r>
      <w:r w:rsidR="00882759">
        <w:rPr>
          <w:rFonts w:ascii="仿宋_GB2312" w:eastAsia="仿宋_GB2312" w:hAnsi="Times New Roman" w:hint="eastAsia"/>
          <w:sz w:val="32"/>
          <w:szCs w:val="32"/>
        </w:rPr>
        <w:t>分管县长任组长，县教育局局长任副组长，成员由县府办、编制、发改、财政、人社、国土、建设、妇联、卫计、教育、残联等部门分管领导负责</w:t>
      </w:r>
      <w:r w:rsidRPr="00600197">
        <w:rPr>
          <w:rFonts w:ascii="仿宋_GB2312" w:eastAsia="仿宋_GB2312" w:hAnsi="仿宋" w:cs="宋体" w:hint="eastAsia"/>
          <w:color w:val="000000" w:themeColor="text1"/>
          <w:kern w:val="0"/>
          <w:sz w:val="32"/>
          <w:szCs w:val="32"/>
        </w:rPr>
        <w:t>学前教育事业发展的整体设计，推动规划与城乡、土地、人口等规划多轨融合。</w:t>
      </w:r>
    </w:p>
    <w:p w:rsidR="006B21D1" w:rsidRPr="00600197" w:rsidRDefault="006B21D1" w:rsidP="00600197">
      <w:pPr>
        <w:widowControl/>
        <w:shd w:val="clear" w:color="auto" w:fill="FFFFFF"/>
        <w:adjustRightInd w:val="0"/>
        <w:snapToGrid w:val="0"/>
        <w:spacing w:line="600" w:lineRule="exact"/>
        <w:ind w:firstLineChars="150" w:firstLine="480"/>
        <w:jc w:val="left"/>
        <w:rPr>
          <w:rFonts w:ascii="仿宋_GB2312" w:eastAsia="仿宋_GB2312" w:hAnsi="仿宋"/>
          <w:color w:val="000000" w:themeColor="text1"/>
          <w:sz w:val="32"/>
          <w:szCs w:val="32"/>
        </w:rPr>
      </w:pPr>
      <w:r w:rsidRPr="00600197">
        <w:rPr>
          <w:rFonts w:ascii="楷体" w:eastAsia="楷体" w:hAnsi="楷体" w:cs="楷体" w:hint="eastAsia"/>
          <w:color w:val="000000" w:themeColor="text1"/>
          <w:kern w:val="0"/>
          <w:sz w:val="32"/>
          <w:szCs w:val="32"/>
        </w:rPr>
        <w:t>（二）强化</w:t>
      </w:r>
      <w:r w:rsidRPr="00600197">
        <w:rPr>
          <w:rFonts w:ascii="楷体" w:eastAsia="楷体" w:hAnsi="楷体" w:cs="楷体"/>
          <w:color w:val="000000" w:themeColor="text1"/>
          <w:kern w:val="0"/>
          <w:sz w:val="32"/>
          <w:szCs w:val="32"/>
        </w:rPr>
        <w:t>督查考核。</w:t>
      </w:r>
      <w:r w:rsidRPr="00600197">
        <w:rPr>
          <w:rFonts w:ascii="仿宋_GB2312" w:eastAsia="仿宋_GB2312" w:hAnsi="仿宋" w:cs="宋体" w:hint="eastAsia"/>
          <w:color w:val="000000" w:themeColor="text1"/>
          <w:kern w:val="0"/>
          <w:sz w:val="32"/>
          <w:szCs w:val="32"/>
        </w:rPr>
        <w:t>建立健全方案实施情况定期督查、评估、考核制度，及时发现实施中存在的问题，提出解决问题的对策和措施，确保实施意见有效落实。</w:t>
      </w:r>
      <w:proofErr w:type="gramStart"/>
      <w:r w:rsidRPr="00600197">
        <w:rPr>
          <w:rFonts w:ascii="仿宋_GB2312" w:eastAsia="仿宋_GB2312" w:hAnsi="仿宋" w:cs="宋体" w:hint="eastAsia"/>
          <w:color w:val="000000" w:themeColor="text1"/>
          <w:kern w:val="0"/>
          <w:sz w:val="32"/>
          <w:szCs w:val="32"/>
        </w:rPr>
        <w:t>建立问</w:t>
      </w:r>
      <w:proofErr w:type="gramEnd"/>
      <w:r w:rsidRPr="00600197">
        <w:rPr>
          <w:rFonts w:ascii="仿宋_GB2312" w:eastAsia="仿宋_GB2312" w:hAnsi="仿宋" w:cs="宋体" w:hint="eastAsia"/>
          <w:color w:val="000000" w:themeColor="text1"/>
          <w:kern w:val="0"/>
          <w:sz w:val="32"/>
          <w:szCs w:val="32"/>
        </w:rPr>
        <w:t>责制度，确保补短板出成绩见实效。</w:t>
      </w:r>
    </w:p>
    <w:p w:rsidR="006B21D1" w:rsidRPr="009A32A1" w:rsidRDefault="006B21D1" w:rsidP="00600197">
      <w:pPr>
        <w:spacing w:line="600" w:lineRule="exact"/>
        <w:ind w:firstLineChars="150" w:firstLine="480"/>
        <w:rPr>
          <w:rFonts w:ascii="仿宋_GB2312" w:eastAsia="仿宋_GB2312" w:hAnsi="Calibri" w:cs="Times New Roman"/>
          <w:sz w:val="32"/>
          <w:szCs w:val="32"/>
        </w:rPr>
      </w:pPr>
      <w:r w:rsidRPr="00600197">
        <w:rPr>
          <w:rFonts w:ascii="楷体" w:eastAsia="楷体" w:hAnsi="楷体" w:cs="楷体" w:hint="eastAsia"/>
          <w:color w:val="000000" w:themeColor="text1"/>
          <w:kern w:val="0"/>
          <w:sz w:val="32"/>
          <w:szCs w:val="32"/>
        </w:rPr>
        <w:t>（三）强化</w:t>
      </w:r>
      <w:r w:rsidRPr="00600197">
        <w:rPr>
          <w:rFonts w:ascii="楷体" w:eastAsia="楷体" w:hAnsi="楷体" w:cs="楷体"/>
          <w:color w:val="000000" w:themeColor="text1"/>
          <w:kern w:val="0"/>
          <w:sz w:val="32"/>
          <w:szCs w:val="32"/>
        </w:rPr>
        <w:t>宣传引导。</w:t>
      </w:r>
      <w:r w:rsidRPr="00600197">
        <w:rPr>
          <w:rFonts w:ascii="仿宋_GB2312" w:eastAsia="仿宋_GB2312" w:hAnsi="仿宋" w:cs="宋体" w:hint="eastAsia"/>
          <w:color w:val="000000" w:themeColor="text1"/>
          <w:kern w:val="0"/>
          <w:sz w:val="32"/>
          <w:szCs w:val="32"/>
        </w:rPr>
        <w:t>农村学前教育补短板提升工作是重大的民生工程，要充分利用报刊、网络、电视等媒介，及时总结经验，加强宣传，凝聚共识，</w:t>
      </w:r>
      <w:r w:rsidRPr="00600197">
        <w:rPr>
          <w:rFonts w:ascii="仿宋_GB2312" w:eastAsia="仿宋_GB2312" w:hAnsi="Calibri" w:cs="Times New Roman" w:hint="eastAsia"/>
          <w:sz w:val="32"/>
          <w:szCs w:val="32"/>
        </w:rPr>
        <w:t>营造全社会关心支持学前教育的良好氛围，提高全社会对学前教育改革和发展的认同感，充分调动社会各界的积极性和主动性，促进我县学前教育更好更快地发展</w:t>
      </w:r>
      <w:r w:rsidRPr="009A32A1">
        <w:rPr>
          <w:rFonts w:ascii="仿宋_GB2312" w:eastAsia="仿宋_GB2312" w:hAnsi="Calibri" w:cs="Times New Roman" w:hint="eastAsia"/>
          <w:sz w:val="32"/>
          <w:szCs w:val="32"/>
        </w:rPr>
        <w:t>。</w:t>
      </w:r>
    </w:p>
    <w:p w:rsidR="00BA1A43" w:rsidRPr="006B21D1" w:rsidRDefault="00BA1A43" w:rsidP="00600197">
      <w:pPr>
        <w:spacing w:line="600" w:lineRule="exact"/>
        <w:ind w:firstLineChars="150" w:firstLine="480"/>
        <w:rPr>
          <w:rFonts w:ascii="仿宋_GB2312" w:eastAsia="仿宋_GB2312"/>
          <w:sz w:val="32"/>
          <w:szCs w:val="32"/>
        </w:rPr>
      </w:pPr>
    </w:p>
    <w:p w:rsidR="0032623D" w:rsidRPr="009F66A7" w:rsidRDefault="00583A2C" w:rsidP="00600197">
      <w:pPr>
        <w:spacing w:line="600" w:lineRule="exact"/>
        <w:ind w:leftChars="350" w:left="1695" w:hangingChars="300" w:hanging="960"/>
        <w:rPr>
          <w:rFonts w:ascii="仿宋_GB2312" w:eastAsia="仿宋_GB2312"/>
          <w:sz w:val="32"/>
          <w:szCs w:val="32"/>
        </w:rPr>
      </w:pPr>
      <w:r>
        <w:rPr>
          <w:rFonts w:ascii="仿宋_GB2312" w:eastAsia="仿宋_GB2312" w:hint="eastAsia"/>
          <w:sz w:val="32"/>
          <w:szCs w:val="32"/>
        </w:rPr>
        <w:t>附件：</w:t>
      </w:r>
      <w:r w:rsidR="004D1CF4">
        <w:rPr>
          <w:rFonts w:ascii="仿宋_GB2312" w:eastAsia="仿宋_GB2312" w:hAnsi="仿宋" w:cs="Times New Roman" w:hint="eastAsia"/>
          <w:sz w:val="32"/>
          <w:szCs w:val="32"/>
        </w:rPr>
        <w:t>1.</w:t>
      </w:r>
      <w:r w:rsidR="00C04B65">
        <w:rPr>
          <w:rFonts w:ascii="仿宋_GB2312" w:eastAsia="仿宋_GB2312" w:hAnsi="仿宋" w:cs="Times New Roman" w:hint="eastAsia"/>
          <w:sz w:val="32"/>
          <w:szCs w:val="32"/>
        </w:rPr>
        <w:t>遂昌县2018-2022年农村</w:t>
      </w:r>
      <w:r w:rsidR="003F32F2">
        <w:rPr>
          <w:rFonts w:ascii="仿宋_GB2312" w:eastAsia="仿宋_GB2312" w:hAnsi="仿宋" w:cs="Times New Roman" w:hint="eastAsia"/>
          <w:sz w:val="32"/>
          <w:szCs w:val="32"/>
        </w:rPr>
        <w:t>幼儿园改（扩、新）建项目安排计划表</w:t>
      </w:r>
    </w:p>
    <w:p w:rsidR="0032623D" w:rsidRPr="002C2C30" w:rsidRDefault="003F32F2" w:rsidP="00600197">
      <w:pPr>
        <w:pStyle w:val="a8"/>
        <w:spacing w:before="0" w:beforeAutospacing="0" w:after="0" w:afterAutospacing="0" w:line="600" w:lineRule="exact"/>
        <w:ind w:leftChars="800" w:left="1680"/>
        <w:rPr>
          <w:rFonts w:ascii="仿宋_GB2312" w:eastAsia="仿宋_GB2312" w:hAnsi="仿宋" w:cs="Times New Roman"/>
          <w:color w:val="auto"/>
          <w:kern w:val="2"/>
          <w:sz w:val="32"/>
          <w:szCs w:val="32"/>
        </w:rPr>
      </w:pPr>
      <w:r>
        <w:rPr>
          <w:rFonts w:ascii="仿宋_GB2312" w:eastAsia="仿宋_GB2312" w:hAnsi="仿宋" w:cs="Times New Roman" w:hint="eastAsia"/>
          <w:color w:val="auto"/>
          <w:kern w:val="2"/>
          <w:sz w:val="32"/>
          <w:szCs w:val="32"/>
        </w:rPr>
        <w:t>2</w:t>
      </w:r>
      <w:r w:rsidR="004D1CF4">
        <w:rPr>
          <w:rFonts w:ascii="仿宋_GB2312" w:eastAsia="仿宋_GB2312" w:hAnsi="仿宋" w:cs="Times New Roman" w:hint="eastAsia"/>
          <w:color w:val="auto"/>
          <w:kern w:val="2"/>
          <w:sz w:val="32"/>
          <w:szCs w:val="32"/>
        </w:rPr>
        <w:t>.</w:t>
      </w:r>
      <w:r>
        <w:rPr>
          <w:rFonts w:ascii="仿宋_GB2312" w:eastAsia="仿宋_GB2312" w:hAnsi="仿宋" w:cs="Times New Roman" w:hint="eastAsia"/>
          <w:color w:val="auto"/>
          <w:kern w:val="2"/>
          <w:sz w:val="32"/>
          <w:szCs w:val="32"/>
        </w:rPr>
        <w:t>遂昌县2018-2022年农村</w:t>
      </w:r>
      <w:r w:rsidR="004D1CF4">
        <w:rPr>
          <w:rFonts w:ascii="仿宋_GB2312" w:eastAsia="仿宋_GB2312" w:hAnsi="仿宋" w:cs="Times New Roman" w:hint="eastAsia"/>
          <w:color w:val="auto"/>
          <w:kern w:val="2"/>
          <w:sz w:val="32"/>
          <w:szCs w:val="32"/>
        </w:rPr>
        <w:t>幼儿园</w:t>
      </w:r>
      <w:r>
        <w:rPr>
          <w:rFonts w:ascii="仿宋_GB2312" w:eastAsia="仿宋_GB2312" w:hAnsi="仿宋" w:cs="Times New Roman" w:hint="eastAsia"/>
          <w:color w:val="auto"/>
          <w:kern w:val="2"/>
          <w:sz w:val="32"/>
          <w:szCs w:val="32"/>
        </w:rPr>
        <w:t>现有资源和改（扩、新）建项目统计表</w:t>
      </w:r>
    </w:p>
    <w:p w:rsidR="006C56BE" w:rsidRDefault="006C56BE" w:rsidP="00EA60A0">
      <w:pPr>
        <w:spacing w:line="580" w:lineRule="exact"/>
        <w:rPr>
          <w:rFonts w:ascii="Times New Roman" w:hAnsi="Times New Roman"/>
          <w:b/>
          <w:bCs/>
          <w:kern w:val="0"/>
          <w:sz w:val="36"/>
          <w:szCs w:val="36"/>
        </w:rPr>
        <w:sectPr w:rsidR="006C56BE" w:rsidSect="001B5483">
          <w:footerReference w:type="default" r:id="rId9"/>
          <w:pgSz w:w="11906" w:h="16838"/>
          <w:pgMar w:top="1418" w:right="1418" w:bottom="1418" w:left="1418" w:header="851" w:footer="992" w:gutter="0"/>
          <w:cols w:space="0"/>
          <w:docGrid w:type="lines" w:linePitch="312"/>
        </w:sectPr>
      </w:pPr>
    </w:p>
    <w:p w:rsidR="006C56BE" w:rsidRPr="00B402D7" w:rsidRDefault="006C56BE" w:rsidP="006C56BE">
      <w:pPr>
        <w:rPr>
          <w:rFonts w:ascii="Times New Roman" w:eastAsia="黑体" w:hAnsi="Times New Roman"/>
          <w:sz w:val="32"/>
          <w:szCs w:val="32"/>
        </w:rPr>
      </w:pPr>
      <w:r w:rsidRPr="00B402D7">
        <w:rPr>
          <w:rFonts w:ascii="Times New Roman" w:eastAsia="黑体" w:hAnsi="Times New Roman" w:hint="eastAsia"/>
          <w:sz w:val="32"/>
          <w:szCs w:val="32"/>
        </w:rPr>
        <w:lastRenderedPageBreak/>
        <w:t>附件</w:t>
      </w:r>
      <w:r w:rsidRPr="00B402D7">
        <w:rPr>
          <w:rFonts w:ascii="Times New Roman" w:eastAsia="黑体" w:hAnsi="Times New Roman"/>
          <w:sz w:val="32"/>
          <w:szCs w:val="32"/>
        </w:rPr>
        <w:t>1</w:t>
      </w:r>
    </w:p>
    <w:tbl>
      <w:tblPr>
        <w:tblW w:w="14757" w:type="dxa"/>
        <w:tblInd w:w="93" w:type="dxa"/>
        <w:tblLayout w:type="fixed"/>
        <w:tblLook w:val="04A0"/>
      </w:tblPr>
      <w:tblGrid>
        <w:gridCol w:w="582"/>
        <w:gridCol w:w="410"/>
        <w:gridCol w:w="583"/>
        <w:gridCol w:w="3204"/>
        <w:gridCol w:w="765"/>
        <w:gridCol w:w="699"/>
        <w:gridCol w:w="860"/>
        <w:gridCol w:w="709"/>
        <w:gridCol w:w="850"/>
        <w:gridCol w:w="992"/>
        <w:gridCol w:w="851"/>
        <w:gridCol w:w="850"/>
        <w:gridCol w:w="709"/>
        <w:gridCol w:w="142"/>
        <w:gridCol w:w="850"/>
        <w:gridCol w:w="851"/>
        <w:gridCol w:w="850"/>
      </w:tblGrid>
      <w:tr w:rsidR="006C56BE" w:rsidRPr="00ED499A" w:rsidTr="001E7F07">
        <w:trPr>
          <w:trHeight w:val="1155"/>
        </w:trPr>
        <w:tc>
          <w:tcPr>
            <w:tcW w:w="992" w:type="dxa"/>
            <w:gridSpan w:val="2"/>
            <w:tcBorders>
              <w:top w:val="nil"/>
              <w:left w:val="nil"/>
              <w:bottom w:val="single" w:sz="4" w:space="0" w:color="auto"/>
              <w:right w:val="nil"/>
            </w:tcBorders>
          </w:tcPr>
          <w:p w:rsidR="006C56BE" w:rsidRPr="00230942" w:rsidRDefault="006C56BE" w:rsidP="001E7F07">
            <w:pPr>
              <w:spacing w:line="580" w:lineRule="exact"/>
              <w:jc w:val="center"/>
              <w:rPr>
                <w:rFonts w:ascii="Times New Roman" w:hAnsi="Times New Roman"/>
                <w:b/>
                <w:bCs/>
                <w:kern w:val="0"/>
                <w:sz w:val="36"/>
                <w:szCs w:val="36"/>
              </w:rPr>
            </w:pPr>
          </w:p>
        </w:tc>
        <w:tc>
          <w:tcPr>
            <w:tcW w:w="13765" w:type="dxa"/>
            <w:gridSpan w:val="15"/>
            <w:tcBorders>
              <w:top w:val="nil"/>
              <w:left w:val="nil"/>
              <w:bottom w:val="single" w:sz="4" w:space="0" w:color="auto"/>
              <w:right w:val="nil"/>
            </w:tcBorders>
            <w:vAlign w:val="center"/>
          </w:tcPr>
          <w:p w:rsidR="006C56BE" w:rsidRPr="00230942" w:rsidRDefault="006C56BE" w:rsidP="001E7F07">
            <w:pPr>
              <w:spacing w:line="580" w:lineRule="exact"/>
              <w:jc w:val="center"/>
              <w:rPr>
                <w:rFonts w:ascii="Times New Roman" w:hAnsi="Times New Roman"/>
                <w:b/>
                <w:bCs/>
                <w:kern w:val="0"/>
                <w:sz w:val="36"/>
                <w:szCs w:val="36"/>
              </w:rPr>
            </w:pPr>
            <w:r w:rsidRPr="00DD1B5B">
              <w:rPr>
                <w:rFonts w:ascii="Times New Roman" w:hAnsi="Times New Roman" w:hint="eastAsia"/>
                <w:b/>
                <w:bCs/>
                <w:kern w:val="0"/>
                <w:sz w:val="36"/>
                <w:szCs w:val="36"/>
              </w:rPr>
              <w:t>2018</w:t>
            </w:r>
            <w:r w:rsidRPr="00DD1B5B">
              <w:rPr>
                <w:rFonts w:ascii="Times New Roman" w:hAnsi="Times New Roman" w:hint="eastAsia"/>
                <w:b/>
                <w:bCs/>
                <w:kern w:val="0"/>
                <w:sz w:val="36"/>
                <w:szCs w:val="36"/>
              </w:rPr>
              <w:t>—</w:t>
            </w:r>
            <w:r w:rsidRPr="00DD1B5B">
              <w:rPr>
                <w:rFonts w:ascii="Times New Roman" w:hAnsi="Times New Roman" w:hint="eastAsia"/>
                <w:b/>
                <w:bCs/>
                <w:kern w:val="0"/>
                <w:sz w:val="36"/>
                <w:szCs w:val="36"/>
              </w:rPr>
              <w:t>2022</w:t>
            </w:r>
            <w:r w:rsidRPr="00DD1B5B">
              <w:rPr>
                <w:rFonts w:ascii="Times New Roman" w:hAnsi="Times New Roman" w:hint="eastAsia"/>
                <w:b/>
                <w:bCs/>
                <w:kern w:val="0"/>
                <w:sz w:val="36"/>
                <w:szCs w:val="36"/>
              </w:rPr>
              <w:t>年农村幼儿园改（扩、新）建项目安排计划表</w:t>
            </w:r>
          </w:p>
          <w:p w:rsidR="006C56BE" w:rsidRPr="00B402D7" w:rsidRDefault="006C56BE" w:rsidP="001E7F07">
            <w:pPr>
              <w:snapToGrid w:val="0"/>
              <w:spacing w:line="580" w:lineRule="exact"/>
              <w:jc w:val="left"/>
              <w:rPr>
                <w:rFonts w:ascii="Times New Roman" w:eastAsia="方正小标宋简体" w:hAnsi="Times New Roman"/>
                <w:kern w:val="0"/>
                <w:sz w:val="40"/>
                <w:szCs w:val="40"/>
              </w:rPr>
            </w:pPr>
            <w:r w:rsidRPr="00230942">
              <w:rPr>
                <w:rFonts w:ascii="Times New Roman" w:hAnsi="Times New Roman" w:hint="eastAsia"/>
                <w:kern w:val="0"/>
                <w:sz w:val="24"/>
                <w:szCs w:val="24"/>
              </w:rPr>
              <w:t>填报单位：</w:t>
            </w:r>
            <w:r>
              <w:rPr>
                <w:rFonts w:ascii="Times New Roman" w:hAnsi="Times New Roman" w:hint="eastAsia"/>
                <w:kern w:val="0"/>
                <w:sz w:val="24"/>
                <w:szCs w:val="24"/>
              </w:rPr>
              <w:t>遂昌县</w:t>
            </w:r>
            <w:r w:rsidRPr="00230942">
              <w:rPr>
                <w:rFonts w:ascii="Times New Roman" w:hAnsi="Times New Roman"/>
                <w:kern w:val="0"/>
                <w:sz w:val="24"/>
                <w:szCs w:val="24"/>
              </w:rPr>
              <w:t xml:space="preserve">                             </w:t>
            </w:r>
            <w:r w:rsidRPr="00230942">
              <w:rPr>
                <w:rFonts w:ascii="Times New Roman" w:hAnsi="Times New Roman" w:hint="eastAsia"/>
                <w:kern w:val="0"/>
                <w:sz w:val="24"/>
                <w:szCs w:val="24"/>
              </w:rPr>
              <w:t>填报人：</w:t>
            </w:r>
            <w:r w:rsidRPr="00230942">
              <w:rPr>
                <w:rFonts w:ascii="Times New Roman" w:hAnsi="Times New Roman"/>
                <w:kern w:val="0"/>
                <w:sz w:val="24"/>
                <w:szCs w:val="24"/>
              </w:rPr>
              <w:t xml:space="preserve"> </w:t>
            </w:r>
            <w:r>
              <w:rPr>
                <w:rFonts w:ascii="Times New Roman" w:hAnsi="Times New Roman" w:hint="eastAsia"/>
                <w:kern w:val="0"/>
                <w:sz w:val="24"/>
                <w:szCs w:val="24"/>
              </w:rPr>
              <w:t>李卫文</w:t>
            </w:r>
            <w:r>
              <w:rPr>
                <w:rFonts w:ascii="Times New Roman" w:hAnsi="Times New Roman"/>
                <w:kern w:val="0"/>
                <w:sz w:val="24"/>
                <w:szCs w:val="24"/>
              </w:rPr>
              <w:t xml:space="preserve">                         </w:t>
            </w:r>
            <w:r w:rsidRPr="00230942">
              <w:rPr>
                <w:rFonts w:ascii="Times New Roman" w:hAnsi="Times New Roman" w:hint="eastAsia"/>
                <w:kern w:val="0"/>
                <w:sz w:val="24"/>
                <w:szCs w:val="24"/>
              </w:rPr>
              <w:t>联系电话：</w:t>
            </w:r>
            <w:r>
              <w:rPr>
                <w:rFonts w:ascii="Times New Roman" w:hAnsi="Times New Roman" w:hint="eastAsia"/>
                <w:kern w:val="0"/>
                <w:sz w:val="24"/>
                <w:szCs w:val="24"/>
              </w:rPr>
              <w:t>13857047916</w:t>
            </w:r>
          </w:p>
        </w:tc>
      </w:tr>
      <w:tr w:rsidR="006C56BE" w:rsidRPr="00ED499A" w:rsidTr="001E7F07">
        <w:trPr>
          <w:trHeight w:val="375"/>
        </w:trPr>
        <w:tc>
          <w:tcPr>
            <w:tcW w:w="582" w:type="dxa"/>
            <w:vMerge w:val="restart"/>
            <w:tcBorders>
              <w:top w:val="nil"/>
              <w:left w:val="single" w:sz="4" w:space="0" w:color="auto"/>
              <w:bottom w:val="single" w:sz="4" w:space="0" w:color="000000"/>
              <w:right w:val="single" w:sz="4" w:space="0" w:color="auto"/>
            </w:tcBorders>
            <w:vAlign w:val="center"/>
          </w:tcPr>
          <w:p w:rsidR="006C56BE" w:rsidRPr="00B402D7" w:rsidRDefault="006C56BE" w:rsidP="001E7F07">
            <w:pPr>
              <w:widowControl/>
              <w:jc w:val="center"/>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序号</w:t>
            </w:r>
          </w:p>
        </w:tc>
        <w:tc>
          <w:tcPr>
            <w:tcW w:w="993" w:type="dxa"/>
            <w:gridSpan w:val="2"/>
            <w:vMerge w:val="restart"/>
            <w:tcBorders>
              <w:top w:val="nil"/>
              <w:left w:val="nil"/>
              <w:bottom w:val="single" w:sz="4" w:space="0" w:color="000000"/>
              <w:right w:val="single" w:sz="4" w:space="0" w:color="auto"/>
            </w:tcBorders>
            <w:vAlign w:val="center"/>
          </w:tcPr>
          <w:p w:rsidR="006C56BE" w:rsidRPr="00B402D7" w:rsidRDefault="006C56BE" w:rsidP="001E7F07">
            <w:pPr>
              <w:widowControl/>
              <w:jc w:val="center"/>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县（市、区）</w:t>
            </w:r>
          </w:p>
        </w:tc>
        <w:tc>
          <w:tcPr>
            <w:tcW w:w="3204" w:type="dxa"/>
            <w:vMerge w:val="restart"/>
            <w:tcBorders>
              <w:top w:val="nil"/>
              <w:left w:val="nil"/>
              <w:bottom w:val="single" w:sz="4" w:space="0" w:color="000000"/>
              <w:right w:val="single" w:sz="4" w:space="0" w:color="auto"/>
            </w:tcBorders>
            <w:vAlign w:val="center"/>
          </w:tcPr>
          <w:p w:rsidR="006C56BE" w:rsidRPr="00B402D7" w:rsidRDefault="006C56BE" w:rsidP="001E7F07">
            <w:pPr>
              <w:jc w:val="center"/>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项目名称（</w:t>
            </w:r>
            <w:r w:rsidRPr="00B402D7">
              <w:rPr>
                <w:rFonts w:ascii="Times New Roman" w:eastAsia="仿宋_GB2312" w:hAnsi="Times New Roman"/>
                <w:color w:val="000000"/>
                <w:kern w:val="0"/>
                <w:sz w:val="22"/>
              </w:rPr>
              <w:t>***</w:t>
            </w:r>
            <w:r w:rsidRPr="00B402D7">
              <w:rPr>
                <w:rFonts w:ascii="Times New Roman" w:eastAsia="仿宋_GB2312" w:hAnsi="Times New Roman" w:hint="eastAsia"/>
                <w:color w:val="000000"/>
                <w:kern w:val="0"/>
                <w:sz w:val="22"/>
              </w:rPr>
              <w:t>幼儿园）</w:t>
            </w:r>
          </w:p>
        </w:tc>
        <w:tc>
          <w:tcPr>
            <w:tcW w:w="3033" w:type="dxa"/>
            <w:gridSpan w:val="4"/>
            <w:tcBorders>
              <w:top w:val="single" w:sz="4" w:space="0" w:color="auto"/>
              <w:left w:val="nil"/>
              <w:bottom w:val="single" w:sz="4" w:space="0" w:color="auto"/>
              <w:right w:val="single" w:sz="4" w:space="0" w:color="auto"/>
            </w:tcBorders>
            <w:vAlign w:val="center"/>
          </w:tcPr>
          <w:p w:rsidR="006C56BE" w:rsidRPr="00B402D7" w:rsidRDefault="006C56BE" w:rsidP="001E7F07">
            <w:pPr>
              <w:widowControl/>
              <w:jc w:val="center"/>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改、扩、新建项目目前情况</w:t>
            </w:r>
          </w:p>
        </w:tc>
        <w:tc>
          <w:tcPr>
            <w:tcW w:w="850" w:type="dxa"/>
            <w:vMerge w:val="restart"/>
            <w:tcBorders>
              <w:top w:val="nil"/>
              <w:left w:val="nil"/>
              <w:bottom w:val="single" w:sz="4" w:space="0" w:color="000000"/>
              <w:right w:val="single" w:sz="4" w:space="0" w:color="auto"/>
            </w:tcBorders>
            <w:vAlign w:val="center"/>
          </w:tcPr>
          <w:p w:rsidR="006C56BE" w:rsidRPr="00B402D7" w:rsidRDefault="006C56BE" w:rsidP="001E7F07">
            <w:pPr>
              <w:widowControl/>
              <w:jc w:val="center"/>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建设方式（改、扩、新）</w:t>
            </w:r>
          </w:p>
        </w:tc>
        <w:tc>
          <w:tcPr>
            <w:tcW w:w="992" w:type="dxa"/>
            <w:vMerge w:val="restart"/>
            <w:tcBorders>
              <w:top w:val="nil"/>
              <w:left w:val="nil"/>
              <w:bottom w:val="single" w:sz="4" w:space="0" w:color="auto"/>
              <w:right w:val="single" w:sz="4" w:space="0" w:color="auto"/>
            </w:tcBorders>
            <w:vAlign w:val="center"/>
          </w:tcPr>
          <w:p w:rsidR="006C56BE" w:rsidRPr="00B402D7" w:rsidRDefault="006C56BE" w:rsidP="001E7F07">
            <w:pPr>
              <w:widowControl/>
              <w:jc w:val="center"/>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建设面积（平方米）</w:t>
            </w:r>
          </w:p>
        </w:tc>
        <w:tc>
          <w:tcPr>
            <w:tcW w:w="851" w:type="dxa"/>
            <w:vMerge w:val="restart"/>
            <w:tcBorders>
              <w:top w:val="nil"/>
              <w:left w:val="nil"/>
              <w:bottom w:val="single" w:sz="4" w:space="0" w:color="auto"/>
              <w:right w:val="single" w:sz="4" w:space="0" w:color="auto"/>
            </w:tcBorders>
            <w:vAlign w:val="center"/>
          </w:tcPr>
          <w:p w:rsidR="006C56BE" w:rsidRPr="00B402D7" w:rsidRDefault="006C56BE" w:rsidP="001E7F07">
            <w:pPr>
              <w:widowControl/>
              <w:jc w:val="center"/>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投资额（万元）</w:t>
            </w:r>
          </w:p>
        </w:tc>
        <w:tc>
          <w:tcPr>
            <w:tcW w:w="1559" w:type="dxa"/>
            <w:gridSpan w:val="2"/>
            <w:tcBorders>
              <w:top w:val="single" w:sz="4" w:space="0" w:color="auto"/>
              <w:left w:val="nil"/>
              <w:bottom w:val="nil"/>
              <w:right w:val="nil"/>
            </w:tcBorders>
          </w:tcPr>
          <w:p w:rsidR="006C56BE" w:rsidRPr="00B402D7" w:rsidRDefault="006C56BE" w:rsidP="001E7F07">
            <w:pPr>
              <w:widowControl/>
              <w:rPr>
                <w:rFonts w:ascii="Times New Roman" w:eastAsia="仿宋_GB2312" w:hAnsi="Times New Roman"/>
                <w:color w:val="000000"/>
                <w:kern w:val="0"/>
                <w:sz w:val="22"/>
              </w:rPr>
            </w:pPr>
          </w:p>
        </w:tc>
        <w:tc>
          <w:tcPr>
            <w:tcW w:w="1843" w:type="dxa"/>
            <w:gridSpan w:val="3"/>
            <w:tcBorders>
              <w:top w:val="single" w:sz="4" w:space="0" w:color="auto"/>
              <w:left w:val="nil"/>
              <w:bottom w:val="nil"/>
              <w:right w:val="single" w:sz="4" w:space="0" w:color="auto"/>
            </w:tcBorders>
            <w:vAlign w:val="center"/>
          </w:tcPr>
          <w:p w:rsidR="006C56BE" w:rsidRPr="00B402D7" w:rsidRDefault="006C56BE" w:rsidP="001E7F07">
            <w:pPr>
              <w:widowControl/>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建设目标</w:t>
            </w:r>
          </w:p>
        </w:tc>
        <w:tc>
          <w:tcPr>
            <w:tcW w:w="850" w:type="dxa"/>
            <w:vMerge w:val="restart"/>
            <w:tcBorders>
              <w:top w:val="nil"/>
              <w:left w:val="nil"/>
              <w:bottom w:val="single" w:sz="4" w:space="0" w:color="auto"/>
              <w:right w:val="single" w:sz="4" w:space="0" w:color="auto"/>
            </w:tcBorders>
            <w:vAlign w:val="center"/>
          </w:tcPr>
          <w:p w:rsidR="006C56BE" w:rsidRPr="00B402D7" w:rsidRDefault="006C56BE" w:rsidP="001E7F07">
            <w:pPr>
              <w:widowControl/>
              <w:jc w:val="center"/>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规划建设年度</w:t>
            </w:r>
          </w:p>
        </w:tc>
      </w:tr>
      <w:tr w:rsidR="006C56BE" w:rsidRPr="00ED499A" w:rsidTr="001E7F07">
        <w:trPr>
          <w:trHeight w:val="619"/>
        </w:trPr>
        <w:tc>
          <w:tcPr>
            <w:tcW w:w="582" w:type="dxa"/>
            <w:vMerge/>
            <w:tcBorders>
              <w:top w:val="nil"/>
              <w:left w:val="single" w:sz="4" w:space="0" w:color="auto"/>
              <w:bottom w:val="single" w:sz="4" w:space="0" w:color="000000"/>
              <w:right w:val="single" w:sz="4" w:space="0" w:color="auto"/>
            </w:tcBorders>
            <w:vAlign w:val="center"/>
          </w:tcPr>
          <w:p w:rsidR="006C56BE" w:rsidRPr="00B402D7" w:rsidRDefault="006C56BE" w:rsidP="001E7F07">
            <w:pPr>
              <w:widowControl/>
              <w:jc w:val="left"/>
              <w:rPr>
                <w:rFonts w:ascii="Times New Roman" w:eastAsia="仿宋_GB2312" w:hAnsi="Times New Roman"/>
                <w:color w:val="000000"/>
                <w:kern w:val="0"/>
                <w:sz w:val="22"/>
              </w:rPr>
            </w:pPr>
          </w:p>
        </w:tc>
        <w:tc>
          <w:tcPr>
            <w:tcW w:w="993" w:type="dxa"/>
            <w:gridSpan w:val="2"/>
            <w:vMerge/>
            <w:tcBorders>
              <w:top w:val="nil"/>
              <w:left w:val="nil"/>
              <w:bottom w:val="single" w:sz="4" w:space="0" w:color="000000"/>
              <w:right w:val="single" w:sz="4" w:space="0" w:color="auto"/>
            </w:tcBorders>
            <w:vAlign w:val="center"/>
          </w:tcPr>
          <w:p w:rsidR="006C56BE" w:rsidRPr="00B402D7" w:rsidRDefault="006C56BE" w:rsidP="001E7F07">
            <w:pPr>
              <w:widowControl/>
              <w:jc w:val="left"/>
              <w:rPr>
                <w:rFonts w:ascii="Times New Roman" w:eastAsia="仿宋_GB2312" w:hAnsi="Times New Roman"/>
                <w:color w:val="000000"/>
                <w:kern w:val="0"/>
                <w:sz w:val="22"/>
              </w:rPr>
            </w:pPr>
          </w:p>
        </w:tc>
        <w:tc>
          <w:tcPr>
            <w:tcW w:w="3204" w:type="dxa"/>
            <w:vMerge/>
            <w:tcBorders>
              <w:top w:val="nil"/>
              <w:left w:val="nil"/>
              <w:bottom w:val="single" w:sz="4" w:space="0" w:color="000000"/>
              <w:right w:val="single" w:sz="4" w:space="0" w:color="auto"/>
            </w:tcBorders>
            <w:vAlign w:val="center"/>
          </w:tcPr>
          <w:p w:rsidR="006C56BE" w:rsidRPr="00B402D7" w:rsidRDefault="006C56BE" w:rsidP="001E7F07">
            <w:pPr>
              <w:widowControl/>
              <w:jc w:val="left"/>
              <w:rPr>
                <w:rFonts w:ascii="Times New Roman" w:eastAsia="仿宋_GB2312" w:hAnsi="Times New Roman"/>
                <w:color w:val="000000"/>
                <w:kern w:val="0"/>
                <w:sz w:val="22"/>
              </w:rPr>
            </w:pPr>
          </w:p>
        </w:tc>
        <w:tc>
          <w:tcPr>
            <w:tcW w:w="765" w:type="dxa"/>
            <w:tcBorders>
              <w:top w:val="nil"/>
              <w:left w:val="nil"/>
              <w:bottom w:val="single" w:sz="4" w:space="0" w:color="auto"/>
              <w:right w:val="single" w:sz="4" w:space="0" w:color="auto"/>
            </w:tcBorders>
            <w:vAlign w:val="center"/>
          </w:tcPr>
          <w:p w:rsidR="006C56BE" w:rsidRPr="00B402D7" w:rsidRDefault="006C56BE" w:rsidP="001E7F07">
            <w:pPr>
              <w:widowControl/>
              <w:jc w:val="center"/>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幼儿园性质</w:t>
            </w:r>
          </w:p>
        </w:tc>
        <w:tc>
          <w:tcPr>
            <w:tcW w:w="699" w:type="dxa"/>
            <w:tcBorders>
              <w:top w:val="nil"/>
              <w:left w:val="nil"/>
              <w:bottom w:val="single" w:sz="4" w:space="0" w:color="auto"/>
              <w:right w:val="single" w:sz="4" w:space="0" w:color="auto"/>
            </w:tcBorders>
            <w:vAlign w:val="center"/>
          </w:tcPr>
          <w:p w:rsidR="006C56BE" w:rsidRPr="00B402D7" w:rsidRDefault="006C56BE" w:rsidP="001E7F07">
            <w:pPr>
              <w:widowControl/>
              <w:jc w:val="center"/>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办园等级</w:t>
            </w:r>
          </w:p>
        </w:tc>
        <w:tc>
          <w:tcPr>
            <w:tcW w:w="860" w:type="dxa"/>
            <w:tcBorders>
              <w:top w:val="nil"/>
              <w:left w:val="nil"/>
              <w:bottom w:val="single" w:sz="4" w:space="0" w:color="auto"/>
              <w:right w:val="single" w:sz="4" w:space="0" w:color="auto"/>
            </w:tcBorders>
            <w:vAlign w:val="center"/>
          </w:tcPr>
          <w:p w:rsidR="006C56BE" w:rsidRPr="00B402D7" w:rsidRDefault="006C56BE" w:rsidP="001E7F07">
            <w:pPr>
              <w:widowControl/>
              <w:jc w:val="center"/>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班级数（</w:t>
            </w:r>
            <w:proofErr w:type="gramStart"/>
            <w:r w:rsidRPr="00B402D7">
              <w:rPr>
                <w:rFonts w:ascii="Times New Roman" w:eastAsia="仿宋_GB2312" w:hAnsi="Times New Roman" w:hint="eastAsia"/>
                <w:color w:val="000000"/>
                <w:kern w:val="0"/>
                <w:sz w:val="22"/>
              </w:rPr>
              <w:t>个</w:t>
            </w:r>
            <w:proofErr w:type="gramEnd"/>
            <w:r w:rsidRPr="00B402D7">
              <w:rPr>
                <w:rFonts w:ascii="Times New Roman" w:eastAsia="仿宋_GB2312" w:hAnsi="Times New Roman" w:hint="eastAsia"/>
                <w:color w:val="000000"/>
                <w:kern w:val="0"/>
                <w:sz w:val="22"/>
              </w:rPr>
              <w:t>）</w:t>
            </w:r>
          </w:p>
        </w:tc>
        <w:tc>
          <w:tcPr>
            <w:tcW w:w="709" w:type="dxa"/>
            <w:tcBorders>
              <w:top w:val="single" w:sz="4" w:space="0" w:color="auto"/>
              <w:left w:val="nil"/>
              <w:bottom w:val="single" w:sz="4" w:space="0" w:color="auto"/>
              <w:right w:val="single" w:sz="4" w:space="0" w:color="auto"/>
            </w:tcBorders>
            <w:vAlign w:val="center"/>
          </w:tcPr>
          <w:p w:rsidR="006C56BE" w:rsidRPr="00B402D7" w:rsidRDefault="006C56BE" w:rsidP="001E7F07">
            <w:pPr>
              <w:widowControl/>
              <w:jc w:val="left"/>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在园人数（人）</w:t>
            </w:r>
          </w:p>
        </w:tc>
        <w:tc>
          <w:tcPr>
            <w:tcW w:w="850" w:type="dxa"/>
            <w:vMerge/>
            <w:tcBorders>
              <w:top w:val="nil"/>
              <w:left w:val="nil"/>
              <w:bottom w:val="single" w:sz="4" w:space="0" w:color="000000"/>
              <w:right w:val="single" w:sz="4" w:space="0" w:color="auto"/>
            </w:tcBorders>
            <w:vAlign w:val="center"/>
          </w:tcPr>
          <w:p w:rsidR="006C56BE" w:rsidRPr="00B402D7" w:rsidRDefault="006C56BE" w:rsidP="001E7F07">
            <w:pPr>
              <w:widowControl/>
              <w:jc w:val="left"/>
              <w:rPr>
                <w:rFonts w:ascii="Times New Roman" w:eastAsia="仿宋_GB2312" w:hAnsi="Times New Roman"/>
                <w:color w:val="000000"/>
                <w:kern w:val="0"/>
                <w:sz w:val="22"/>
              </w:rPr>
            </w:pPr>
          </w:p>
        </w:tc>
        <w:tc>
          <w:tcPr>
            <w:tcW w:w="992" w:type="dxa"/>
            <w:vMerge/>
            <w:tcBorders>
              <w:top w:val="nil"/>
              <w:left w:val="nil"/>
              <w:bottom w:val="single" w:sz="4" w:space="0" w:color="auto"/>
              <w:right w:val="single" w:sz="4" w:space="0" w:color="auto"/>
            </w:tcBorders>
            <w:vAlign w:val="center"/>
          </w:tcPr>
          <w:p w:rsidR="006C56BE" w:rsidRPr="00B402D7" w:rsidRDefault="006C56BE" w:rsidP="001E7F07">
            <w:pPr>
              <w:widowControl/>
              <w:jc w:val="left"/>
              <w:rPr>
                <w:rFonts w:ascii="Times New Roman" w:eastAsia="仿宋_GB2312" w:hAnsi="Times New Roman"/>
                <w:color w:val="000000"/>
                <w:kern w:val="0"/>
                <w:sz w:val="22"/>
              </w:rPr>
            </w:pPr>
          </w:p>
        </w:tc>
        <w:tc>
          <w:tcPr>
            <w:tcW w:w="851" w:type="dxa"/>
            <w:vMerge/>
            <w:tcBorders>
              <w:top w:val="nil"/>
              <w:left w:val="nil"/>
              <w:bottom w:val="single" w:sz="4" w:space="0" w:color="auto"/>
              <w:right w:val="single" w:sz="4" w:space="0" w:color="auto"/>
            </w:tcBorders>
            <w:vAlign w:val="center"/>
          </w:tcPr>
          <w:p w:rsidR="006C56BE" w:rsidRPr="00B402D7" w:rsidRDefault="006C56BE" w:rsidP="001E7F07">
            <w:pPr>
              <w:widowControl/>
              <w:jc w:val="left"/>
              <w:rPr>
                <w:rFonts w:ascii="Times New Roman" w:eastAsia="仿宋_GB2312" w:hAnsi="Times New Roman"/>
                <w:color w:val="000000"/>
                <w:kern w:val="0"/>
                <w:sz w:val="22"/>
              </w:rPr>
            </w:pPr>
          </w:p>
        </w:tc>
        <w:tc>
          <w:tcPr>
            <w:tcW w:w="850" w:type="dxa"/>
            <w:tcBorders>
              <w:top w:val="nil"/>
              <w:left w:val="nil"/>
              <w:bottom w:val="single" w:sz="4" w:space="0" w:color="auto"/>
              <w:right w:val="single" w:sz="4" w:space="0" w:color="auto"/>
            </w:tcBorders>
            <w:vAlign w:val="center"/>
          </w:tcPr>
          <w:p w:rsidR="006C56BE" w:rsidRPr="00B402D7" w:rsidRDefault="006C56BE" w:rsidP="001E7F07">
            <w:pPr>
              <w:widowControl/>
              <w:jc w:val="center"/>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幼儿园性质</w:t>
            </w:r>
          </w:p>
        </w:tc>
        <w:tc>
          <w:tcPr>
            <w:tcW w:w="851" w:type="dxa"/>
            <w:gridSpan w:val="2"/>
            <w:tcBorders>
              <w:top w:val="nil"/>
              <w:left w:val="nil"/>
              <w:bottom w:val="single" w:sz="4" w:space="0" w:color="auto"/>
              <w:right w:val="single" w:sz="4" w:space="0" w:color="auto"/>
            </w:tcBorders>
            <w:vAlign w:val="center"/>
          </w:tcPr>
          <w:p w:rsidR="006C56BE" w:rsidRPr="00B402D7" w:rsidRDefault="006C56BE" w:rsidP="001E7F07">
            <w:pPr>
              <w:widowControl/>
              <w:jc w:val="center"/>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办园等级</w:t>
            </w:r>
          </w:p>
        </w:tc>
        <w:tc>
          <w:tcPr>
            <w:tcW w:w="850" w:type="dxa"/>
            <w:tcBorders>
              <w:top w:val="nil"/>
              <w:left w:val="nil"/>
              <w:bottom w:val="single" w:sz="4" w:space="0" w:color="auto"/>
              <w:right w:val="single" w:sz="4" w:space="0" w:color="auto"/>
            </w:tcBorders>
          </w:tcPr>
          <w:p w:rsidR="006C56BE" w:rsidRPr="00B402D7" w:rsidRDefault="006C56BE" w:rsidP="001E7F07">
            <w:pPr>
              <w:widowControl/>
              <w:jc w:val="center"/>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班级数（</w:t>
            </w:r>
            <w:proofErr w:type="gramStart"/>
            <w:r w:rsidRPr="00B402D7">
              <w:rPr>
                <w:rFonts w:ascii="Times New Roman" w:eastAsia="仿宋_GB2312" w:hAnsi="Times New Roman" w:hint="eastAsia"/>
                <w:color w:val="000000"/>
                <w:kern w:val="0"/>
                <w:sz w:val="22"/>
              </w:rPr>
              <w:t>个</w:t>
            </w:r>
            <w:proofErr w:type="gramEnd"/>
            <w:r w:rsidRPr="00B402D7">
              <w:rPr>
                <w:rFonts w:ascii="Times New Roman" w:eastAsia="仿宋_GB2312" w:hAnsi="Times New Roman" w:hint="eastAsia"/>
                <w:color w:val="000000"/>
                <w:kern w:val="0"/>
                <w:sz w:val="22"/>
              </w:rPr>
              <w:t>）</w:t>
            </w:r>
          </w:p>
        </w:tc>
        <w:tc>
          <w:tcPr>
            <w:tcW w:w="851" w:type="dxa"/>
            <w:tcBorders>
              <w:top w:val="nil"/>
              <w:left w:val="nil"/>
              <w:bottom w:val="single" w:sz="4" w:space="0" w:color="auto"/>
              <w:right w:val="nil"/>
            </w:tcBorders>
            <w:vAlign w:val="center"/>
          </w:tcPr>
          <w:p w:rsidR="006C56BE" w:rsidRPr="00B402D7" w:rsidRDefault="006C56BE" w:rsidP="001E7F07">
            <w:pPr>
              <w:widowControl/>
              <w:jc w:val="center"/>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在</w:t>
            </w:r>
            <w:proofErr w:type="gramStart"/>
            <w:r w:rsidRPr="00B402D7">
              <w:rPr>
                <w:rFonts w:ascii="Times New Roman" w:eastAsia="仿宋_GB2312" w:hAnsi="Times New Roman" w:hint="eastAsia"/>
                <w:color w:val="000000"/>
                <w:kern w:val="0"/>
                <w:sz w:val="22"/>
              </w:rPr>
              <w:t>园人数</w:t>
            </w:r>
            <w:proofErr w:type="gramEnd"/>
          </w:p>
        </w:tc>
        <w:tc>
          <w:tcPr>
            <w:tcW w:w="850" w:type="dxa"/>
            <w:vMerge/>
            <w:tcBorders>
              <w:top w:val="nil"/>
              <w:left w:val="nil"/>
              <w:bottom w:val="single" w:sz="4" w:space="0" w:color="auto"/>
              <w:right w:val="single" w:sz="4" w:space="0" w:color="auto"/>
            </w:tcBorders>
            <w:vAlign w:val="center"/>
          </w:tcPr>
          <w:p w:rsidR="006C56BE" w:rsidRPr="00B402D7" w:rsidRDefault="006C56BE" w:rsidP="001E7F07">
            <w:pPr>
              <w:widowControl/>
              <w:jc w:val="left"/>
              <w:rPr>
                <w:rFonts w:ascii="Times New Roman" w:eastAsia="仿宋_GB2312" w:hAnsi="Times New Roman"/>
                <w:color w:val="000000"/>
                <w:kern w:val="0"/>
                <w:sz w:val="22"/>
              </w:rPr>
            </w:pPr>
          </w:p>
        </w:tc>
      </w:tr>
      <w:tr w:rsidR="006C56BE" w:rsidRPr="00ED499A" w:rsidTr="001E7F07">
        <w:trPr>
          <w:trHeight w:val="510"/>
        </w:trPr>
        <w:tc>
          <w:tcPr>
            <w:tcW w:w="582" w:type="dxa"/>
            <w:tcBorders>
              <w:top w:val="nil"/>
              <w:left w:val="single" w:sz="4" w:space="0" w:color="auto"/>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1</w:t>
            </w:r>
          </w:p>
        </w:tc>
        <w:tc>
          <w:tcPr>
            <w:tcW w:w="993" w:type="dxa"/>
            <w:gridSpan w:val="2"/>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遂昌县</w:t>
            </w:r>
          </w:p>
        </w:tc>
        <w:tc>
          <w:tcPr>
            <w:tcW w:w="3204"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金岸中心幼儿园</w:t>
            </w:r>
          </w:p>
        </w:tc>
        <w:tc>
          <w:tcPr>
            <w:tcW w:w="765"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公办</w:t>
            </w:r>
          </w:p>
        </w:tc>
        <w:tc>
          <w:tcPr>
            <w:tcW w:w="699"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三级</w:t>
            </w:r>
          </w:p>
        </w:tc>
        <w:tc>
          <w:tcPr>
            <w:tcW w:w="860"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9</w:t>
            </w:r>
          </w:p>
        </w:tc>
        <w:tc>
          <w:tcPr>
            <w:tcW w:w="709"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Pr>
                <w:rFonts w:ascii="仿宋_GB2312" w:eastAsia="仿宋_GB2312" w:hAnsi="Times New Roman" w:hint="eastAsia"/>
                <w:bCs/>
                <w:color w:val="000000"/>
                <w:kern w:val="0"/>
                <w:sz w:val="22"/>
              </w:rPr>
              <w:t>281</w:t>
            </w:r>
          </w:p>
        </w:tc>
        <w:tc>
          <w:tcPr>
            <w:tcW w:w="850"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改</w:t>
            </w:r>
          </w:p>
        </w:tc>
        <w:tc>
          <w:tcPr>
            <w:tcW w:w="992"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2574</w:t>
            </w:r>
          </w:p>
        </w:tc>
        <w:tc>
          <w:tcPr>
            <w:tcW w:w="851"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500</w:t>
            </w:r>
          </w:p>
        </w:tc>
        <w:tc>
          <w:tcPr>
            <w:tcW w:w="850"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公办</w:t>
            </w:r>
          </w:p>
        </w:tc>
        <w:tc>
          <w:tcPr>
            <w:tcW w:w="851" w:type="dxa"/>
            <w:gridSpan w:val="2"/>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二级</w:t>
            </w:r>
          </w:p>
        </w:tc>
        <w:tc>
          <w:tcPr>
            <w:tcW w:w="850"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12</w:t>
            </w:r>
          </w:p>
        </w:tc>
        <w:tc>
          <w:tcPr>
            <w:tcW w:w="851" w:type="dxa"/>
            <w:tcBorders>
              <w:top w:val="nil"/>
              <w:left w:val="nil"/>
              <w:bottom w:val="single" w:sz="4" w:space="0" w:color="auto"/>
              <w:right w:val="nil"/>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360</w:t>
            </w:r>
          </w:p>
        </w:tc>
        <w:tc>
          <w:tcPr>
            <w:tcW w:w="850" w:type="dxa"/>
            <w:tcBorders>
              <w:top w:val="nil"/>
              <w:left w:val="single" w:sz="4" w:space="0" w:color="auto"/>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color w:val="000000"/>
                <w:kern w:val="0"/>
                <w:sz w:val="22"/>
              </w:rPr>
            </w:pPr>
            <w:r w:rsidRPr="001B47F0">
              <w:rPr>
                <w:rFonts w:ascii="仿宋_GB2312" w:eastAsia="仿宋_GB2312" w:hAnsi="Times New Roman" w:hint="eastAsia"/>
                <w:color w:val="000000"/>
                <w:kern w:val="0"/>
                <w:sz w:val="22"/>
              </w:rPr>
              <w:t>2019</w:t>
            </w:r>
          </w:p>
        </w:tc>
      </w:tr>
      <w:tr w:rsidR="006C56BE" w:rsidRPr="00ED499A" w:rsidTr="001E7F07">
        <w:trPr>
          <w:trHeight w:val="510"/>
        </w:trPr>
        <w:tc>
          <w:tcPr>
            <w:tcW w:w="582" w:type="dxa"/>
            <w:tcBorders>
              <w:top w:val="nil"/>
              <w:left w:val="single" w:sz="4" w:space="0" w:color="auto"/>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2</w:t>
            </w:r>
          </w:p>
        </w:tc>
        <w:tc>
          <w:tcPr>
            <w:tcW w:w="993" w:type="dxa"/>
            <w:gridSpan w:val="2"/>
            <w:tcBorders>
              <w:top w:val="nil"/>
              <w:left w:val="nil"/>
              <w:bottom w:val="single" w:sz="4" w:space="0" w:color="auto"/>
              <w:right w:val="single" w:sz="4" w:space="0" w:color="auto"/>
            </w:tcBorders>
            <w:shd w:val="clear" w:color="auto" w:fill="FFFFFF"/>
            <w:vAlign w:val="center"/>
          </w:tcPr>
          <w:p w:rsidR="006C56BE" w:rsidRPr="001B47F0" w:rsidRDefault="006C56BE" w:rsidP="001E7F07">
            <w:pPr>
              <w:jc w:val="center"/>
              <w:rPr>
                <w:rFonts w:ascii="仿宋_GB2312" w:eastAsia="仿宋_GB2312"/>
                <w:sz w:val="22"/>
              </w:rPr>
            </w:pPr>
            <w:r w:rsidRPr="001B47F0">
              <w:rPr>
                <w:rFonts w:ascii="仿宋_GB2312" w:eastAsia="仿宋_GB2312" w:hint="eastAsia"/>
                <w:sz w:val="22"/>
              </w:rPr>
              <w:t>遂昌县</w:t>
            </w:r>
          </w:p>
        </w:tc>
        <w:tc>
          <w:tcPr>
            <w:tcW w:w="3204"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Pr>
                <w:rFonts w:ascii="仿宋_GB2312" w:eastAsia="仿宋_GB2312" w:hAnsi="Times New Roman" w:hint="eastAsia"/>
                <w:bCs/>
                <w:color w:val="000000"/>
                <w:kern w:val="0"/>
                <w:sz w:val="22"/>
              </w:rPr>
              <w:t>金</w:t>
            </w:r>
            <w:proofErr w:type="gramStart"/>
            <w:r>
              <w:rPr>
                <w:rFonts w:ascii="仿宋_GB2312" w:eastAsia="仿宋_GB2312" w:hAnsi="Times New Roman" w:hint="eastAsia"/>
                <w:bCs/>
                <w:color w:val="000000"/>
                <w:kern w:val="0"/>
                <w:sz w:val="22"/>
              </w:rPr>
              <w:t>岸</w:t>
            </w:r>
            <w:r w:rsidRPr="001B47F0">
              <w:rPr>
                <w:rFonts w:ascii="仿宋_GB2312" w:eastAsia="仿宋_GB2312" w:hAnsi="Times New Roman" w:hint="eastAsia"/>
                <w:bCs/>
                <w:color w:val="000000"/>
                <w:kern w:val="0"/>
                <w:sz w:val="22"/>
              </w:rPr>
              <w:t>源坪教学</w:t>
            </w:r>
            <w:proofErr w:type="gramEnd"/>
            <w:r w:rsidRPr="001B47F0">
              <w:rPr>
                <w:rFonts w:ascii="仿宋_GB2312" w:eastAsia="仿宋_GB2312" w:hAnsi="Times New Roman" w:hint="eastAsia"/>
                <w:bCs/>
                <w:color w:val="000000"/>
                <w:kern w:val="0"/>
                <w:sz w:val="22"/>
              </w:rPr>
              <w:t>点</w:t>
            </w:r>
          </w:p>
        </w:tc>
        <w:tc>
          <w:tcPr>
            <w:tcW w:w="765"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jc w:val="center"/>
              <w:rPr>
                <w:rFonts w:ascii="仿宋_GB2312" w:eastAsia="仿宋_GB2312"/>
                <w:sz w:val="22"/>
              </w:rPr>
            </w:pPr>
            <w:r w:rsidRPr="001B47F0">
              <w:rPr>
                <w:rFonts w:ascii="仿宋_GB2312" w:eastAsia="仿宋_GB2312" w:hAnsi="Times New Roman" w:hint="eastAsia"/>
                <w:bCs/>
                <w:color w:val="000000"/>
                <w:kern w:val="0"/>
                <w:sz w:val="22"/>
              </w:rPr>
              <w:t>公办</w:t>
            </w:r>
          </w:p>
        </w:tc>
        <w:tc>
          <w:tcPr>
            <w:tcW w:w="699"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color w:val="000000"/>
                <w:kern w:val="0"/>
                <w:sz w:val="22"/>
              </w:rPr>
            </w:pPr>
            <w:r w:rsidRPr="001B47F0">
              <w:rPr>
                <w:rFonts w:ascii="仿宋_GB2312" w:eastAsia="仿宋_GB2312" w:hAnsi="Times New Roman" w:hint="eastAsia"/>
                <w:bCs/>
                <w:color w:val="000000"/>
                <w:kern w:val="0"/>
                <w:sz w:val="22"/>
              </w:rPr>
              <w:t>三级</w:t>
            </w:r>
          </w:p>
        </w:tc>
        <w:tc>
          <w:tcPr>
            <w:tcW w:w="860"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p>
        </w:tc>
        <w:tc>
          <w:tcPr>
            <w:tcW w:w="709"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p>
        </w:tc>
        <w:tc>
          <w:tcPr>
            <w:tcW w:w="850"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Pr>
                <w:rFonts w:ascii="仿宋_GB2312" w:eastAsia="仿宋_GB2312" w:hAnsi="Times New Roman" w:hint="eastAsia"/>
                <w:bCs/>
                <w:color w:val="000000"/>
                <w:kern w:val="0"/>
                <w:sz w:val="22"/>
              </w:rPr>
              <w:t>新</w:t>
            </w:r>
          </w:p>
        </w:tc>
        <w:tc>
          <w:tcPr>
            <w:tcW w:w="992"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Pr>
                <w:rFonts w:ascii="仿宋_GB2312" w:eastAsia="仿宋_GB2312" w:hAnsi="Times New Roman" w:hint="eastAsia"/>
                <w:bCs/>
                <w:color w:val="000000"/>
                <w:kern w:val="0"/>
                <w:sz w:val="22"/>
              </w:rPr>
              <w:t>1122</w:t>
            </w:r>
          </w:p>
        </w:tc>
        <w:tc>
          <w:tcPr>
            <w:tcW w:w="851"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Pr>
                <w:rFonts w:ascii="仿宋_GB2312" w:eastAsia="仿宋_GB2312" w:hAnsi="Times New Roman" w:hint="eastAsia"/>
                <w:bCs/>
                <w:color w:val="000000"/>
                <w:kern w:val="0"/>
                <w:sz w:val="22"/>
              </w:rPr>
              <w:t>500</w:t>
            </w:r>
          </w:p>
        </w:tc>
        <w:tc>
          <w:tcPr>
            <w:tcW w:w="850"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jc w:val="center"/>
              <w:rPr>
                <w:rFonts w:ascii="仿宋_GB2312" w:eastAsia="仿宋_GB2312"/>
                <w:sz w:val="22"/>
              </w:rPr>
            </w:pPr>
            <w:r>
              <w:rPr>
                <w:rFonts w:ascii="仿宋_GB2312" w:eastAsia="仿宋_GB2312" w:hint="eastAsia"/>
                <w:sz w:val="22"/>
              </w:rPr>
              <w:t>公办</w:t>
            </w:r>
          </w:p>
        </w:tc>
        <w:tc>
          <w:tcPr>
            <w:tcW w:w="851" w:type="dxa"/>
            <w:gridSpan w:val="2"/>
            <w:tcBorders>
              <w:top w:val="nil"/>
              <w:left w:val="nil"/>
              <w:bottom w:val="single" w:sz="4" w:space="0" w:color="auto"/>
              <w:right w:val="single" w:sz="4" w:space="0" w:color="auto"/>
            </w:tcBorders>
            <w:shd w:val="clear" w:color="auto" w:fill="FFFFFF"/>
            <w:vAlign w:val="center"/>
          </w:tcPr>
          <w:p w:rsidR="006C56BE" w:rsidRPr="001B47F0" w:rsidRDefault="006C56BE" w:rsidP="001E7F07">
            <w:pPr>
              <w:jc w:val="center"/>
              <w:rPr>
                <w:rFonts w:ascii="仿宋_GB2312" w:eastAsia="仿宋_GB2312"/>
                <w:sz w:val="22"/>
              </w:rPr>
            </w:pPr>
            <w:r>
              <w:rPr>
                <w:rFonts w:ascii="仿宋_GB2312" w:eastAsia="仿宋_GB2312" w:hint="eastAsia"/>
                <w:sz w:val="22"/>
              </w:rPr>
              <w:t>三级</w:t>
            </w:r>
          </w:p>
        </w:tc>
        <w:tc>
          <w:tcPr>
            <w:tcW w:w="850" w:type="dxa"/>
            <w:tcBorders>
              <w:top w:val="nil"/>
              <w:left w:val="nil"/>
              <w:bottom w:val="single" w:sz="4" w:space="0" w:color="auto"/>
              <w:right w:val="single" w:sz="4" w:space="0" w:color="auto"/>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3</w:t>
            </w:r>
          </w:p>
        </w:tc>
        <w:tc>
          <w:tcPr>
            <w:tcW w:w="851" w:type="dxa"/>
            <w:tcBorders>
              <w:top w:val="nil"/>
              <w:left w:val="nil"/>
              <w:bottom w:val="single" w:sz="4" w:space="0" w:color="auto"/>
              <w:right w:val="nil"/>
            </w:tcBorders>
            <w:shd w:val="clear" w:color="auto" w:fill="FFFFFF"/>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90</w:t>
            </w:r>
          </w:p>
        </w:tc>
        <w:tc>
          <w:tcPr>
            <w:tcW w:w="850" w:type="dxa"/>
            <w:tcBorders>
              <w:top w:val="nil"/>
              <w:left w:val="single" w:sz="4" w:space="0" w:color="auto"/>
              <w:bottom w:val="single" w:sz="4" w:space="0" w:color="auto"/>
              <w:right w:val="single" w:sz="4" w:space="0" w:color="auto"/>
            </w:tcBorders>
            <w:shd w:val="clear" w:color="auto" w:fill="FFFFFF"/>
            <w:vAlign w:val="center"/>
          </w:tcPr>
          <w:p w:rsidR="006C56BE" w:rsidRPr="002F70B5" w:rsidRDefault="006C56BE" w:rsidP="001E7F07">
            <w:pPr>
              <w:widowControl/>
              <w:jc w:val="center"/>
              <w:rPr>
                <w:rFonts w:ascii="仿宋_GB2312" w:eastAsia="仿宋_GB2312" w:hAnsi="Times New Roman"/>
                <w:color w:val="000000"/>
                <w:kern w:val="0"/>
                <w:sz w:val="22"/>
              </w:rPr>
            </w:pPr>
            <w:r w:rsidRPr="002F70B5">
              <w:rPr>
                <w:rFonts w:ascii="仿宋_GB2312" w:eastAsia="仿宋_GB2312" w:hAnsi="Times New Roman" w:hint="eastAsia"/>
                <w:color w:val="000000"/>
                <w:kern w:val="0"/>
                <w:sz w:val="22"/>
              </w:rPr>
              <w:t>2022</w:t>
            </w:r>
          </w:p>
        </w:tc>
      </w:tr>
      <w:tr w:rsidR="006C56BE" w:rsidRPr="00ED499A" w:rsidTr="001E7F07">
        <w:trPr>
          <w:trHeight w:val="510"/>
        </w:trPr>
        <w:tc>
          <w:tcPr>
            <w:tcW w:w="582" w:type="dxa"/>
            <w:tcBorders>
              <w:top w:val="nil"/>
              <w:left w:val="single" w:sz="4" w:space="0" w:color="auto"/>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bCs/>
                <w:color w:val="000000"/>
                <w:kern w:val="0"/>
                <w:sz w:val="22"/>
              </w:rPr>
            </w:pPr>
            <w:r>
              <w:rPr>
                <w:rFonts w:ascii="仿宋_GB2312" w:eastAsia="仿宋_GB2312" w:hAnsi="Times New Roman" w:hint="eastAsia"/>
                <w:bCs/>
                <w:color w:val="000000"/>
                <w:kern w:val="0"/>
                <w:sz w:val="22"/>
              </w:rPr>
              <w:t>3</w:t>
            </w:r>
          </w:p>
        </w:tc>
        <w:tc>
          <w:tcPr>
            <w:tcW w:w="993" w:type="dxa"/>
            <w:gridSpan w:val="2"/>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sidRPr="001B47F0">
              <w:rPr>
                <w:rFonts w:ascii="仿宋_GB2312" w:eastAsia="仿宋_GB2312" w:hAnsi="Times New Roman" w:hint="eastAsia"/>
                <w:bCs/>
                <w:color w:val="000000"/>
                <w:kern w:val="0"/>
                <w:sz w:val="22"/>
              </w:rPr>
              <w:t>遂昌县</w:t>
            </w:r>
          </w:p>
        </w:tc>
        <w:tc>
          <w:tcPr>
            <w:tcW w:w="3204"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北界镇中心幼儿园</w:t>
            </w:r>
          </w:p>
        </w:tc>
        <w:tc>
          <w:tcPr>
            <w:tcW w:w="765" w:type="dxa"/>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sidRPr="001B47F0">
              <w:rPr>
                <w:rFonts w:ascii="仿宋_GB2312" w:eastAsia="仿宋_GB2312" w:hAnsi="Times New Roman" w:hint="eastAsia"/>
                <w:bCs/>
                <w:color w:val="000000"/>
                <w:kern w:val="0"/>
                <w:sz w:val="22"/>
              </w:rPr>
              <w:t>公办</w:t>
            </w:r>
          </w:p>
        </w:tc>
        <w:tc>
          <w:tcPr>
            <w:tcW w:w="699"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sidRPr="001B47F0">
              <w:rPr>
                <w:rFonts w:ascii="仿宋_GB2312" w:eastAsia="仿宋_GB2312" w:hAnsi="Times New Roman" w:hint="eastAsia"/>
                <w:color w:val="000000"/>
                <w:kern w:val="0"/>
                <w:sz w:val="22"/>
              </w:rPr>
              <w:t>三级</w:t>
            </w:r>
          </w:p>
        </w:tc>
        <w:tc>
          <w:tcPr>
            <w:tcW w:w="86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3</w:t>
            </w:r>
          </w:p>
        </w:tc>
        <w:tc>
          <w:tcPr>
            <w:tcW w:w="709"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bCs/>
                <w:color w:val="000000"/>
                <w:kern w:val="0"/>
                <w:sz w:val="22"/>
              </w:rPr>
            </w:pPr>
            <w:r>
              <w:rPr>
                <w:rFonts w:ascii="仿宋_GB2312" w:eastAsia="仿宋_GB2312" w:hAnsi="Times New Roman" w:hint="eastAsia"/>
                <w:bCs/>
                <w:color w:val="000000"/>
                <w:kern w:val="0"/>
                <w:sz w:val="22"/>
              </w:rPr>
              <w:t>89</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新</w:t>
            </w:r>
          </w:p>
        </w:tc>
        <w:tc>
          <w:tcPr>
            <w:tcW w:w="992"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2242</w:t>
            </w:r>
          </w:p>
        </w:tc>
        <w:tc>
          <w:tcPr>
            <w:tcW w:w="851"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bCs/>
                <w:color w:val="000000"/>
                <w:kern w:val="0"/>
                <w:sz w:val="22"/>
              </w:rPr>
            </w:pPr>
            <w:r>
              <w:rPr>
                <w:rFonts w:ascii="仿宋_GB2312" w:eastAsia="仿宋_GB2312" w:hAnsi="Times New Roman" w:hint="eastAsia"/>
                <w:bCs/>
                <w:color w:val="000000"/>
                <w:kern w:val="0"/>
                <w:sz w:val="22"/>
              </w:rPr>
              <w:t>10</w:t>
            </w:r>
            <w:r w:rsidRPr="001B47F0">
              <w:rPr>
                <w:rFonts w:ascii="仿宋_GB2312" w:eastAsia="仿宋_GB2312" w:hAnsi="Times New Roman" w:hint="eastAsia"/>
                <w:bCs/>
                <w:color w:val="000000"/>
                <w:kern w:val="0"/>
                <w:sz w:val="22"/>
              </w:rPr>
              <w:t>00</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sidRPr="001B47F0">
              <w:rPr>
                <w:rFonts w:ascii="仿宋_GB2312" w:eastAsia="仿宋_GB2312" w:hAnsi="Times New Roman" w:hint="eastAsia"/>
                <w:bCs/>
                <w:color w:val="000000"/>
                <w:kern w:val="0"/>
                <w:sz w:val="22"/>
              </w:rPr>
              <w:t>公办</w:t>
            </w:r>
          </w:p>
        </w:tc>
        <w:tc>
          <w:tcPr>
            <w:tcW w:w="851" w:type="dxa"/>
            <w:gridSpan w:val="2"/>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sidRPr="001B47F0">
              <w:rPr>
                <w:rFonts w:ascii="仿宋_GB2312" w:eastAsia="仿宋_GB2312" w:hAnsi="Times New Roman" w:hint="eastAsia"/>
                <w:bCs/>
                <w:color w:val="000000"/>
                <w:kern w:val="0"/>
                <w:sz w:val="22"/>
              </w:rPr>
              <w:t>二级</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6</w:t>
            </w:r>
          </w:p>
        </w:tc>
        <w:tc>
          <w:tcPr>
            <w:tcW w:w="851"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bCs/>
                <w:color w:val="000000"/>
                <w:kern w:val="0"/>
                <w:sz w:val="22"/>
              </w:rPr>
            </w:pPr>
            <w:r w:rsidRPr="001B47F0">
              <w:rPr>
                <w:rFonts w:ascii="仿宋_GB2312" w:eastAsia="仿宋_GB2312" w:hAnsi="Times New Roman" w:hint="eastAsia"/>
                <w:bCs/>
                <w:color w:val="000000"/>
                <w:kern w:val="0"/>
                <w:sz w:val="22"/>
              </w:rPr>
              <w:t>180</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sidRPr="001B47F0">
              <w:rPr>
                <w:rFonts w:ascii="仿宋_GB2312" w:eastAsia="仿宋_GB2312" w:hAnsi="Times New Roman" w:hint="eastAsia"/>
                <w:color w:val="000000"/>
                <w:kern w:val="0"/>
                <w:sz w:val="22"/>
              </w:rPr>
              <w:t>2018</w:t>
            </w:r>
          </w:p>
        </w:tc>
      </w:tr>
      <w:tr w:rsidR="006C56BE" w:rsidRPr="00ED499A" w:rsidTr="001E7F07">
        <w:trPr>
          <w:trHeight w:val="510"/>
        </w:trPr>
        <w:tc>
          <w:tcPr>
            <w:tcW w:w="582" w:type="dxa"/>
            <w:tcBorders>
              <w:top w:val="nil"/>
              <w:left w:val="single" w:sz="4" w:space="0" w:color="auto"/>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4</w:t>
            </w:r>
          </w:p>
        </w:tc>
        <w:tc>
          <w:tcPr>
            <w:tcW w:w="993" w:type="dxa"/>
            <w:gridSpan w:val="2"/>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sidRPr="001B47F0">
              <w:rPr>
                <w:rFonts w:ascii="仿宋_GB2312" w:eastAsia="仿宋_GB2312" w:hint="eastAsia"/>
                <w:sz w:val="22"/>
              </w:rPr>
              <w:t>遂昌县</w:t>
            </w:r>
          </w:p>
        </w:tc>
        <w:tc>
          <w:tcPr>
            <w:tcW w:w="3204"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Pr>
                <w:rFonts w:ascii="仿宋_GB2312" w:eastAsia="仿宋_GB2312" w:hAnsi="Times New Roman" w:hint="eastAsia"/>
                <w:color w:val="000000"/>
                <w:kern w:val="0"/>
                <w:sz w:val="22"/>
              </w:rPr>
              <w:t>北界</w:t>
            </w:r>
            <w:r w:rsidRPr="001B47F0">
              <w:rPr>
                <w:rFonts w:ascii="仿宋_GB2312" w:eastAsia="仿宋_GB2312" w:hAnsi="Times New Roman" w:hint="eastAsia"/>
                <w:color w:val="000000"/>
                <w:kern w:val="0"/>
                <w:sz w:val="22"/>
              </w:rPr>
              <w:t>苏村教学点</w:t>
            </w:r>
          </w:p>
        </w:tc>
        <w:tc>
          <w:tcPr>
            <w:tcW w:w="765" w:type="dxa"/>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sidRPr="001B47F0">
              <w:rPr>
                <w:rFonts w:ascii="仿宋_GB2312" w:eastAsia="仿宋_GB2312" w:hAnsi="Times New Roman" w:hint="eastAsia"/>
                <w:bCs/>
                <w:color w:val="000000"/>
                <w:kern w:val="0"/>
                <w:sz w:val="22"/>
              </w:rPr>
              <w:t>公办</w:t>
            </w:r>
          </w:p>
        </w:tc>
        <w:tc>
          <w:tcPr>
            <w:tcW w:w="699"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sidRPr="001B47F0">
              <w:rPr>
                <w:rFonts w:ascii="仿宋_GB2312" w:eastAsia="仿宋_GB2312" w:hAnsi="Times New Roman" w:hint="eastAsia"/>
                <w:bCs/>
                <w:color w:val="000000"/>
                <w:kern w:val="0"/>
                <w:sz w:val="22"/>
              </w:rPr>
              <w:t>三级</w:t>
            </w:r>
          </w:p>
        </w:tc>
        <w:tc>
          <w:tcPr>
            <w:tcW w:w="86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Pr>
                <w:rFonts w:ascii="仿宋_GB2312" w:eastAsia="仿宋_GB2312" w:hAnsi="Times New Roman" w:hint="eastAsia"/>
                <w:color w:val="000000"/>
                <w:kern w:val="0"/>
                <w:sz w:val="22"/>
              </w:rPr>
              <w:t>1</w:t>
            </w:r>
          </w:p>
        </w:tc>
        <w:tc>
          <w:tcPr>
            <w:tcW w:w="709"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Pr>
                <w:rFonts w:ascii="仿宋_GB2312" w:eastAsia="仿宋_GB2312" w:hAnsi="Times New Roman" w:hint="eastAsia"/>
                <w:color w:val="000000"/>
                <w:kern w:val="0"/>
                <w:sz w:val="22"/>
              </w:rPr>
              <w:t>10</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Pr>
                <w:rFonts w:ascii="仿宋_GB2312" w:eastAsia="仿宋_GB2312" w:hint="eastAsia"/>
                <w:sz w:val="22"/>
              </w:rPr>
              <w:t>新</w:t>
            </w:r>
          </w:p>
        </w:tc>
        <w:tc>
          <w:tcPr>
            <w:tcW w:w="992"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1122</w:t>
            </w:r>
          </w:p>
        </w:tc>
        <w:tc>
          <w:tcPr>
            <w:tcW w:w="851"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Pr>
                <w:rFonts w:ascii="仿宋_GB2312" w:eastAsia="仿宋_GB2312" w:hAnsi="Times New Roman" w:hint="eastAsia"/>
                <w:color w:val="000000"/>
                <w:kern w:val="0"/>
                <w:sz w:val="22"/>
              </w:rPr>
              <w:t>500</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Pr>
                <w:rFonts w:ascii="仿宋_GB2312" w:eastAsia="仿宋_GB2312" w:hint="eastAsia"/>
                <w:sz w:val="22"/>
              </w:rPr>
              <w:t>公办</w:t>
            </w:r>
          </w:p>
        </w:tc>
        <w:tc>
          <w:tcPr>
            <w:tcW w:w="851" w:type="dxa"/>
            <w:gridSpan w:val="2"/>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Pr>
                <w:rFonts w:ascii="仿宋_GB2312" w:eastAsia="仿宋_GB2312" w:hint="eastAsia"/>
                <w:sz w:val="22"/>
              </w:rPr>
              <w:t>三级</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sidRPr="001B47F0">
              <w:rPr>
                <w:rFonts w:ascii="仿宋_GB2312" w:eastAsia="仿宋_GB2312" w:hAnsi="Times New Roman" w:hint="eastAsia"/>
                <w:color w:val="000000"/>
                <w:kern w:val="0"/>
                <w:sz w:val="22"/>
              </w:rPr>
              <w:t>3</w:t>
            </w:r>
          </w:p>
        </w:tc>
        <w:tc>
          <w:tcPr>
            <w:tcW w:w="851"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sidRPr="001B47F0">
              <w:rPr>
                <w:rFonts w:ascii="仿宋_GB2312" w:eastAsia="仿宋_GB2312" w:hAnsi="Times New Roman" w:hint="eastAsia"/>
                <w:color w:val="000000"/>
                <w:kern w:val="0"/>
                <w:sz w:val="22"/>
              </w:rPr>
              <w:t>90</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2021</w:t>
            </w:r>
          </w:p>
        </w:tc>
      </w:tr>
      <w:tr w:rsidR="006C56BE" w:rsidRPr="00ED499A" w:rsidTr="001E7F07">
        <w:trPr>
          <w:trHeight w:val="510"/>
        </w:trPr>
        <w:tc>
          <w:tcPr>
            <w:tcW w:w="582" w:type="dxa"/>
            <w:tcBorders>
              <w:top w:val="single" w:sz="4" w:space="0" w:color="auto"/>
              <w:left w:val="single" w:sz="4" w:space="0" w:color="auto"/>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Pr>
                <w:rFonts w:ascii="仿宋_GB2312" w:eastAsia="仿宋_GB2312" w:hAnsi="Times New Roman" w:hint="eastAsia"/>
                <w:color w:val="000000"/>
                <w:kern w:val="0"/>
                <w:sz w:val="22"/>
              </w:rPr>
              <w:t>5</w:t>
            </w:r>
          </w:p>
        </w:tc>
        <w:tc>
          <w:tcPr>
            <w:tcW w:w="993" w:type="dxa"/>
            <w:gridSpan w:val="2"/>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sidRPr="001B47F0">
              <w:rPr>
                <w:rFonts w:ascii="仿宋_GB2312" w:eastAsia="仿宋_GB2312" w:hAnsi="Times New Roman" w:hint="eastAsia"/>
                <w:bCs/>
                <w:color w:val="000000"/>
                <w:kern w:val="0"/>
                <w:sz w:val="22"/>
              </w:rPr>
              <w:t>遂昌县</w:t>
            </w:r>
          </w:p>
        </w:tc>
        <w:tc>
          <w:tcPr>
            <w:tcW w:w="3204"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sidRPr="001B47F0">
              <w:rPr>
                <w:rFonts w:ascii="仿宋_GB2312" w:eastAsia="仿宋_GB2312" w:hAnsi="Times New Roman" w:hint="eastAsia"/>
                <w:color w:val="000000"/>
                <w:kern w:val="0"/>
                <w:sz w:val="22"/>
              </w:rPr>
              <w:t>石练镇中心幼儿园</w:t>
            </w:r>
          </w:p>
        </w:tc>
        <w:tc>
          <w:tcPr>
            <w:tcW w:w="765" w:type="dxa"/>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sidRPr="001B47F0">
              <w:rPr>
                <w:rFonts w:ascii="仿宋_GB2312" w:eastAsia="仿宋_GB2312" w:hAnsi="Times New Roman" w:hint="eastAsia"/>
                <w:bCs/>
                <w:color w:val="000000"/>
                <w:kern w:val="0"/>
                <w:sz w:val="22"/>
              </w:rPr>
              <w:t>公办</w:t>
            </w:r>
          </w:p>
        </w:tc>
        <w:tc>
          <w:tcPr>
            <w:tcW w:w="699"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sidRPr="001B47F0">
              <w:rPr>
                <w:rFonts w:ascii="仿宋_GB2312" w:eastAsia="仿宋_GB2312" w:hAnsi="Times New Roman" w:hint="eastAsia"/>
                <w:color w:val="000000"/>
                <w:kern w:val="0"/>
                <w:sz w:val="22"/>
              </w:rPr>
              <w:t>二级</w:t>
            </w:r>
          </w:p>
        </w:tc>
        <w:tc>
          <w:tcPr>
            <w:tcW w:w="86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sidRPr="001B47F0">
              <w:rPr>
                <w:rFonts w:ascii="仿宋_GB2312" w:eastAsia="仿宋_GB2312" w:hAnsi="Times New Roman" w:hint="eastAsia"/>
                <w:color w:val="000000"/>
                <w:kern w:val="0"/>
                <w:sz w:val="22"/>
              </w:rPr>
              <w:t>8</w:t>
            </w:r>
          </w:p>
        </w:tc>
        <w:tc>
          <w:tcPr>
            <w:tcW w:w="709"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Pr>
                <w:rFonts w:ascii="仿宋_GB2312" w:eastAsia="仿宋_GB2312" w:hAnsi="Times New Roman" w:hint="eastAsia"/>
                <w:color w:val="000000"/>
                <w:kern w:val="0"/>
                <w:sz w:val="22"/>
              </w:rPr>
              <w:t>265</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sidRPr="001B47F0">
              <w:rPr>
                <w:rFonts w:ascii="仿宋_GB2312" w:eastAsia="仿宋_GB2312" w:hAnsi="Times New Roman" w:hint="eastAsia"/>
                <w:bCs/>
                <w:color w:val="000000"/>
                <w:kern w:val="0"/>
                <w:sz w:val="22"/>
              </w:rPr>
              <w:t>新</w:t>
            </w:r>
          </w:p>
        </w:tc>
        <w:tc>
          <w:tcPr>
            <w:tcW w:w="992"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5050</w:t>
            </w:r>
          </w:p>
        </w:tc>
        <w:tc>
          <w:tcPr>
            <w:tcW w:w="851"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Pr>
                <w:rFonts w:ascii="仿宋_GB2312" w:eastAsia="仿宋_GB2312" w:hAnsi="Times New Roman" w:hint="eastAsia"/>
                <w:color w:val="000000"/>
                <w:kern w:val="0"/>
                <w:sz w:val="22"/>
              </w:rPr>
              <w:t>3000</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sidRPr="001B47F0">
              <w:rPr>
                <w:rFonts w:ascii="仿宋_GB2312" w:eastAsia="仿宋_GB2312" w:hAnsi="Times New Roman" w:hint="eastAsia"/>
                <w:bCs/>
                <w:color w:val="000000"/>
                <w:kern w:val="0"/>
                <w:sz w:val="22"/>
              </w:rPr>
              <w:t>公办</w:t>
            </w:r>
          </w:p>
        </w:tc>
        <w:tc>
          <w:tcPr>
            <w:tcW w:w="851" w:type="dxa"/>
            <w:gridSpan w:val="2"/>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sidRPr="001B47F0">
              <w:rPr>
                <w:rFonts w:ascii="仿宋_GB2312" w:eastAsia="仿宋_GB2312" w:hAnsi="Times New Roman" w:hint="eastAsia"/>
                <w:bCs/>
                <w:color w:val="000000"/>
                <w:kern w:val="0"/>
                <w:sz w:val="22"/>
              </w:rPr>
              <w:t>二级</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Pr>
                <w:rFonts w:ascii="仿宋_GB2312" w:eastAsia="仿宋_GB2312" w:hAnsi="Times New Roman" w:hint="eastAsia"/>
                <w:color w:val="000000"/>
                <w:kern w:val="0"/>
                <w:sz w:val="22"/>
              </w:rPr>
              <w:t>15</w:t>
            </w:r>
          </w:p>
        </w:tc>
        <w:tc>
          <w:tcPr>
            <w:tcW w:w="851"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Pr>
                <w:rFonts w:ascii="仿宋_GB2312" w:eastAsia="仿宋_GB2312" w:hAnsi="Times New Roman" w:hint="eastAsia"/>
                <w:color w:val="000000"/>
                <w:kern w:val="0"/>
                <w:sz w:val="22"/>
              </w:rPr>
              <w:t>450</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2019</w:t>
            </w:r>
          </w:p>
        </w:tc>
      </w:tr>
      <w:tr w:rsidR="006C56BE" w:rsidRPr="00ED499A" w:rsidTr="001E7F07">
        <w:trPr>
          <w:trHeight w:val="510"/>
        </w:trPr>
        <w:tc>
          <w:tcPr>
            <w:tcW w:w="582" w:type="dxa"/>
            <w:tcBorders>
              <w:top w:val="single" w:sz="4" w:space="0" w:color="auto"/>
              <w:left w:val="single" w:sz="4" w:space="0" w:color="auto"/>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6</w:t>
            </w:r>
          </w:p>
        </w:tc>
        <w:tc>
          <w:tcPr>
            <w:tcW w:w="993" w:type="dxa"/>
            <w:gridSpan w:val="2"/>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sidRPr="001B47F0">
              <w:rPr>
                <w:rFonts w:ascii="仿宋_GB2312" w:eastAsia="仿宋_GB2312" w:hAnsi="Times New Roman" w:hint="eastAsia"/>
                <w:bCs/>
                <w:color w:val="000000"/>
                <w:kern w:val="0"/>
                <w:sz w:val="22"/>
              </w:rPr>
              <w:t>遂昌县</w:t>
            </w:r>
          </w:p>
        </w:tc>
        <w:tc>
          <w:tcPr>
            <w:tcW w:w="3204"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金竹镇中心幼儿园</w:t>
            </w:r>
          </w:p>
        </w:tc>
        <w:tc>
          <w:tcPr>
            <w:tcW w:w="765" w:type="dxa"/>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sidRPr="001B47F0">
              <w:rPr>
                <w:rFonts w:ascii="仿宋_GB2312" w:eastAsia="仿宋_GB2312" w:hAnsi="Times New Roman" w:hint="eastAsia"/>
                <w:bCs/>
                <w:color w:val="000000"/>
                <w:kern w:val="0"/>
                <w:sz w:val="22"/>
              </w:rPr>
              <w:t>公办</w:t>
            </w:r>
          </w:p>
        </w:tc>
        <w:tc>
          <w:tcPr>
            <w:tcW w:w="699"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三级</w:t>
            </w:r>
          </w:p>
        </w:tc>
        <w:tc>
          <w:tcPr>
            <w:tcW w:w="86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4</w:t>
            </w:r>
          </w:p>
        </w:tc>
        <w:tc>
          <w:tcPr>
            <w:tcW w:w="709"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111</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sidRPr="001B47F0">
              <w:rPr>
                <w:rFonts w:ascii="仿宋_GB2312" w:eastAsia="仿宋_GB2312" w:hAnsi="Times New Roman" w:hint="eastAsia"/>
                <w:bCs/>
                <w:color w:val="000000"/>
                <w:kern w:val="0"/>
                <w:sz w:val="22"/>
              </w:rPr>
              <w:t>新</w:t>
            </w:r>
          </w:p>
        </w:tc>
        <w:tc>
          <w:tcPr>
            <w:tcW w:w="992"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2242</w:t>
            </w:r>
          </w:p>
        </w:tc>
        <w:tc>
          <w:tcPr>
            <w:tcW w:w="851"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10</w:t>
            </w:r>
            <w:r w:rsidRPr="001B47F0">
              <w:rPr>
                <w:rFonts w:ascii="仿宋_GB2312" w:eastAsia="仿宋_GB2312" w:hAnsi="Times New Roman" w:hint="eastAsia"/>
                <w:kern w:val="0"/>
                <w:sz w:val="22"/>
              </w:rPr>
              <w:t>00</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sidRPr="001B47F0">
              <w:rPr>
                <w:rFonts w:ascii="仿宋_GB2312" w:eastAsia="仿宋_GB2312" w:hAnsi="Times New Roman" w:hint="eastAsia"/>
                <w:bCs/>
                <w:color w:val="000000"/>
                <w:kern w:val="0"/>
                <w:sz w:val="22"/>
              </w:rPr>
              <w:t>公办</w:t>
            </w:r>
          </w:p>
        </w:tc>
        <w:tc>
          <w:tcPr>
            <w:tcW w:w="851" w:type="dxa"/>
            <w:gridSpan w:val="2"/>
            <w:tcBorders>
              <w:top w:val="nil"/>
              <w:left w:val="nil"/>
              <w:bottom w:val="single" w:sz="4" w:space="0" w:color="auto"/>
              <w:right w:val="single" w:sz="4" w:space="0" w:color="auto"/>
            </w:tcBorders>
            <w:vAlign w:val="center"/>
          </w:tcPr>
          <w:p w:rsidR="006C56BE" w:rsidRPr="001B47F0" w:rsidRDefault="006C56BE" w:rsidP="001E7F07">
            <w:pPr>
              <w:jc w:val="center"/>
              <w:rPr>
                <w:rFonts w:ascii="仿宋_GB2312" w:eastAsia="仿宋_GB2312"/>
                <w:sz w:val="22"/>
              </w:rPr>
            </w:pPr>
            <w:r w:rsidRPr="001B47F0">
              <w:rPr>
                <w:rFonts w:ascii="仿宋_GB2312" w:eastAsia="仿宋_GB2312" w:hAnsi="Times New Roman" w:hint="eastAsia"/>
                <w:bCs/>
                <w:color w:val="000000"/>
                <w:kern w:val="0"/>
                <w:sz w:val="22"/>
              </w:rPr>
              <w:t>二级</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6</w:t>
            </w:r>
          </w:p>
        </w:tc>
        <w:tc>
          <w:tcPr>
            <w:tcW w:w="851"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180</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2020</w:t>
            </w:r>
          </w:p>
        </w:tc>
      </w:tr>
      <w:tr w:rsidR="006C56BE" w:rsidRPr="00ED499A" w:rsidTr="001E7F07">
        <w:trPr>
          <w:trHeight w:val="510"/>
        </w:trPr>
        <w:tc>
          <w:tcPr>
            <w:tcW w:w="582" w:type="dxa"/>
            <w:tcBorders>
              <w:top w:val="single" w:sz="4" w:space="0" w:color="auto"/>
              <w:left w:val="single" w:sz="4" w:space="0" w:color="auto"/>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7</w:t>
            </w:r>
          </w:p>
        </w:tc>
        <w:tc>
          <w:tcPr>
            <w:tcW w:w="993" w:type="dxa"/>
            <w:gridSpan w:val="2"/>
            <w:tcBorders>
              <w:top w:val="nil"/>
              <w:left w:val="nil"/>
              <w:bottom w:val="single" w:sz="4" w:space="0" w:color="auto"/>
              <w:right w:val="single" w:sz="4" w:space="0" w:color="auto"/>
            </w:tcBorders>
            <w:vAlign w:val="center"/>
          </w:tcPr>
          <w:p w:rsidR="006C56BE" w:rsidRPr="001B47F0" w:rsidRDefault="006C56BE" w:rsidP="001E7F07">
            <w:pPr>
              <w:widowControl/>
              <w:jc w:val="left"/>
              <w:rPr>
                <w:rFonts w:ascii="仿宋_GB2312" w:eastAsia="仿宋_GB2312" w:hAnsi="Times New Roman"/>
                <w:kern w:val="0"/>
                <w:sz w:val="22"/>
              </w:rPr>
            </w:pPr>
            <w:r w:rsidRPr="001B47F0">
              <w:rPr>
                <w:rFonts w:ascii="仿宋_GB2312" w:eastAsia="仿宋_GB2312" w:hAnsi="Times New Roman" w:hint="eastAsia"/>
                <w:kern w:val="0"/>
                <w:sz w:val="22"/>
              </w:rPr>
              <w:t>遂昌县</w:t>
            </w:r>
          </w:p>
        </w:tc>
        <w:tc>
          <w:tcPr>
            <w:tcW w:w="3204"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应村中心幼儿园</w:t>
            </w:r>
          </w:p>
        </w:tc>
        <w:tc>
          <w:tcPr>
            <w:tcW w:w="765"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公办</w:t>
            </w:r>
          </w:p>
        </w:tc>
        <w:tc>
          <w:tcPr>
            <w:tcW w:w="699"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三级</w:t>
            </w:r>
          </w:p>
        </w:tc>
        <w:tc>
          <w:tcPr>
            <w:tcW w:w="86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2</w:t>
            </w:r>
          </w:p>
        </w:tc>
        <w:tc>
          <w:tcPr>
            <w:tcW w:w="709"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38</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sidRPr="001B47F0">
              <w:rPr>
                <w:rFonts w:ascii="仿宋_GB2312" w:eastAsia="仿宋_GB2312" w:hAnsi="Times New Roman" w:hint="eastAsia"/>
                <w:color w:val="000000"/>
                <w:kern w:val="0"/>
                <w:sz w:val="22"/>
              </w:rPr>
              <w:t>改</w:t>
            </w:r>
          </w:p>
        </w:tc>
        <w:tc>
          <w:tcPr>
            <w:tcW w:w="992"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1122</w:t>
            </w:r>
          </w:p>
        </w:tc>
        <w:tc>
          <w:tcPr>
            <w:tcW w:w="851"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500</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公办</w:t>
            </w:r>
          </w:p>
        </w:tc>
        <w:tc>
          <w:tcPr>
            <w:tcW w:w="851" w:type="dxa"/>
            <w:gridSpan w:val="2"/>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二级</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3</w:t>
            </w:r>
          </w:p>
        </w:tc>
        <w:tc>
          <w:tcPr>
            <w:tcW w:w="851"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90</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2021</w:t>
            </w:r>
          </w:p>
        </w:tc>
      </w:tr>
      <w:tr w:rsidR="006C56BE" w:rsidRPr="00ED499A" w:rsidTr="001E7F07">
        <w:trPr>
          <w:trHeight w:val="510"/>
        </w:trPr>
        <w:tc>
          <w:tcPr>
            <w:tcW w:w="582" w:type="dxa"/>
            <w:tcBorders>
              <w:top w:val="single" w:sz="4" w:space="0" w:color="auto"/>
              <w:left w:val="single" w:sz="4" w:space="0" w:color="auto"/>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8</w:t>
            </w:r>
          </w:p>
        </w:tc>
        <w:tc>
          <w:tcPr>
            <w:tcW w:w="993" w:type="dxa"/>
            <w:gridSpan w:val="2"/>
            <w:tcBorders>
              <w:top w:val="nil"/>
              <w:left w:val="nil"/>
              <w:bottom w:val="single" w:sz="4" w:space="0" w:color="auto"/>
              <w:right w:val="single" w:sz="4" w:space="0" w:color="auto"/>
            </w:tcBorders>
            <w:vAlign w:val="center"/>
          </w:tcPr>
          <w:p w:rsidR="006C56BE" w:rsidRPr="001B47F0" w:rsidRDefault="006C56BE" w:rsidP="001E7F07">
            <w:pPr>
              <w:widowControl/>
              <w:jc w:val="left"/>
              <w:rPr>
                <w:rFonts w:ascii="仿宋_GB2312" w:eastAsia="仿宋_GB2312" w:hAnsi="Times New Roman"/>
                <w:kern w:val="0"/>
                <w:sz w:val="22"/>
              </w:rPr>
            </w:pPr>
            <w:r w:rsidRPr="001B47F0">
              <w:rPr>
                <w:rFonts w:ascii="仿宋_GB2312" w:eastAsia="仿宋_GB2312" w:hAnsi="Times New Roman" w:hint="eastAsia"/>
                <w:kern w:val="0"/>
                <w:sz w:val="22"/>
              </w:rPr>
              <w:t>遂昌县</w:t>
            </w:r>
          </w:p>
        </w:tc>
        <w:tc>
          <w:tcPr>
            <w:tcW w:w="3204"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王村口中心幼儿园</w:t>
            </w:r>
          </w:p>
        </w:tc>
        <w:tc>
          <w:tcPr>
            <w:tcW w:w="765"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公办</w:t>
            </w:r>
          </w:p>
        </w:tc>
        <w:tc>
          <w:tcPr>
            <w:tcW w:w="699"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二级</w:t>
            </w:r>
          </w:p>
        </w:tc>
        <w:tc>
          <w:tcPr>
            <w:tcW w:w="86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2</w:t>
            </w:r>
          </w:p>
        </w:tc>
        <w:tc>
          <w:tcPr>
            <w:tcW w:w="709"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68</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color w:val="000000"/>
                <w:kern w:val="0"/>
                <w:sz w:val="22"/>
              </w:rPr>
            </w:pPr>
            <w:r w:rsidRPr="001B47F0">
              <w:rPr>
                <w:rFonts w:ascii="仿宋_GB2312" w:eastAsia="仿宋_GB2312" w:hAnsi="Times New Roman" w:hint="eastAsia"/>
                <w:color w:val="000000"/>
                <w:kern w:val="0"/>
                <w:sz w:val="22"/>
              </w:rPr>
              <w:t>新</w:t>
            </w:r>
          </w:p>
        </w:tc>
        <w:tc>
          <w:tcPr>
            <w:tcW w:w="992"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2242</w:t>
            </w:r>
          </w:p>
        </w:tc>
        <w:tc>
          <w:tcPr>
            <w:tcW w:w="851"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1000</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公办</w:t>
            </w:r>
          </w:p>
        </w:tc>
        <w:tc>
          <w:tcPr>
            <w:tcW w:w="851" w:type="dxa"/>
            <w:gridSpan w:val="2"/>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二级</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6</w:t>
            </w:r>
          </w:p>
        </w:tc>
        <w:tc>
          <w:tcPr>
            <w:tcW w:w="851"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sidRPr="001B47F0">
              <w:rPr>
                <w:rFonts w:ascii="仿宋_GB2312" w:eastAsia="仿宋_GB2312" w:hAnsi="Times New Roman" w:hint="eastAsia"/>
                <w:kern w:val="0"/>
                <w:sz w:val="22"/>
              </w:rPr>
              <w:t>180</w:t>
            </w:r>
          </w:p>
        </w:tc>
        <w:tc>
          <w:tcPr>
            <w:tcW w:w="850" w:type="dxa"/>
            <w:tcBorders>
              <w:top w:val="nil"/>
              <w:left w:val="nil"/>
              <w:bottom w:val="single" w:sz="4" w:space="0" w:color="auto"/>
              <w:right w:val="single" w:sz="4" w:space="0" w:color="auto"/>
            </w:tcBorders>
            <w:vAlign w:val="center"/>
          </w:tcPr>
          <w:p w:rsidR="006C56BE" w:rsidRPr="001B47F0" w:rsidRDefault="006C56BE" w:rsidP="001E7F07">
            <w:pPr>
              <w:widowControl/>
              <w:jc w:val="center"/>
              <w:rPr>
                <w:rFonts w:ascii="仿宋_GB2312" w:eastAsia="仿宋_GB2312" w:hAnsi="Times New Roman"/>
                <w:kern w:val="0"/>
                <w:sz w:val="22"/>
              </w:rPr>
            </w:pPr>
            <w:r>
              <w:rPr>
                <w:rFonts w:ascii="仿宋_GB2312" w:eastAsia="仿宋_GB2312" w:hAnsi="Times New Roman" w:hint="eastAsia"/>
                <w:kern w:val="0"/>
                <w:sz w:val="22"/>
              </w:rPr>
              <w:t>2022</w:t>
            </w:r>
          </w:p>
        </w:tc>
      </w:tr>
    </w:tbl>
    <w:p w:rsidR="006C56BE" w:rsidRPr="00B402D7" w:rsidRDefault="006C56BE" w:rsidP="006C56BE">
      <w:pPr>
        <w:spacing w:line="580" w:lineRule="exact"/>
        <w:jc w:val="left"/>
        <w:rPr>
          <w:rFonts w:ascii="Times New Roman" w:eastAsia="仿宋_GB2312" w:hAnsi="Times New Roman"/>
          <w:color w:val="000000"/>
          <w:kern w:val="0"/>
          <w:sz w:val="22"/>
        </w:rPr>
      </w:pPr>
      <w:r w:rsidRPr="00B402D7">
        <w:rPr>
          <w:rFonts w:ascii="Times New Roman" w:eastAsia="仿宋_GB2312" w:hAnsi="Times New Roman" w:hint="eastAsia"/>
          <w:color w:val="000000"/>
          <w:kern w:val="0"/>
          <w:sz w:val="22"/>
        </w:rPr>
        <w:t>注：本表的农村是指乡镇区域和街道中以村民委员会设置的区域。</w:t>
      </w:r>
    </w:p>
    <w:p w:rsidR="006C56BE" w:rsidRDefault="006C56BE" w:rsidP="006C56BE">
      <w:pPr>
        <w:spacing w:line="580" w:lineRule="exact"/>
        <w:jc w:val="left"/>
        <w:rPr>
          <w:rFonts w:ascii="Times New Roman" w:eastAsia="黑体" w:hAnsi="Times New Roman"/>
          <w:kern w:val="0"/>
          <w:sz w:val="32"/>
          <w:szCs w:val="32"/>
        </w:rPr>
      </w:pPr>
    </w:p>
    <w:p w:rsidR="006C56BE" w:rsidRPr="00230942" w:rsidRDefault="006C56BE" w:rsidP="006C56BE">
      <w:pPr>
        <w:spacing w:line="580" w:lineRule="exact"/>
        <w:jc w:val="left"/>
        <w:rPr>
          <w:rFonts w:ascii="Times New Roman" w:eastAsia="黑体" w:hAnsi="Times New Roman"/>
          <w:kern w:val="0"/>
          <w:sz w:val="32"/>
          <w:szCs w:val="32"/>
        </w:rPr>
      </w:pPr>
      <w:r w:rsidRPr="00B402D7">
        <w:rPr>
          <w:rFonts w:ascii="Times New Roman" w:eastAsia="黑体" w:hAnsi="Times New Roman"/>
          <w:kern w:val="0"/>
          <w:sz w:val="32"/>
          <w:szCs w:val="32"/>
        </w:rPr>
        <w:lastRenderedPageBreak/>
        <w:t>附件</w:t>
      </w:r>
      <w:r w:rsidRPr="00230942">
        <w:rPr>
          <w:rFonts w:ascii="Times New Roman" w:eastAsia="黑体" w:hAnsi="Times New Roman"/>
          <w:kern w:val="0"/>
          <w:sz w:val="32"/>
          <w:szCs w:val="32"/>
        </w:rPr>
        <w:t>2</w:t>
      </w:r>
    </w:p>
    <w:p w:rsidR="006C56BE" w:rsidRPr="00230942" w:rsidRDefault="006C56BE" w:rsidP="006C56BE">
      <w:pPr>
        <w:spacing w:line="580" w:lineRule="exact"/>
        <w:jc w:val="center"/>
        <w:rPr>
          <w:rFonts w:ascii="Times New Roman" w:hAnsi="Times New Roman"/>
          <w:b/>
          <w:bCs/>
          <w:kern w:val="0"/>
          <w:sz w:val="36"/>
          <w:szCs w:val="36"/>
        </w:rPr>
      </w:pPr>
      <w:r w:rsidRPr="00DD1B5B">
        <w:rPr>
          <w:rFonts w:ascii="Times New Roman" w:hAnsi="Times New Roman" w:hint="eastAsia"/>
          <w:b/>
          <w:bCs/>
          <w:kern w:val="0"/>
          <w:sz w:val="36"/>
          <w:szCs w:val="36"/>
        </w:rPr>
        <w:t>2018</w:t>
      </w:r>
      <w:r w:rsidRPr="00DD1B5B">
        <w:rPr>
          <w:rFonts w:ascii="Times New Roman" w:hAnsi="Times New Roman" w:hint="eastAsia"/>
          <w:b/>
          <w:bCs/>
          <w:kern w:val="0"/>
          <w:sz w:val="36"/>
          <w:szCs w:val="36"/>
        </w:rPr>
        <w:t>—</w:t>
      </w:r>
      <w:r w:rsidRPr="00DD1B5B">
        <w:rPr>
          <w:rFonts w:ascii="Times New Roman" w:hAnsi="Times New Roman" w:hint="eastAsia"/>
          <w:b/>
          <w:bCs/>
          <w:kern w:val="0"/>
          <w:sz w:val="36"/>
          <w:szCs w:val="36"/>
        </w:rPr>
        <w:t>2022</w:t>
      </w:r>
      <w:r w:rsidRPr="00DD1B5B">
        <w:rPr>
          <w:rFonts w:ascii="Times New Roman" w:hAnsi="Times New Roman" w:hint="eastAsia"/>
          <w:b/>
          <w:bCs/>
          <w:kern w:val="0"/>
          <w:sz w:val="36"/>
          <w:szCs w:val="36"/>
        </w:rPr>
        <w:t>年农村幼儿园现有资源和改（扩、新）建项目统计表</w:t>
      </w:r>
    </w:p>
    <w:p w:rsidR="006C56BE" w:rsidRPr="00230942" w:rsidRDefault="006C56BE" w:rsidP="006C56BE">
      <w:pPr>
        <w:snapToGrid w:val="0"/>
        <w:spacing w:line="580" w:lineRule="exact"/>
        <w:jc w:val="left"/>
        <w:rPr>
          <w:rFonts w:ascii="Times New Roman" w:hAnsi="Times New Roman"/>
          <w:sz w:val="24"/>
          <w:szCs w:val="24"/>
        </w:rPr>
      </w:pPr>
      <w:r w:rsidRPr="00B402D7">
        <w:rPr>
          <w:rFonts w:ascii="Times New Roman" w:hAnsi="Times New Roman"/>
          <w:kern w:val="0"/>
          <w:sz w:val="24"/>
          <w:szCs w:val="24"/>
        </w:rPr>
        <w:t>填报单位：</w:t>
      </w:r>
      <w:r>
        <w:rPr>
          <w:rFonts w:ascii="Times New Roman" w:hAnsi="Times New Roman" w:hint="eastAsia"/>
          <w:kern w:val="0"/>
          <w:sz w:val="24"/>
          <w:szCs w:val="24"/>
        </w:rPr>
        <w:t>遂昌县教育局</w:t>
      </w:r>
      <w:r w:rsidRPr="00230942">
        <w:rPr>
          <w:rFonts w:ascii="Times New Roman" w:hAnsi="Times New Roman"/>
          <w:kern w:val="0"/>
          <w:sz w:val="24"/>
          <w:szCs w:val="24"/>
        </w:rPr>
        <w:t xml:space="preserve">                             </w:t>
      </w:r>
      <w:r w:rsidRPr="00B402D7">
        <w:rPr>
          <w:rFonts w:ascii="Times New Roman" w:hAnsi="Times New Roman"/>
          <w:kern w:val="0"/>
          <w:sz w:val="24"/>
          <w:szCs w:val="24"/>
        </w:rPr>
        <w:t>填报人：</w:t>
      </w:r>
      <w:r>
        <w:rPr>
          <w:rFonts w:ascii="Times New Roman" w:hAnsi="Times New Roman" w:hint="eastAsia"/>
          <w:kern w:val="0"/>
          <w:sz w:val="24"/>
          <w:szCs w:val="24"/>
        </w:rPr>
        <w:t>李卫文</w:t>
      </w:r>
      <w:r>
        <w:rPr>
          <w:rFonts w:ascii="Times New Roman" w:hAnsi="Times New Roman"/>
          <w:kern w:val="0"/>
          <w:sz w:val="24"/>
          <w:szCs w:val="24"/>
        </w:rPr>
        <w:t xml:space="preserve">                          </w:t>
      </w:r>
      <w:r w:rsidRPr="00B402D7">
        <w:rPr>
          <w:rFonts w:ascii="Times New Roman" w:hAnsi="Times New Roman"/>
          <w:kern w:val="0"/>
          <w:sz w:val="24"/>
          <w:szCs w:val="24"/>
        </w:rPr>
        <w:t>联系电话：</w:t>
      </w:r>
      <w:r>
        <w:rPr>
          <w:rFonts w:ascii="Times New Roman" w:hAnsi="Times New Roman" w:hint="eastAsia"/>
          <w:kern w:val="0"/>
          <w:sz w:val="24"/>
          <w:szCs w:val="24"/>
        </w:rPr>
        <w:t>13857047916</w:t>
      </w:r>
    </w:p>
    <w:tbl>
      <w:tblPr>
        <w:tblW w:w="14709" w:type="dxa"/>
        <w:tblLayout w:type="fixed"/>
        <w:tblLook w:val="04A0"/>
      </w:tblPr>
      <w:tblGrid>
        <w:gridCol w:w="781"/>
        <w:gridCol w:w="781"/>
        <w:gridCol w:w="781"/>
        <w:gridCol w:w="781"/>
        <w:gridCol w:w="781"/>
        <w:gridCol w:w="783"/>
        <w:gridCol w:w="807"/>
        <w:gridCol w:w="1417"/>
        <w:gridCol w:w="1560"/>
        <w:gridCol w:w="1559"/>
        <w:gridCol w:w="1417"/>
        <w:gridCol w:w="1701"/>
        <w:gridCol w:w="1560"/>
      </w:tblGrid>
      <w:tr w:rsidR="006C56BE" w:rsidRPr="00ED499A" w:rsidTr="006C56BE">
        <w:trPr>
          <w:trHeight w:val="531"/>
        </w:trPr>
        <w:tc>
          <w:tcPr>
            <w:tcW w:w="4688" w:type="dxa"/>
            <w:gridSpan w:val="6"/>
            <w:tcBorders>
              <w:top w:val="single" w:sz="4" w:space="0" w:color="auto"/>
              <w:left w:val="single" w:sz="4" w:space="0" w:color="auto"/>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当前区域内</w:t>
            </w:r>
            <w:r>
              <w:rPr>
                <w:rFonts w:ascii="Times New Roman" w:hAnsi="Times New Roman" w:hint="eastAsia"/>
                <w:sz w:val="22"/>
              </w:rPr>
              <w:t>农村</w:t>
            </w:r>
            <w:r w:rsidRPr="00230942">
              <w:rPr>
                <w:rFonts w:ascii="Times New Roman" w:hAnsi="Times New Roman" w:hint="eastAsia"/>
                <w:sz w:val="22"/>
              </w:rPr>
              <w:t>幼儿园资源情况</w:t>
            </w:r>
          </w:p>
        </w:tc>
        <w:tc>
          <w:tcPr>
            <w:tcW w:w="10021" w:type="dxa"/>
            <w:gridSpan w:val="7"/>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rPr>
                <w:rFonts w:ascii="Times New Roman" w:hAnsi="Times New Roman"/>
                <w:sz w:val="22"/>
              </w:rPr>
            </w:pPr>
            <w:r w:rsidRPr="00230942">
              <w:rPr>
                <w:rFonts w:ascii="Times New Roman" w:hAnsi="Times New Roman"/>
                <w:sz w:val="22"/>
              </w:rPr>
              <w:t xml:space="preserve">               </w:t>
            </w:r>
            <w:r>
              <w:rPr>
                <w:rFonts w:ascii="Times New Roman" w:hAnsi="Times New Roman" w:hint="eastAsia"/>
                <w:sz w:val="22"/>
              </w:rPr>
              <w:t>农村</w:t>
            </w:r>
            <w:r w:rsidRPr="00230942">
              <w:rPr>
                <w:rFonts w:ascii="Times New Roman" w:hAnsi="Times New Roman" w:hint="eastAsia"/>
                <w:sz w:val="22"/>
              </w:rPr>
              <w:t>幼儿园改造提升计划</w:t>
            </w:r>
          </w:p>
        </w:tc>
      </w:tr>
      <w:tr w:rsidR="006C56BE" w:rsidRPr="00ED499A" w:rsidTr="006C56BE">
        <w:trPr>
          <w:trHeight w:val="405"/>
        </w:trPr>
        <w:tc>
          <w:tcPr>
            <w:tcW w:w="781" w:type="dxa"/>
            <w:vMerge w:val="restart"/>
            <w:tcBorders>
              <w:top w:val="nil"/>
              <w:left w:val="single" w:sz="4" w:space="0" w:color="auto"/>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园所数（所）</w:t>
            </w:r>
          </w:p>
        </w:tc>
        <w:tc>
          <w:tcPr>
            <w:tcW w:w="781" w:type="dxa"/>
            <w:vMerge w:val="restart"/>
            <w:tcBorders>
              <w:top w:val="nil"/>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班级数（</w:t>
            </w:r>
            <w:proofErr w:type="gramStart"/>
            <w:r w:rsidRPr="00230942">
              <w:rPr>
                <w:rFonts w:ascii="Times New Roman" w:hAnsi="Times New Roman" w:hint="eastAsia"/>
                <w:sz w:val="22"/>
              </w:rPr>
              <w:t>个</w:t>
            </w:r>
            <w:proofErr w:type="gramEnd"/>
            <w:r w:rsidRPr="00230942">
              <w:rPr>
                <w:rFonts w:ascii="Times New Roman" w:hAnsi="Times New Roman" w:hint="eastAsia"/>
                <w:sz w:val="22"/>
              </w:rPr>
              <w:t>）</w:t>
            </w:r>
          </w:p>
        </w:tc>
        <w:tc>
          <w:tcPr>
            <w:tcW w:w="781" w:type="dxa"/>
            <w:vMerge w:val="restart"/>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在园</w:t>
            </w:r>
          </w:p>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幼儿数（人）</w:t>
            </w:r>
          </w:p>
        </w:tc>
        <w:tc>
          <w:tcPr>
            <w:tcW w:w="781" w:type="dxa"/>
            <w:vMerge w:val="restart"/>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教学点、过</w:t>
            </w:r>
            <w:r>
              <w:rPr>
                <w:rFonts w:ascii="Times New Roman" w:hAnsi="Times New Roman" w:hint="eastAsia"/>
                <w:sz w:val="22"/>
              </w:rPr>
              <w:t>渡</w:t>
            </w:r>
            <w:r w:rsidRPr="00230942">
              <w:rPr>
                <w:rFonts w:ascii="Times New Roman" w:hAnsi="Times New Roman" w:hint="eastAsia"/>
                <w:sz w:val="22"/>
              </w:rPr>
              <w:t>园（</w:t>
            </w:r>
            <w:proofErr w:type="gramStart"/>
            <w:r w:rsidRPr="00230942">
              <w:rPr>
                <w:rFonts w:ascii="Times New Roman" w:hAnsi="Times New Roman" w:hint="eastAsia"/>
                <w:sz w:val="22"/>
              </w:rPr>
              <w:t>个</w:t>
            </w:r>
            <w:proofErr w:type="gramEnd"/>
            <w:r w:rsidRPr="00230942">
              <w:rPr>
                <w:rFonts w:ascii="Times New Roman" w:hAnsi="Times New Roman" w:hint="eastAsia"/>
                <w:sz w:val="22"/>
              </w:rPr>
              <w:t>）</w:t>
            </w:r>
          </w:p>
        </w:tc>
        <w:tc>
          <w:tcPr>
            <w:tcW w:w="781" w:type="dxa"/>
            <w:vMerge w:val="restart"/>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班级数（</w:t>
            </w:r>
            <w:proofErr w:type="gramStart"/>
            <w:r w:rsidRPr="00230942">
              <w:rPr>
                <w:rFonts w:ascii="Times New Roman" w:hAnsi="Times New Roman" w:hint="eastAsia"/>
                <w:sz w:val="22"/>
              </w:rPr>
              <w:t>个</w:t>
            </w:r>
            <w:proofErr w:type="gramEnd"/>
            <w:r w:rsidRPr="00230942">
              <w:rPr>
                <w:rFonts w:ascii="Times New Roman" w:hAnsi="Times New Roman" w:hint="eastAsia"/>
                <w:sz w:val="22"/>
              </w:rPr>
              <w:t>）</w:t>
            </w:r>
          </w:p>
        </w:tc>
        <w:tc>
          <w:tcPr>
            <w:tcW w:w="783" w:type="dxa"/>
            <w:vMerge w:val="restart"/>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在园</w:t>
            </w:r>
          </w:p>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幼儿数（人）</w:t>
            </w:r>
          </w:p>
        </w:tc>
        <w:tc>
          <w:tcPr>
            <w:tcW w:w="807" w:type="dxa"/>
            <w:vMerge w:val="restart"/>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rPr>
                <w:rFonts w:ascii="Times New Roman" w:hAnsi="Times New Roman"/>
                <w:sz w:val="22"/>
              </w:rPr>
            </w:pPr>
            <w:r w:rsidRPr="00230942">
              <w:rPr>
                <w:rFonts w:ascii="Times New Roman" w:hAnsi="Times New Roman"/>
                <w:sz w:val="22"/>
              </w:rPr>
              <w:t xml:space="preserve">             </w:t>
            </w:r>
          </w:p>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年度</w:t>
            </w:r>
            <w:r w:rsidRPr="00230942">
              <w:rPr>
                <w:rFonts w:ascii="Times New Roman" w:hAnsi="Times New Roman"/>
                <w:sz w:val="22"/>
              </w:rPr>
              <w:t xml:space="preserve">        </w:t>
            </w:r>
          </w:p>
        </w:tc>
        <w:tc>
          <w:tcPr>
            <w:tcW w:w="2977" w:type="dxa"/>
            <w:gridSpan w:val="2"/>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改建</w:t>
            </w:r>
          </w:p>
        </w:tc>
        <w:tc>
          <w:tcPr>
            <w:tcW w:w="2976" w:type="dxa"/>
            <w:gridSpan w:val="2"/>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扩建</w:t>
            </w:r>
          </w:p>
        </w:tc>
        <w:tc>
          <w:tcPr>
            <w:tcW w:w="3261" w:type="dxa"/>
            <w:gridSpan w:val="2"/>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新建</w:t>
            </w:r>
          </w:p>
        </w:tc>
      </w:tr>
      <w:tr w:rsidR="006C56BE" w:rsidRPr="00ED499A" w:rsidTr="006C56BE">
        <w:trPr>
          <w:trHeight w:val="282"/>
        </w:trPr>
        <w:tc>
          <w:tcPr>
            <w:tcW w:w="781" w:type="dxa"/>
            <w:vMerge/>
            <w:tcBorders>
              <w:top w:val="nil"/>
              <w:left w:val="single" w:sz="4" w:space="0" w:color="auto"/>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1" w:type="dxa"/>
            <w:vMerge/>
            <w:tcBorders>
              <w:top w:val="single" w:sz="4" w:space="0" w:color="auto"/>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1" w:type="dxa"/>
            <w:vMerge/>
            <w:tcBorders>
              <w:top w:val="single" w:sz="4" w:space="0" w:color="auto"/>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1" w:type="dxa"/>
            <w:vMerge/>
            <w:tcBorders>
              <w:top w:val="single" w:sz="4" w:space="0" w:color="auto"/>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3" w:type="dxa"/>
            <w:vMerge/>
            <w:tcBorders>
              <w:top w:val="single" w:sz="4" w:space="0" w:color="auto"/>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807" w:type="dxa"/>
            <w:vMerge/>
            <w:tcBorders>
              <w:top w:val="single" w:sz="4" w:space="0" w:color="auto"/>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141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园所数（所）</w:t>
            </w:r>
          </w:p>
        </w:tc>
        <w:tc>
          <w:tcPr>
            <w:tcW w:w="1560"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班级数（</w:t>
            </w:r>
            <w:proofErr w:type="gramStart"/>
            <w:r w:rsidRPr="00230942">
              <w:rPr>
                <w:rFonts w:ascii="Times New Roman" w:hAnsi="Times New Roman" w:hint="eastAsia"/>
                <w:sz w:val="22"/>
              </w:rPr>
              <w:t>个</w:t>
            </w:r>
            <w:proofErr w:type="gramEnd"/>
            <w:r w:rsidRPr="00230942">
              <w:rPr>
                <w:rFonts w:ascii="Times New Roman" w:hAnsi="Times New Roman" w:hint="eastAsia"/>
                <w:sz w:val="22"/>
              </w:rPr>
              <w:t>）</w:t>
            </w:r>
          </w:p>
        </w:tc>
        <w:tc>
          <w:tcPr>
            <w:tcW w:w="1559"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园所数（所）</w:t>
            </w:r>
          </w:p>
        </w:tc>
        <w:tc>
          <w:tcPr>
            <w:tcW w:w="141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班级数（</w:t>
            </w:r>
            <w:proofErr w:type="gramStart"/>
            <w:r w:rsidRPr="00230942">
              <w:rPr>
                <w:rFonts w:ascii="Times New Roman" w:hAnsi="Times New Roman" w:hint="eastAsia"/>
                <w:sz w:val="22"/>
              </w:rPr>
              <w:t>个</w:t>
            </w:r>
            <w:proofErr w:type="gramEnd"/>
            <w:r w:rsidRPr="00230942">
              <w:rPr>
                <w:rFonts w:ascii="Times New Roman" w:hAnsi="Times New Roman" w:hint="eastAsia"/>
                <w:sz w:val="22"/>
              </w:rPr>
              <w:t>）</w:t>
            </w:r>
          </w:p>
        </w:tc>
        <w:tc>
          <w:tcPr>
            <w:tcW w:w="1701"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园所数（所）</w:t>
            </w:r>
          </w:p>
        </w:tc>
        <w:tc>
          <w:tcPr>
            <w:tcW w:w="1560"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hint="eastAsia"/>
                <w:sz w:val="22"/>
              </w:rPr>
              <w:t>班级数（</w:t>
            </w:r>
            <w:proofErr w:type="gramStart"/>
            <w:r w:rsidRPr="00230942">
              <w:rPr>
                <w:rFonts w:ascii="Times New Roman" w:hAnsi="Times New Roman" w:hint="eastAsia"/>
                <w:sz w:val="22"/>
              </w:rPr>
              <w:t>个</w:t>
            </w:r>
            <w:proofErr w:type="gramEnd"/>
            <w:r w:rsidRPr="00230942">
              <w:rPr>
                <w:rFonts w:ascii="Times New Roman" w:hAnsi="Times New Roman" w:hint="eastAsia"/>
                <w:sz w:val="22"/>
              </w:rPr>
              <w:t>）</w:t>
            </w:r>
          </w:p>
        </w:tc>
      </w:tr>
      <w:tr w:rsidR="006C56BE" w:rsidRPr="00ED499A" w:rsidTr="006C56BE">
        <w:trPr>
          <w:trHeight w:val="732"/>
        </w:trPr>
        <w:tc>
          <w:tcPr>
            <w:tcW w:w="781" w:type="dxa"/>
            <w:vMerge w:val="restart"/>
            <w:tcBorders>
              <w:top w:val="nil"/>
              <w:left w:val="single" w:sz="4" w:space="0" w:color="auto"/>
              <w:bottom w:val="single" w:sz="4" w:space="0" w:color="auto"/>
              <w:right w:val="single" w:sz="4" w:space="0" w:color="auto"/>
            </w:tcBorders>
            <w:vAlign w:val="center"/>
          </w:tcPr>
          <w:p w:rsidR="006C56BE" w:rsidRPr="00230942" w:rsidRDefault="006C56BE" w:rsidP="001E7F07">
            <w:pPr>
              <w:spacing w:line="580" w:lineRule="exact"/>
              <w:jc w:val="center"/>
              <w:rPr>
                <w:rFonts w:ascii="Times New Roman" w:hAnsi="Times New Roman"/>
                <w:kern w:val="0"/>
                <w:sz w:val="20"/>
                <w:szCs w:val="20"/>
              </w:rPr>
            </w:pPr>
            <w:r>
              <w:rPr>
                <w:rFonts w:ascii="Times New Roman" w:hAnsi="Times New Roman" w:hint="eastAsia"/>
                <w:kern w:val="0"/>
                <w:sz w:val="20"/>
                <w:szCs w:val="20"/>
              </w:rPr>
              <w:t>25</w:t>
            </w:r>
          </w:p>
        </w:tc>
        <w:tc>
          <w:tcPr>
            <w:tcW w:w="781" w:type="dxa"/>
            <w:vMerge w:val="restart"/>
            <w:tcBorders>
              <w:top w:val="nil"/>
              <w:left w:val="nil"/>
              <w:bottom w:val="single" w:sz="4" w:space="0" w:color="auto"/>
              <w:right w:val="single" w:sz="4" w:space="0" w:color="auto"/>
            </w:tcBorders>
            <w:vAlign w:val="center"/>
          </w:tcPr>
          <w:p w:rsidR="006C56BE" w:rsidRPr="00230942" w:rsidRDefault="006C56BE" w:rsidP="001E7F07">
            <w:pPr>
              <w:snapToGrid w:val="0"/>
              <w:spacing w:line="580" w:lineRule="exact"/>
              <w:jc w:val="center"/>
              <w:rPr>
                <w:rFonts w:ascii="Times New Roman" w:hAnsi="Times New Roman"/>
                <w:sz w:val="22"/>
              </w:rPr>
            </w:pPr>
            <w:r>
              <w:rPr>
                <w:rFonts w:ascii="Times New Roman" w:hAnsi="Times New Roman" w:hint="eastAsia"/>
                <w:sz w:val="22"/>
              </w:rPr>
              <w:t>87</w:t>
            </w:r>
          </w:p>
        </w:tc>
        <w:tc>
          <w:tcPr>
            <w:tcW w:w="781" w:type="dxa"/>
            <w:vMerge w:val="restart"/>
            <w:tcBorders>
              <w:top w:val="nil"/>
              <w:left w:val="nil"/>
              <w:bottom w:val="single" w:sz="4" w:space="0" w:color="auto"/>
              <w:right w:val="single" w:sz="4" w:space="0" w:color="auto"/>
            </w:tcBorders>
            <w:vAlign w:val="center"/>
          </w:tcPr>
          <w:p w:rsidR="006C56BE" w:rsidRPr="00230942" w:rsidRDefault="006C56BE" w:rsidP="001E7F07">
            <w:pPr>
              <w:snapToGrid w:val="0"/>
              <w:spacing w:line="580" w:lineRule="exact"/>
              <w:jc w:val="center"/>
              <w:rPr>
                <w:rFonts w:ascii="Times New Roman" w:hAnsi="Times New Roman"/>
                <w:sz w:val="22"/>
              </w:rPr>
            </w:pPr>
            <w:r>
              <w:rPr>
                <w:rFonts w:ascii="Times New Roman" w:hAnsi="Times New Roman" w:hint="eastAsia"/>
                <w:sz w:val="22"/>
              </w:rPr>
              <w:t>2526</w:t>
            </w:r>
          </w:p>
        </w:tc>
        <w:tc>
          <w:tcPr>
            <w:tcW w:w="781" w:type="dxa"/>
            <w:vMerge w:val="restart"/>
            <w:tcBorders>
              <w:top w:val="nil"/>
              <w:left w:val="nil"/>
              <w:bottom w:val="single" w:sz="4" w:space="0" w:color="auto"/>
              <w:right w:val="single" w:sz="4" w:space="0" w:color="auto"/>
            </w:tcBorders>
            <w:vAlign w:val="center"/>
          </w:tcPr>
          <w:p w:rsidR="006C56BE" w:rsidRPr="00230942" w:rsidRDefault="006C56BE" w:rsidP="001E7F07">
            <w:pPr>
              <w:snapToGrid w:val="0"/>
              <w:spacing w:line="580" w:lineRule="exact"/>
              <w:jc w:val="center"/>
              <w:rPr>
                <w:rFonts w:ascii="Times New Roman" w:hAnsi="Times New Roman"/>
                <w:sz w:val="22"/>
              </w:rPr>
            </w:pPr>
            <w:r>
              <w:rPr>
                <w:rFonts w:ascii="Times New Roman" w:hAnsi="Times New Roman" w:hint="eastAsia"/>
                <w:sz w:val="22"/>
              </w:rPr>
              <w:t>1</w:t>
            </w:r>
          </w:p>
        </w:tc>
        <w:tc>
          <w:tcPr>
            <w:tcW w:w="781" w:type="dxa"/>
            <w:vMerge w:val="restart"/>
            <w:tcBorders>
              <w:top w:val="nil"/>
              <w:left w:val="nil"/>
              <w:bottom w:val="single" w:sz="4" w:space="0" w:color="auto"/>
              <w:right w:val="single" w:sz="4" w:space="0" w:color="auto"/>
            </w:tcBorders>
            <w:vAlign w:val="center"/>
          </w:tcPr>
          <w:p w:rsidR="006C56BE" w:rsidRPr="00230942" w:rsidRDefault="006C56BE" w:rsidP="001E7F07">
            <w:pPr>
              <w:snapToGrid w:val="0"/>
              <w:spacing w:line="580" w:lineRule="exact"/>
              <w:jc w:val="center"/>
              <w:rPr>
                <w:rFonts w:ascii="Times New Roman" w:hAnsi="Times New Roman"/>
                <w:sz w:val="22"/>
              </w:rPr>
            </w:pPr>
            <w:r>
              <w:rPr>
                <w:rFonts w:ascii="Times New Roman" w:hAnsi="Times New Roman" w:hint="eastAsia"/>
                <w:sz w:val="22"/>
              </w:rPr>
              <w:t>1</w:t>
            </w:r>
          </w:p>
        </w:tc>
        <w:tc>
          <w:tcPr>
            <w:tcW w:w="783" w:type="dxa"/>
            <w:vMerge w:val="restart"/>
            <w:tcBorders>
              <w:top w:val="nil"/>
              <w:left w:val="nil"/>
              <w:bottom w:val="single" w:sz="4" w:space="0" w:color="auto"/>
              <w:right w:val="single" w:sz="4" w:space="0" w:color="auto"/>
            </w:tcBorders>
            <w:vAlign w:val="center"/>
          </w:tcPr>
          <w:p w:rsidR="006C56BE" w:rsidRPr="00230942" w:rsidRDefault="006C56BE" w:rsidP="001E7F07">
            <w:pPr>
              <w:snapToGrid w:val="0"/>
              <w:spacing w:line="580" w:lineRule="exact"/>
              <w:jc w:val="center"/>
              <w:rPr>
                <w:rFonts w:ascii="Times New Roman" w:hAnsi="Times New Roman"/>
                <w:sz w:val="22"/>
              </w:rPr>
            </w:pPr>
            <w:r>
              <w:rPr>
                <w:rFonts w:ascii="Times New Roman" w:hAnsi="Times New Roman" w:hint="eastAsia"/>
                <w:sz w:val="22"/>
              </w:rPr>
              <w:t>30</w:t>
            </w:r>
          </w:p>
        </w:tc>
        <w:tc>
          <w:tcPr>
            <w:tcW w:w="80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sidRPr="00230942">
              <w:rPr>
                <w:rFonts w:ascii="Times New Roman" w:hAnsi="Times New Roman"/>
                <w:sz w:val="24"/>
                <w:szCs w:val="24"/>
              </w:rPr>
              <w:t>2018</w:t>
            </w:r>
          </w:p>
        </w:tc>
        <w:tc>
          <w:tcPr>
            <w:tcW w:w="141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p>
        </w:tc>
        <w:tc>
          <w:tcPr>
            <w:tcW w:w="1560"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p>
        </w:tc>
        <w:tc>
          <w:tcPr>
            <w:tcW w:w="1559"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p>
        </w:tc>
        <w:tc>
          <w:tcPr>
            <w:tcW w:w="141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p>
        </w:tc>
        <w:tc>
          <w:tcPr>
            <w:tcW w:w="1701"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Pr>
                <w:rFonts w:ascii="Times New Roman" w:hAnsi="Times New Roman" w:hint="eastAsia"/>
                <w:sz w:val="22"/>
              </w:rPr>
              <w:t>1</w:t>
            </w:r>
          </w:p>
        </w:tc>
        <w:tc>
          <w:tcPr>
            <w:tcW w:w="1560"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2"/>
              </w:rPr>
            </w:pPr>
            <w:r>
              <w:rPr>
                <w:rFonts w:ascii="Times New Roman" w:hAnsi="Times New Roman" w:hint="eastAsia"/>
                <w:sz w:val="22"/>
              </w:rPr>
              <w:t>6</w:t>
            </w:r>
          </w:p>
        </w:tc>
      </w:tr>
      <w:tr w:rsidR="006C56BE" w:rsidRPr="00ED499A" w:rsidTr="006C56BE">
        <w:trPr>
          <w:trHeight w:val="732"/>
        </w:trPr>
        <w:tc>
          <w:tcPr>
            <w:tcW w:w="781" w:type="dxa"/>
            <w:vMerge/>
            <w:tcBorders>
              <w:top w:val="nil"/>
              <w:left w:val="single" w:sz="4" w:space="0" w:color="auto"/>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kern w:val="0"/>
                <w:sz w:val="20"/>
                <w:szCs w:val="20"/>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3"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80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r w:rsidRPr="00230942">
              <w:rPr>
                <w:rFonts w:ascii="Times New Roman" w:hAnsi="Times New Roman"/>
                <w:sz w:val="24"/>
                <w:szCs w:val="24"/>
              </w:rPr>
              <w:t>2019</w:t>
            </w:r>
          </w:p>
        </w:tc>
        <w:tc>
          <w:tcPr>
            <w:tcW w:w="141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r>
              <w:rPr>
                <w:rFonts w:ascii="Times New Roman" w:hAnsi="Times New Roman" w:hint="eastAsia"/>
                <w:sz w:val="24"/>
                <w:szCs w:val="24"/>
              </w:rPr>
              <w:t>1</w:t>
            </w:r>
          </w:p>
        </w:tc>
        <w:tc>
          <w:tcPr>
            <w:tcW w:w="1560"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r>
              <w:rPr>
                <w:rFonts w:ascii="Times New Roman" w:hAnsi="Times New Roman" w:hint="eastAsia"/>
                <w:sz w:val="24"/>
                <w:szCs w:val="24"/>
              </w:rPr>
              <w:t>12</w:t>
            </w:r>
          </w:p>
        </w:tc>
        <w:tc>
          <w:tcPr>
            <w:tcW w:w="1559"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r>
              <w:rPr>
                <w:rFonts w:ascii="Times New Roman" w:hAnsi="Times New Roman" w:hint="eastAsia"/>
                <w:sz w:val="24"/>
                <w:szCs w:val="24"/>
              </w:rPr>
              <w:t>1</w:t>
            </w:r>
          </w:p>
        </w:tc>
        <w:tc>
          <w:tcPr>
            <w:tcW w:w="1560"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r>
              <w:rPr>
                <w:rFonts w:ascii="Times New Roman" w:hAnsi="Times New Roman" w:hint="eastAsia"/>
                <w:sz w:val="24"/>
                <w:szCs w:val="24"/>
              </w:rPr>
              <w:t>15</w:t>
            </w:r>
          </w:p>
        </w:tc>
      </w:tr>
      <w:tr w:rsidR="006C56BE" w:rsidRPr="00ED499A" w:rsidTr="006C56BE">
        <w:trPr>
          <w:trHeight w:val="732"/>
        </w:trPr>
        <w:tc>
          <w:tcPr>
            <w:tcW w:w="781" w:type="dxa"/>
            <w:vMerge/>
            <w:tcBorders>
              <w:top w:val="nil"/>
              <w:left w:val="single" w:sz="4" w:space="0" w:color="auto"/>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kern w:val="0"/>
                <w:sz w:val="20"/>
                <w:szCs w:val="20"/>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3"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80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r w:rsidRPr="00230942">
              <w:rPr>
                <w:rFonts w:ascii="Times New Roman" w:hAnsi="Times New Roman"/>
                <w:sz w:val="24"/>
                <w:szCs w:val="24"/>
              </w:rPr>
              <w:t>2020</w:t>
            </w:r>
          </w:p>
        </w:tc>
        <w:tc>
          <w:tcPr>
            <w:tcW w:w="141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r>
              <w:rPr>
                <w:rFonts w:ascii="Times New Roman" w:hAnsi="Times New Roman" w:hint="eastAsia"/>
                <w:sz w:val="24"/>
                <w:szCs w:val="24"/>
              </w:rPr>
              <w:t>1</w:t>
            </w:r>
          </w:p>
        </w:tc>
        <w:tc>
          <w:tcPr>
            <w:tcW w:w="1560"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r>
              <w:rPr>
                <w:rFonts w:ascii="Times New Roman" w:hAnsi="Times New Roman" w:hint="eastAsia"/>
                <w:sz w:val="24"/>
                <w:szCs w:val="24"/>
              </w:rPr>
              <w:t>6</w:t>
            </w:r>
          </w:p>
        </w:tc>
      </w:tr>
      <w:tr w:rsidR="006C56BE" w:rsidRPr="00ED499A" w:rsidTr="006C56BE">
        <w:trPr>
          <w:trHeight w:val="732"/>
        </w:trPr>
        <w:tc>
          <w:tcPr>
            <w:tcW w:w="781" w:type="dxa"/>
            <w:vMerge/>
            <w:tcBorders>
              <w:top w:val="nil"/>
              <w:left w:val="single" w:sz="4" w:space="0" w:color="auto"/>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kern w:val="0"/>
                <w:sz w:val="20"/>
                <w:szCs w:val="20"/>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3"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80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r w:rsidRPr="00230942">
              <w:rPr>
                <w:rFonts w:ascii="Times New Roman" w:hAnsi="Times New Roman"/>
                <w:sz w:val="24"/>
                <w:szCs w:val="24"/>
              </w:rPr>
              <w:t>2021</w:t>
            </w:r>
          </w:p>
        </w:tc>
        <w:tc>
          <w:tcPr>
            <w:tcW w:w="141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r>
              <w:rPr>
                <w:rFonts w:ascii="Times New Roman" w:hAnsi="Times New Roman" w:hint="eastAsia"/>
                <w:sz w:val="24"/>
                <w:szCs w:val="24"/>
              </w:rPr>
              <w:t>1</w:t>
            </w:r>
          </w:p>
        </w:tc>
        <w:tc>
          <w:tcPr>
            <w:tcW w:w="1560"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r>
              <w:rPr>
                <w:rFonts w:ascii="Times New Roman" w:hAnsi="Times New Roman" w:hint="eastAsia"/>
                <w:sz w:val="24"/>
                <w:szCs w:val="24"/>
              </w:rPr>
              <w:t>3</w:t>
            </w:r>
          </w:p>
        </w:tc>
        <w:tc>
          <w:tcPr>
            <w:tcW w:w="1559"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tcPr>
          <w:p w:rsidR="006C56BE" w:rsidRPr="002F70B5" w:rsidRDefault="006C56BE" w:rsidP="001E7F07">
            <w:pPr>
              <w:snapToGrid w:val="0"/>
              <w:spacing w:line="580" w:lineRule="exact"/>
              <w:jc w:val="center"/>
              <w:rPr>
                <w:rFonts w:ascii="Times New Roman" w:hAnsi="Times New Roman"/>
                <w:color w:val="000000"/>
                <w:sz w:val="24"/>
                <w:szCs w:val="24"/>
              </w:rPr>
            </w:pPr>
            <w:r w:rsidRPr="002F70B5">
              <w:rPr>
                <w:rFonts w:ascii="Times New Roman" w:hAnsi="Times New Roman" w:hint="eastAsia"/>
                <w:color w:val="000000"/>
                <w:sz w:val="24"/>
                <w:szCs w:val="24"/>
              </w:rPr>
              <w:t>1</w:t>
            </w:r>
          </w:p>
        </w:tc>
        <w:tc>
          <w:tcPr>
            <w:tcW w:w="1560" w:type="dxa"/>
            <w:tcBorders>
              <w:top w:val="single" w:sz="4" w:space="0" w:color="auto"/>
              <w:left w:val="nil"/>
              <w:bottom w:val="single" w:sz="4" w:space="0" w:color="auto"/>
              <w:right w:val="single" w:sz="4" w:space="0" w:color="auto"/>
            </w:tcBorders>
          </w:tcPr>
          <w:p w:rsidR="006C56BE" w:rsidRPr="002F70B5" w:rsidRDefault="006C56BE" w:rsidP="001E7F07">
            <w:pPr>
              <w:snapToGrid w:val="0"/>
              <w:spacing w:line="580" w:lineRule="exact"/>
              <w:jc w:val="center"/>
              <w:rPr>
                <w:rFonts w:ascii="Times New Roman" w:hAnsi="Times New Roman"/>
                <w:color w:val="000000"/>
                <w:sz w:val="24"/>
                <w:szCs w:val="24"/>
              </w:rPr>
            </w:pPr>
            <w:r w:rsidRPr="002F70B5">
              <w:rPr>
                <w:rFonts w:ascii="Times New Roman" w:hAnsi="Times New Roman" w:hint="eastAsia"/>
                <w:color w:val="000000"/>
                <w:sz w:val="24"/>
                <w:szCs w:val="24"/>
              </w:rPr>
              <w:t>3</w:t>
            </w:r>
          </w:p>
        </w:tc>
      </w:tr>
      <w:tr w:rsidR="006C56BE" w:rsidRPr="00ED499A" w:rsidTr="006C56BE">
        <w:trPr>
          <w:trHeight w:val="732"/>
        </w:trPr>
        <w:tc>
          <w:tcPr>
            <w:tcW w:w="781" w:type="dxa"/>
            <w:vMerge/>
            <w:tcBorders>
              <w:top w:val="nil"/>
              <w:left w:val="single" w:sz="4" w:space="0" w:color="auto"/>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kern w:val="0"/>
                <w:sz w:val="20"/>
                <w:szCs w:val="20"/>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1"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783" w:type="dxa"/>
            <w:vMerge/>
            <w:tcBorders>
              <w:top w:val="nil"/>
              <w:left w:val="nil"/>
              <w:bottom w:val="single" w:sz="4" w:space="0" w:color="auto"/>
              <w:right w:val="single" w:sz="4" w:space="0" w:color="auto"/>
            </w:tcBorders>
            <w:vAlign w:val="center"/>
          </w:tcPr>
          <w:p w:rsidR="006C56BE" w:rsidRPr="00230942" w:rsidRDefault="006C56BE" w:rsidP="001E7F07">
            <w:pPr>
              <w:widowControl/>
              <w:jc w:val="left"/>
              <w:rPr>
                <w:rFonts w:ascii="Times New Roman" w:hAnsi="Times New Roman"/>
                <w:sz w:val="22"/>
              </w:rPr>
            </w:pPr>
          </w:p>
        </w:tc>
        <w:tc>
          <w:tcPr>
            <w:tcW w:w="80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r w:rsidRPr="00230942">
              <w:rPr>
                <w:rFonts w:ascii="Times New Roman" w:hAnsi="Times New Roman"/>
                <w:sz w:val="24"/>
                <w:szCs w:val="24"/>
              </w:rPr>
              <w:t>2022</w:t>
            </w:r>
          </w:p>
        </w:tc>
        <w:tc>
          <w:tcPr>
            <w:tcW w:w="141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p>
        </w:tc>
        <w:tc>
          <w:tcPr>
            <w:tcW w:w="1560"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jc w:val="center"/>
              <w:rPr>
                <w:rFonts w:ascii="Times New Roman" w:hAnsi="Times New Roman"/>
                <w:sz w:val="24"/>
                <w:szCs w:val="24"/>
              </w:rPr>
            </w:pPr>
          </w:p>
        </w:tc>
        <w:tc>
          <w:tcPr>
            <w:tcW w:w="1559"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rPr>
                <w:rFonts w:ascii="Times New Roman" w:hAnsi="Times New Roman"/>
                <w:sz w:val="24"/>
                <w:szCs w:val="24"/>
              </w:rPr>
            </w:pPr>
          </w:p>
        </w:tc>
        <w:tc>
          <w:tcPr>
            <w:tcW w:w="1417" w:type="dxa"/>
            <w:tcBorders>
              <w:top w:val="single" w:sz="4" w:space="0" w:color="auto"/>
              <w:left w:val="nil"/>
              <w:bottom w:val="single" w:sz="4" w:space="0" w:color="auto"/>
              <w:right w:val="single" w:sz="4" w:space="0" w:color="auto"/>
            </w:tcBorders>
          </w:tcPr>
          <w:p w:rsidR="006C56BE" w:rsidRPr="00230942" w:rsidRDefault="006C56BE" w:rsidP="001E7F07">
            <w:pPr>
              <w:snapToGrid w:val="0"/>
              <w:spacing w:line="580" w:lineRule="exact"/>
              <w:rPr>
                <w:rFonts w:ascii="Times New Roman" w:hAnsi="Times New Roman"/>
                <w:sz w:val="24"/>
                <w:szCs w:val="24"/>
              </w:rPr>
            </w:pPr>
          </w:p>
        </w:tc>
        <w:tc>
          <w:tcPr>
            <w:tcW w:w="1701" w:type="dxa"/>
            <w:tcBorders>
              <w:top w:val="single" w:sz="4" w:space="0" w:color="auto"/>
              <w:left w:val="nil"/>
              <w:bottom w:val="single" w:sz="4" w:space="0" w:color="auto"/>
              <w:right w:val="single" w:sz="4" w:space="0" w:color="auto"/>
            </w:tcBorders>
          </w:tcPr>
          <w:p w:rsidR="006C56BE" w:rsidRPr="002F70B5" w:rsidRDefault="006C56BE" w:rsidP="001E7F07">
            <w:pPr>
              <w:snapToGrid w:val="0"/>
              <w:spacing w:line="580" w:lineRule="exact"/>
              <w:jc w:val="center"/>
              <w:rPr>
                <w:rFonts w:ascii="Times New Roman" w:hAnsi="Times New Roman"/>
                <w:color w:val="000000"/>
                <w:sz w:val="24"/>
                <w:szCs w:val="24"/>
              </w:rPr>
            </w:pPr>
            <w:r w:rsidRPr="002F70B5">
              <w:rPr>
                <w:rFonts w:ascii="Times New Roman" w:hAnsi="Times New Roman" w:hint="eastAsia"/>
                <w:color w:val="000000"/>
                <w:sz w:val="24"/>
                <w:szCs w:val="24"/>
              </w:rPr>
              <w:t>2</w:t>
            </w:r>
          </w:p>
        </w:tc>
        <w:tc>
          <w:tcPr>
            <w:tcW w:w="1560" w:type="dxa"/>
            <w:tcBorders>
              <w:top w:val="single" w:sz="4" w:space="0" w:color="auto"/>
              <w:left w:val="nil"/>
              <w:bottom w:val="single" w:sz="4" w:space="0" w:color="auto"/>
              <w:right w:val="single" w:sz="4" w:space="0" w:color="auto"/>
            </w:tcBorders>
          </w:tcPr>
          <w:p w:rsidR="006C56BE" w:rsidRPr="002F70B5" w:rsidRDefault="006C56BE" w:rsidP="001E7F07">
            <w:pPr>
              <w:snapToGrid w:val="0"/>
              <w:spacing w:line="580" w:lineRule="exact"/>
              <w:jc w:val="center"/>
              <w:rPr>
                <w:rFonts w:ascii="Times New Roman" w:hAnsi="Times New Roman"/>
                <w:color w:val="000000"/>
                <w:sz w:val="24"/>
                <w:szCs w:val="24"/>
              </w:rPr>
            </w:pPr>
            <w:r w:rsidRPr="002F70B5">
              <w:rPr>
                <w:rFonts w:ascii="Times New Roman" w:hAnsi="Times New Roman" w:hint="eastAsia"/>
                <w:color w:val="000000"/>
                <w:sz w:val="24"/>
                <w:szCs w:val="24"/>
              </w:rPr>
              <w:t>9</w:t>
            </w:r>
          </w:p>
        </w:tc>
      </w:tr>
    </w:tbl>
    <w:p w:rsidR="0032623D" w:rsidRPr="006C56BE" w:rsidRDefault="006C56BE" w:rsidP="001B5483">
      <w:pPr>
        <w:spacing w:line="580" w:lineRule="exact"/>
        <w:jc w:val="left"/>
        <w:rPr>
          <w:rFonts w:ascii="Times New Roman" w:eastAsia="仿宋_GB2312" w:hAnsi="Times New Roman"/>
          <w:kern w:val="0"/>
          <w:sz w:val="32"/>
          <w:szCs w:val="32"/>
        </w:rPr>
      </w:pPr>
      <w:r w:rsidRPr="00B402D7">
        <w:rPr>
          <w:rFonts w:ascii="Times New Roman" w:eastAsia="仿宋_GB2312" w:hAnsi="Times New Roman"/>
          <w:kern w:val="0"/>
          <w:sz w:val="32"/>
          <w:szCs w:val="32"/>
        </w:rPr>
        <w:t xml:space="preserve"> </w:t>
      </w:r>
      <w:r w:rsidRPr="00B402D7">
        <w:rPr>
          <w:rFonts w:ascii="Times New Roman" w:eastAsia="仿宋_GB2312" w:hAnsi="Times New Roman" w:hint="eastAsia"/>
          <w:kern w:val="0"/>
          <w:sz w:val="32"/>
          <w:szCs w:val="32"/>
        </w:rPr>
        <w:t>注：本表的农村是指乡镇区</w:t>
      </w:r>
      <w:r>
        <w:rPr>
          <w:rFonts w:ascii="Times New Roman" w:eastAsia="仿宋_GB2312" w:hAnsi="Times New Roman" w:hint="eastAsia"/>
          <w:kern w:val="0"/>
          <w:sz w:val="32"/>
          <w:szCs w:val="32"/>
        </w:rPr>
        <w:t>域</w:t>
      </w:r>
      <w:r w:rsidRPr="00B402D7">
        <w:rPr>
          <w:rFonts w:ascii="Times New Roman" w:eastAsia="仿宋_GB2312" w:hAnsi="Times New Roman" w:hint="eastAsia"/>
          <w:kern w:val="0"/>
          <w:sz w:val="32"/>
          <w:szCs w:val="32"/>
        </w:rPr>
        <w:t>和街道中心村民委员会设置的区域。</w:t>
      </w:r>
    </w:p>
    <w:sectPr w:rsidR="0032623D" w:rsidRPr="006C56BE" w:rsidSect="007F62FF">
      <w:footerReference w:type="even" r:id="rId10"/>
      <w:footerReference w:type="default" r:id="rId11"/>
      <w:pgSz w:w="16838" w:h="11906" w:orient="landscape"/>
      <w:pgMar w:top="1281" w:right="1077" w:bottom="811" w:left="1021" w:header="851" w:footer="992"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4AD" w:rsidRDefault="008544AD" w:rsidP="0032623D">
      <w:r>
        <w:separator/>
      </w:r>
    </w:p>
  </w:endnote>
  <w:endnote w:type="continuationSeparator" w:id="0">
    <w:p w:rsidR="008544AD" w:rsidRDefault="008544AD" w:rsidP="003262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21188"/>
    </w:sdtPr>
    <w:sdtContent>
      <w:p w:rsidR="0032623D" w:rsidRDefault="00F2612E">
        <w:pPr>
          <w:pStyle w:val="a6"/>
          <w:jc w:val="right"/>
        </w:pPr>
        <w:r w:rsidRPr="00F2612E">
          <w:fldChar w:fldCharType="begin"/>
        </w:r>
        <w:r w:rsidR="004D1CF4">
          <w:instrText xml:space="preserve"> PAGE   \* MERGEFORMAT </w:instrText>
        </w:r>
        <w:r w:rsidRPr="00F2612E">
          <w:fldChar w:fldCharType="separate"/>
        </w:r>
        <w:r w:rsidR="007614F5" w:rsidRPr="007614F5">
          <w:rPr>
            <w:noProof/>
            <w:lang w:val="zh-CN"/>
          </w:rPr>
          <w:t>5</w:t>
        </w:r>
        <w:r>
          <w:rPr>
            <w:lang w:val="zh-CN"/>
          </w:rPr>
          <w:fldChar w:fldCharType="end"/>
        </w:r>
      </w:p>
    </w:sdtContent>
  </w:sdt>
  <w:p w:rsidR="0032623D" w:rsidRDefault="0032623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973" w:rsidRPr="00397FEA" w:rsidRDefault="00F2612E">
    <w:pPr>
      <w:pStyle w:val="a6"/>
      <w:rPr>
        <w:rFonts w:ascii="宋体" w:hAnsi="宋体"/>
        <w:sz w:val="28"/>
        <w:szCs w:val="28"/>
      </w:rPr>
    </w:pPr>
    <w:r w:rsidRPr="00397FEA">
      <w:rPr>
        <w:rFonts w:ascii="宋体" w:hAnsi="宋体"/>
        <w:sz w:val="28"/>
        <w:szCs w:val="28"/>
      </w:rPr>
      <w:fldChar w:fldCharType="begin"/>
    </w:r>
    <w:r w:rsidR="00AA716C" w:rsidRPr="00397FEA">
      <w:rPr>
        <w:rFonts w:ascii="宋体" w:hAnsi="宋体"/>
        <w:sz w:val="28"/>
        <w:szCs w:val="28"/>
      </w:rPr>
      <w:instrText>PAGE   \* MERGEFORMAT</w:instrText>
    </w:r>
    <w:r w:rsidRPr="00397FEA">
      <w:rPr>
        <w:rFonts w:ascii="宋体" w:hAnsi="宋体"/>
        <w:sz w:val="28"/>
        <w:szCs w:val="28"/>
      </w:rPr>
      <w:fldChar w:fldCharType="separate"/>
    </w:r>
    <w:r w:rsidR="00AA716C" w:rsidRPr="00451BC6">
      <w:rPr>
        <w:rFonts w:ascii="宋体" w:hAnsi="宋体"/>
        <w:noProof/>
        <w:sz w:val="28"/>
        <w:szCs w:val="28"/>
        <w:lang w:val="zh-CN"/>
      </w:rPr>
      <w:t>-</w:t>
    </w:r>
    <w:r w:rsidR="00AA716C">
      <w:rPr>
        <w:rFonts w:ascii="宋体" w:hAnsi="宋体"/>
        <w:noProof/>
        <w:sz w:val="28"/>
        <w:szCs w:val="28"/>
      </w:rPr>
      <w:t xml:space="preserve"> 2 -</w:t>
    </w:r>
    <w:r w:rsidRPr="00397FEA">
      <w:rPr>
        <w:rFonts w:ascii="宋体" w:hAnsi="宋体"/>
        <w:sz w:val="28"/>
        <w:szCs w:val="28"/>
      </w:rPr>
      <w:fldChar w:fldCharType="end"/>
    </w:r>
  </w:p>
  <w:p w:rsidR="00DF4973" w:rsidRDefault="008544A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973" w:rsidRPr="00397FEA" w:rsidRDefault="00F2612E">
    <w:pPr>
      <w:pStyle w:val="a6"/>
      <w:jc w:val="right"/>
      <w:rPr>
        <w:rFonts w:ascii="宋体" w:hAnsi="宋体"/>
        <w:sz w:val="28"/>
        <w:szCs w:val="28"/>
      </w:rPr>
    </w:pPr>
    <w:r w:rsidRPr="00397FEA">
      <w:rPr>
        <w:rFonts w:ascii="宋体" w:hAnsi="宋体"/>
        <w:sz w:val="28"/>
        <w:szCs w:val="28"/>
      </w:rPr>
      <w:fldChar w:fldCharType="begin"/>
    </w:r>
    <w:r w:rsidR="00AA716C" w:rsidRPr="00397FEA">
      <w:rPr>
        <w:rFonts w:ascii="宋体" w:hAnsi="宋体"/>
        <w:sz w:val="28"/>
        <w:szCs w:val="28"/>
      </w:rPr>
      <w:instrText>PAGE   \* MERGEFORMAT</w:instrText>
    </w:r>
    <w:r w:rsidRPr="00397FEA">
      <w:rPr>
        <w:rFonts w:ascii="宋体" w:hAnsi="宋体"/>
        <w:sz w:val="28"/>
        <w:szCs w:val="28"/>
      </w:rPr>
      <w:fldChar w:fldCharType="separate"/>
    </w:r>
    <w:r w:rsidR="007614F5" w:rsidRPr="007614F5">
      <w:rPr>
        <w:rFonts w:ascii="宋体" w:hAnsi="宋体"/>
        <w:noProof/>
        <w:sz w:val="28"/>
        <w:szCs w:val="28"/>
        <w:lang w:val="zh-CN"/>
      </w:rPr>
      <w:t>-</w:t>
    </w:r>
    <w:r w:rsidR="007614F5">
      <w:rPr>
        <w:rFonts w:ascii="宋体" w:hAnsi="宋体"/>
        <w:noProof/>
        <w:sz w:val="28"/>
        <w:szCs w:val="28"/>
      </w:rPr>
      <w:t xml:space="preserve"> 7 -</w:t>
    </w:r>
    <w:r w:rsidRPr="00397FEA">
      <w:rPr>
        <w:rFonts w:ascii="宋体" w:hAnsi="宋体"/>
        <w:sz w:val="28"/>
        <w:szCs w:val="28"/>
      </w:rPr>
      <w:fldChar w:fldCharType="end"/>
    </w:r>
  </w:p>
  <w:p w:rsidR="00DF4973" w:rsidRDefault="008544A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4AD" w:rsidRDefault="008544AD" w:rsidP="0032623D">
      <w:r>
        <w:separator/>
      </w:r>
    </w:p>
  </w:footnote>
  <w:footnote w:type="continuationSeparator" w:id="0">
    <w:p w:rsidR="008544AD" w:rsidRDefault="008544AD" w:rsidP="003262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7633"/>
    <w:multiLevelType w:val="hybridMultilevel"/>
    <w:tmpl w:val="880E1688"/>
    <w:lvl w:ilvl="0" w:tplc="ECF8A51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C2398"/>
    <w:rsid w:val="000167D2"/>
    <w:rsid w:val="000509E9"/>
    <w:rsid w:val="000646B4"/>
    <w:rsid w:val="00067A65"/>
    <w:rsid w:val="000808AB"/>
    <w:rsid w:val="000852CF"/>
    <w:rsid w:val="000902F1"/>
    <w:rsid w:val="000913D9"/>
    <w:rsid w:val="00091B28"/>
    <w:rsid w:val="00092430"/>
    <w:rsid w:val="00095108"/>
    <w:rsid w:val="000B371F"/>
    <w:rsid w:val="000B4C0F"/>
    <w:rsid w:val="000B6E72"/>
    <w:rsid w:val="000D0EDF"/>
    <w:rsid w:val="000E322A"/>
    <w:rsid w:val="000F6031"/>
    <w:rsid w:val="00101F89"/>
    <w:rsid w:val="001026B0"/>
    <w:rsid w:val="00102A7D"/>
    <w:rsid w:val="00104FBB"/>
    <w:rsid w:val="00106BC2"/>
    <w:rsid w:val="001075CB"/>
    <w:rsid w:val="00117ADA"/>
    <w:rsid w:val="0012190A"/>
    <w:rsid w:val="0013259C"/>
    <w:rsid w:val="00157AA1"/>
    <w:rsid w:val="001603D5"/>
    <w:rsid w:val="00175937"/>
    <w:rsid w:val="001760B1"/>
    <w:rsid w:val="00182AE4"/>
    <w:rsid w:val="00195116"/>
    <w:rsid w:val="001B5483"/>
    <w:rsid w:val="001C1070"/>
    <w:rsid w:val="001C531F"/>
    <w:rsid w:val="001E40BB"/>
    <w:rsid w:val="001E5723"/>
    <w:rsid w:val="001F1788"/>
    <w:rsid w:val="001F1EB4"/>
    <w:rsid w:val="001F45EE"/>
    <w:rsid w:val="00203731"/>
    <w:rsid w:val="0021405D"/>
    <w:rsid w:val="002144D0"/>
    <w:rsid w:val="0022045E"/>
    <w:rsid w:val="00247438"/>
    <w:rsid w:val="00247C08"/>
    <w:rsid w:val="00257333"/>
    <w:rsid w:val="0027016D"/>
    <w:rsid w:val="00285197"/>
    <w:rsid w:val="0028543F"/>
    <w:rsid w:val="002900CA"/>
    <w:rsid w:val="00290E93"/>
    <w:rsid w:val="002959CD"/>
    <w:rsid w:val="002A3FDE"/>
    <w:rsid w:val="002C2C30"/>
    <w:rsid w:val="002E55CB"/>
    <w:rsid w:val="002E6FFB"/>
    <w:rsid w:val="002F1E0E"/>
    <w:rsid w:val="002F2A04"/>
    <w:rsid w:val="00303B0F"/>
    <w:rsid w:val="003106E7"/>
    <w:rsid w:val="00311BBB"/>
    <w:rsid w:val="00317761"/>
    <w:rsid w:val="00317DD8"/>
    <w:rsid w:val="0032623D"/>
    <w:rsid w:val="003278E0"/>
    <w:rsid w:val="00330BFF"/>
    <w:rsid w:val="00340251"/>
    <w:rsid w:val="00344430"/>
    <w:rsid w:val="00350AB1"/>
    <w:rsid w:val="00355543"/>
    <w:rsid w:val="003622C5"/>
    <w:rsid w:val="00365725"/>
    <w:rsid w:val="003672E7"/>
    <w:rsid w:val="0037454F"/>
    <w:rsid w:val="00384D12"/>
    <w:rsid w:val="003929EE"/>
    <w:rsid w:val="00393823"/>
    <w:rsid w:val="003A2B99"/>
    <w:rsid w:val="003A51E0"/>
    <w:rsid w:val="003B560A"/>
    <w:rsid w:val="003C2C62"/>
    <w:rsid w:val="003D5DDF"/>
    <w:rsid w:val="003E5201"/>
    <w:rsid w:val="003E5784"/>
    <w:rsid w:val="003E6B5E"/>
    <w:rsid w:val="003F22F0"/>
    <w:rsid w:val="003F32F2"/>
    <w:rsid w:val="004140AA"/>
    <w:rsid w:val="004212EB"/>
    <w:rsid w:val="004256E3"/>
    <w:rsid w:val="00430383"/>
    <w:rsid w:val="00435CD0"/>
    <w:rsid w:val="00435E09"/>
    <w:rsid w:val="00457357"/>
    <w:rsid w:val="00465FF6"/>
    <w:rsid w:val="00474378"/>
    <w:rsid w:val="00474595"/>
    <w:rsid w:val="00476A1D"/>
    <w:rsid w:val="00481DE0"/>
    <w:rsid w:val="0048734F"/>
    <w:rsid w:val="00490310"/>
    <w:rsid w:val="004A5728"/>
    <w:rsid w:val="004A5EAA"/>
    <w:rsid w:val="004B3A91"/>
    <w:rsid w:val="004B7B99"/>
    <w:rsid w:val="004C09C4"/>
    <w:rsid w:val="004C573B"/>
    <w:rsid w:val="004C70C6"/>
    <w:rsid w:val="004D1CF4"/>
    <w:rsid w:val="004D4FF0"/>
    <w:rsid w:val="004D5B6C"/>
    <w:rsid w:val="004E1B3E"/>
    <w:rsid w:val="004F36B6"/>
    <w:rsid w:val="004F5854"/>
    <w:rsid w:val="004F67EC"/>
    <w:rsid w:val="0050069A"/>
    <w:rsid w:val="00507E5E"/>
    <w:rsid w:val="00513BF0"/>
    <w:rsid w:val="00516A79"/>
    <w:rsid w:val="00522070"/>
    <w:rsid w:val="00533FE0"/>
    <w:rsid w:val="0055080F"/>
    <w:rsid w:val="00564A61"/>
    <w:rsid w:val="005659AF"/>
    <w:rsid w:val="00575C5B"/>
    <w:rsid w:val="00583A2C"/>
    <w:rsid w:val="005938B4"/>
    <w:rsid w:val="005A163D"/>
    <w:rsid w:val="005A5985"/>
    <w:rsid w:val="005C0E12"/>
    <w:rsid w:val="005C39DF"/>
    <w:rsid w:val="005D0753"/>
    <w:rsid w:val="005D19CE"/>
    <w:rsid w:val="005D72AA"/>
    <w:rsid w:val="005D7ACA"/>
    <w:rsid w:val="005E2CC7"/>
    <w:rsid w:val="005E7078"/>
    <w:rsid w:val="005F0BD2"/>
    <w:rsid w:val="005F7D18"/>
    <w:rsid w:val="00600197"/>
    <w:rsid w:val="006159C8"/>
    <w:rsid w:val="006160A2"/>
    <w:rsid w:val="0062290B"/>
    <w:rsid w:val="00634EE7"/>
    <w:rsid w:val="0064209D"/>
    <w:rsid w:val="0065352A"/>
    <w:rsid w:val="00670D0C"/>
    <w:rsid w:val="006740DF"/>
    <w:rsid w:val="006807BC"/>
    <w:rsid w:val="006811D0"/>
    <w:rsid w:val="006873E4"/>
    <w:rsid w:val="006877A9"/>
    <w:rsid w:val="00695CB2"/>
    <w:rsid w:val="006A3ABA"/>
    <w:rsid w:val="006A7B9E"/>
    <w:rsid w:val="006B1B99"/>
    <w:rsid w:val="006B21D1"/>
    <w:rsid w:val="006C56BE"/>
    <w:rsid w:val="006C7AB5"/>
    <w:rsid w:val="006D4122"/>
    <w:rsid w:val="006E4DA5"/>
    <w:rsid w:val="006F4036"/>
    <w:rsid w:val="006F5B52"/>
    <w:rsid w:val="00705678"/>
    <w:rsid w:val="007073CD"/>
    <w:rsid w:val="00715821"/>
    <w:rsid w:val="00726149"/>
    <w:rsid w:val="007267F2"/>
    <w:rsid w:val="00730C1E"/>
    <w:rsid w:val="00731651"/>
    <w:rsid w:val="0074511D"/>
    <w:rsid w:val="007614F5"/>
    <w:rsid w:val="00761DCB"/>
    <w:rsid w:val="00766A89"/>
    <w:rsid w:val="00775451"/>
    <w:rsid w:val="007763B6"/>
    <w:rsid w:val="00785E1A"/>
    <w:rsid w:val="0079312D"/>
    <w:rsid w:val="00794D0B"/>
    <w:rsid w:val="007A6952"/>
    <w:rsid w:val="007C2596"/>
    <w:rsid w:val="007C7D7A"/>
    <w:rsid w:val="007E399B"/>
    <w:rsid w:val="007E7B60"/>
    <w:rsid w:val="007F415D"/>
    <w:rsid w:val="00800E38"/>
    <w:rsid w:val="00812986"/>
    <w:rsid w:val="00826D6D"/>
    <w:rsid w:val="0083171B"/>
    <w:rsid w:val="008443B6"/>
    <w:rsid w:val="00844989"/>
    <w:rsid w:val="008544AD"/>
    <w:rsid w:val="00855C6E"/>
    <w:rsid w:val="008633F4"/>
    <w:rsid w:val="00865367"/>
    <w:rsid w:val="00881307"/>
    <w:rsid w:val="00882759"/>
    <w:rsid w:val="0088309A"/>
    <w:rsid w:val="00883EF7"/>
    <w:rsid w:val="00884F91"/>
    <w:rsid w:val="00886035"/>
    <w:rsid w:val="008A44BA"/>
    <w:rsid w:val="008B2A34"/>
    <w:rsid w:val="008D15E3"/>
    <w:rsid w:val="008D274E"/>
    <w:rsid w:val="008D36C3"/>
    <w:rsid w:val="008E099A"/>
    <w:rsid w:val="008E62D6"/>
    <w:rsid w:val="008F126B"/>
    <w:rsid w:val="008F2C9B"/>
    <w:rsid w:val="008F2CB1"/>
    <w:rsid w:val="008F62AC"/>
    <w:rsid w:val="00923EC4"/>
    <w:rsid w:val="00925736"/>
    <w:rsid w:val="0093144C"/>
    <w:rsid w:val="0093145B"/>
    <w:rsid w:val="00943128"/>
    <w:rsid w:val="009504F2"/>
    <w:rsid w:val="009637F5"/>
    <w:rsid w:val="00964DC8"/>
    <w:rsid w:val="00973CB5"/>
    <w:rsid w:val="00975AC7"/>
    <w:rsid w:val="00982F65"/>
    <w:rsid w:val="009A339B"/>
    <w:rsid w:val="009A38AB"/>
    <w:rsid w:val="009A5638"/>
    <w:rsid w:val="009C68F3"/>
    <w:rsid w:val="009D15C7"/>
    <w:rsid w:val="009E37AB"/>
    <w:rsid w:val="009F66A7"/>
    <w:rsid w:val="00A02D05"/>
    <w:rsid w:val="00A03B6F"/>
    <w:rsid w:val="00A07DB7"/>
    <w:rsid w:val="00A07F00"/>
    <w:rsid w:val="00A20321"/>
    <w:rsid w:val="00A2620B"/>
    <w:rsid w:val="00A43D9D"/>
    <w:rsid w:val="00A57EA3"/>
    <w:rsid w:val="00A6326C"/>
    <w:rsid w:val="00A7666B"/>
    <w:rsid w:val="00A81451"/>
    <w:rsid w:val="00AA32D7"/>
    <w:rsid w:val="00AA716C"/>
    <w:rsid w:val="00AB19FE"/>
    <w:rsid w:val="00AC2398"/>
    <w:rsid w:val="00AD0BCD"/>
    <w:rsid w:val="00AD25C8"/>
    <w:rsid w:val="00AE46A4"/>
    <w:rsid w:val="00AE4AE7"/>
    <w:rsid w:val="00AE5171"/>
    <w:rsid w:val="00AE6008"/>
    <w:rsid w:val="00AF0369"/>
    <w:rsid w:val="00B03F53"/>
    <w:rsid w:val="00B10935"/>
    <w:rsid w:val="00B31426"/>
    <w:rsid w:val="00B45395"/>
    <w:rsid w:val="00B50DE8"/>
    <w:rsid w:val="00B5733B"/>
    <w:rsid w:val="00B62438"/>
    <w:rsid w:val="00B628CE"/>
    <w:rsid w:val="00B6536A"/>
    <w:rsid w:val="00B70B3E"/>
    <w:rsid w:val="00B74BE8"/>
    <w:rsid w:val="00B8367A"/>
    <w:rsid w:val="00BA1A43"/>
    <w:rsid w:val="00BB660A"/>
    <w:rsid w:val="00BC56B2"/>
    <w:rsid w:val="00BD0C72"/>
    <w:rsid w:val="00C015F9"/>
    <w:rsid w:val="00C019F5"/>
    <w:rsid w:val="00C04B65"/>
    <w:rsid w:val="00C126C5"/>
    <w:rsid w:val="00C16E34"/>
    <w:rsid w:val="00C22742"/>
    <w:rsid w:val="00C3015C"/>
    <w:rsid w:val="00C32859"/>
    <w:rsid w:val="00C461D4"/>
    <w:rsid w:val="00C54F1C"/>
    <w:rsid w:val="00C6109F"/>
    <w:rsid w:val="00C61E18"/>
    <w:rsid w:val="00C77010"/>
    <w:rsid w:val="00C8099B"/>
    <w:rsid w:val="00C8304F"/>
    <w:rsid w:val="00C9147F"/>
    <w:rsid w:val="00C947FD"/>
    <w:rsid w:val="00CA227B"/>
    <w:rsid w:val="00CA3298"/>
    <w:rsid w:val="00CC7E64"/>
    <w:rsid w:val="00CF4F5E"/>
    <w:rsid w:val="00CF7416"/>
    <w:rsid w:val="00D14F91"/>
    <w:rsid w:val="00D16065"/>
    <w:rsid w:val="00D160E8"/>
    <w:rsid w:val="00D16333"/>
    <w:rsid w:val="00D166CC"/>
    <w:rsid w:val="00D20A52"/>
    <w:rsid w:val="00D256A7"/>
    <w:rsid w:val="00D338C0"/>
    <w:rsid w:val="00D52A96"/>
    <w:rsid w:val="00D559FD"/>
    <w:rsid w:val="00D56F76"/>
    <w:rsid w:val="00D67A8C"/>
    <w:rsid w:val="00D77C9C"/>
    <w:rsid w:val="00D97220"/>
    <w:rsid w:val="00D97265"/>
    <w:rsid w:val="00DB3D9A"/>
    <w:rsid w:val="00DB4A58"/>
    <w:rsid w:val="00DB502E"/>
    <w:rsid w:val="00DC230F"/>
    <w:rsid w:val="00DC3A6F"/>
    <w:rsid w:val="00DC48BE"/>
    <w:rsid w:val="00DD79CB"/>
    <w:rsid w:val="00DE2351"/>
    <w:rsid w:val="00DF4159"/>
    <w:rsid w:val="00DF51AB"/>
    <w:rsid w:val="00DF654A"/>
    <w:rsid w:val="00E055FD"/>
    <w:rsid w:val="00E07249"/>
    <w:rsid w:val="00E175EA"/>
    <w:rsid w:val="00E31125"/>
    <w:rsid w:val="00E40548"/>
    <w:rsid w:val="00E5112F"/>
    <w:rsid w:val="00E61475"/>
    <w:rsid w:val="00E732D7"/>
    <w:rsid w:val="00E75421"/>
    <w:rsid w:val="00E77389"/>
    <w:rsid w:val="00E84FB7"/>
    <w:rsid w:val="00EA3D77"/>
    <w:rsid w:val="00EA60A0"/>
    <w:rsid w:val="00EC3A7A"/>
    <w:rsid w:val="00EC553C"/>
    <w:rsid w:val="00EC67A9"/>
    <w:rsid w:val="00EC7C61"/>
    <w:rsid w:val="00ED3CA3"/>
    <w:rsid w:val="00EF5579"/>
    <w:rsid w:val="00EF769B"/>
    <w:rsid w:val="00F03EC5"/>
    <w:rsid w:val="00F2612E"/>
    <w:rsid w:val="00F3433D"/>
    <w:rsid w:val="00F42F7E"/>
    <w:rsid w:val="00F626A0"/>
    <w:rsid w:val="00F72BE2"/>
    <w:rsid w:val="00FB2A1C"/>
    <w:rsid w:val="00FC3AA2"/>
    <w:rsid w:val="00FD4DBE"/>
    <w:rsid w:val="00FE2F21"/>
    <w:rsid w:val="01BF3FD8"/>
    <w:rsid w:val="0B554F2D"/>
    <w:rsid w:val="12F96F47"/>
    <w:rsid w:val="1F492CC5"/>
    <w:rsid w:val="28BC0962"/>
    <w:rsid w:val="36B5392F"/>
    <w:rsid w:val="3C787E71"/>
    <w:rsid w:val="3FA70516"/>
    <w:rsid w:val="41705396"/>
    <w:rsid w:val="41D24399"/>
    <w:rsid w:val="430C5D74"/>
    <w:rsid w:val="432A73C4"/>
    <w:rsid w:val="45D95210"/>
    <w:rsid w:val="48ED3834"/>
    <w:rsid w:val="493C24ED"/>
    <w:rsid w:val="4B3473BA"/>
    <w:rsid w:val="4E925F00"/>
    <w:rsid w:val="659D5778"/>
    <w:rsid w:val="65B608A2"/>
    <w:rsid w:val="6BA66B74"/>
    <w:rsid w:val="6FAA360D"/>
    <w:rsid w:val="71D91357"/>
    <w:rsid w:val="753A70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3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32623D"/>
    <w:rPr>
      <w:b/>
      <w:bCs/>
    </w:rPr>
  </w:style>
  <w:style w:type="paragraph" w:styleId="a4">
    <w:name w:val="annotation text"/>
    <w:basedOn w:val="a"/>
    <w:link w:val="Char0"/>
    <w:uiPriority w:val="99"/>
    <w:unhideWhenUsed/>
    <w:qFormat/>
    <w:rsid w:val="0032623D"/>
    <w:pPr>
      <w:jc w:val="left"/>
    </w:pPr>
  </w:style>
  <w:style w:type="paragraph" w:styleId="a5">
    <w:name w:val="Balloon Text"/>
    <w:basedOn w:val="a"/>
    <w:link w:val="Char1"/>
    <w:uiPriority w:val="99"/>
    <w:semiHidden/>
    <w:unhideWhenUsed/>
    <w:rsid w:val="0032623D"/>
    <w:rPr>
      <w:sz w:val="18"/>
      <w:szCs w:val="18"/>
    </w:rPr>
  </w:style>
  <w:style w:type="paragraph" w:styleId="a6">
    <w:name w:val="footer"/>
    <w:basedOn w:val="a"/>
    <w:link w:val="Char2"/>
    <w:uiPriority w:val="99"/>
    <w:unhideWhenUsed/>
    <w:qFormat/>
    <w:rsid w:val="0032623D"/>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32623D"/>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32623D"/>
    <w:pPr>
      <w:widowControl/>
      <w:spacing w:before="100" w:beforeAutospacing="1" w:after="100" w:afterAutospacing="1"/>
      <w:jc w:val="left"/>
    </w:pPr>
    <w:rPr>
      <w:rFonts w:ascii="宋体" w:eastAsia="宋体" w:hAnsi="宋体" w:cs="宋体"/>
      <w:color w:val="000000"/>
      <w:kern w:val="0"/>
      <w:sz w:val="24"/>
      <w:szCs w:val="24"/>
    </w:rPr>
  </w:style>
  <w:style w:type="character" w:styleId="a9">
    <w:name w:val="annotation reference"/>
    <w:basedOn w:val="a0"/>
    <w:uiPriority w:val="99"/>
    <w:semiHidden/>
    <w:unhideWhenUsed/>
    <w:rsid w:val="0032623D"/>
    <w:rPr>
      <w:sz w:val="21"/>
      <w:szCs w:val="21"/>
    </w:rPr>
  </w:style>
  <w:style w:type="character" w:customStyle="1" w:styleId="Char3">
    <w:name w:val="页眉 Char"/>
    <w:basedOn w:val="a0"/>
    <w:link w:val="a7"/>
    <w:uiPriority w:val="99"/>
    <w:semiHidden/>
    <w:qFormat/>
    <w:rsid w:val="0032623D"/>
    <w:rPr>
      <w:sz w:val="18"/>
      <w:szCs w:val="18"/>
    </w:rPr>
  </w:style>
  <w:style w:type="character" w:customStyle="1" w:styleId="Char2">
    <w:name w:val="页脚 Char"/>
    <w:basedOn w:val="a0"/>
    <w:link w:val="a6"/>
    <w:uiPriority w:val="99"/>
    <w:qFormat/>
    <w:rsid w:val="0032623D"/>
    <w:rPr>
      <w:sz w:val="18"/>
      <w:szCs w:val="18"/>
    </w:rPr>
  </w:style>
  <w:style w:type="paragraph" w:customStyle="1" w:styleId="1">
    <w:name w:val="列出段落1"/>
    <w:basedOn w:val="a"/>
    <w:uiPriority w:val="34"/>
    <w:qFormat/>
    <w:rsid w:val="0032623D"/>
    <w:pPr>
      <w:ind w:firstLineChars="200" w:firstLine="420"/>
    </w:pPr>
  </w:style>
  <w:style w:type="character" w:customStyle="1" w:styleId="Char0">
    <w:name w:val="批注文字 Char"/>
    <w:basedOn w:val="a0"/>
    <w:link w:val="a4"/>
    <w:uiPriority w:val="99"/>
    <w:rsid w:val="0032623D"/>
    <w:rPr>
      <w:kern w:val="2"/>
      <w:sz w:val="21"/>
      <w:szCs w:val="22"/>
    </w:rPr>
  </w:style>
  <w:style w:type="character" w:customStyle="1" w:styleId="Char">
    <w:name w:val="批注主题 Char"/>
    <w:basedOn w:val="Char0"/>
    <w:link w:val="a3"/>
    <w:uiPriority w:val="99"/>
    <w:semiHidden/>
    <w:rsid w:val="0032623D"/>
    <w:rPr>
      <w:b/>
      <w:bCs/>
      <w:kern w:val="2"/>
      <w:sz w:val="21"/>
      <w:szCs w:val="22"/>
    </w:rPr>
  </w:style>
  <w:style w:type="character" w:customStyle="1" w:styleId="Char1">
    <w:name w:val="批注框文本 Char"/>
    <w:basedOn w:val="a0"/>
    <w:link w:val="a5"/>
    <w:uiPriority w:val="99"/>
    <w:semiHidden/>
    <w:rsid w:val="0032623D"/>
    <w:rPr>
      <w:kern w:val="2"/>
      <w:sz w:val="18"/>
      <w:szCs w:val="18"/>
    </w:rPr>
  </w:style>
  <w:style w:type="paragraph" w:styleId="aa">
    <w:name w:val="List Paragraph"/>
    <w:basedOn w:val="a"/>
    <w:uiPriority w:val="99"/>
    <w:unhideWhenUsed/>
    <w:rsid w:val="00DC48BE"/>
    <w:pPr>
      <w:ind w:firstLineChars="200" w:firstLine="420"/>
    </w:pPr>
  </w:style>
</w:styles>
</file>

<file path=word/webSettings.xml><?xml version="1.0" encoding="utf-8"?>
<w:webSettings xmlns:r="http://schemas.openxmlformats.org/officeDocument/2006/relationships" xmlns:w="http://schemas.openxmlformats.org/wordprocessingml/2006/main">
  <w:divs>
    <w:div w:id="1490975905">
      <w:bodyDiv w:val="1"/>
      <w:marLeft w:val="0"/>
      <w:marRight w:val="0"/>
      <w:marTop w:val="0"/>
      <w:marBottom w:val="0"/>
      <w:divBdr>
        <w:top w:val="none" w:sz="0" w:space="0" w:color="auto"/>
        <w:left w:val="none" w:sz="0" w:space="0" w:color="auto"/>
        <w:bottom w:val="none" w:sz="0" w:space="0" w:color="auto"/>
        <w:right w:val="none" w:sz="0" w:space="0" w:color="auto"/>
      </w:divBdr>
      <w:divsChild>
        <w:div w:id="17459095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544E9-D791-48E9-857E-1041DA9FA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7</Pages>
  <Words>591</Words>
  <Characters>3375</Characters>
  <Application>Microsoft Office Word</Application>
  <DocSecurity>0</DocSecurity>
  <Lines>28</Lines>
  <Paragraphs>7</Paragraphs>
  <ScaleCrop>false</ScaleCrop>
  <Company>Sky123.Org</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xb21cn</cp:lastModifiedBy>
  <cp:revision>297</cp:revision>
  <cp:lastPrinted>2018-11-26T07:42:00Z</cp:lastPrinted>
  <dcterms:created xsi:type="dcterms:W3CDTF">2017-10-27T11:22:00Z</dcterms:created>
  <dcterms:modified xsi:type="dcterms:W3CDTF">2018-12-28T07:55:00Z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