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8E7" w:rsidRPr="00CF2B60" w:rsidRDefault="003118E7" w:rsidP="003118E7">
      <w:pPr>
        <w:pStyle w:val="a3"/>
        <w:spacing w:before="0" w:beforeAutospacing="0" w:after="0" w:afterAutospacing="0" w:line="600" w:lineRule="exact"/>
        <w:jc w:val="both"/>
      </w:pPr>
      <w:r w:rsidRPr="00CF2B60">
        <w:rPr>
          <w:rFonts w:hint="eastAsia"/>
        </w:rPr>
        <w:t>附件3</w:t>
      </w:r>
    </w:p>
    <w:p w:rsidR="003118E7" w:rsidRPr="00FC6B3F" w:rsidRDefault="003118E7" w:rsidP="003118E7">
      <w:pPr>
        <w:tabs>
          <w:tab w:val="left" w:pos="2243"/>
        </w:tabs>
        <w:snapToGrid w:val="0"/>
        <w:spacing w:line="560" w:lineRule="exact"/>
        <w:jc w:val="center"/>
        <w:rPr>
          <w:rFonts w:ascii="方正小标宋简体" w:eastAsia="方正小标宋简体" w:hAnsi="黑体" w:cs="仿宋_GB2312"/>
          <w:color w:val="000000"/>
          <w:sz w:val="36"/>
          <w:szCs w:val="36"/>
        </w:rPr>
      </w:pPr>
      <w:r>
        <w:rPr>
          <w:rFonts w:ascii="方正小标宋简体" w:eastAsia="方正小标宋简体" w:hAnsi="黑体" w:cs="仿宋_GB2312" w:hint="eastAsia"/>
          <w:color w:val="000000"/>
          <w:sz w:val="36"/>
          <w:szCs w:val="36"/>
        </w:rPr>
        <w:t>遂昌县</w:t>
      </w:r>
      <w:r w:rsidRPr="00FC6B3F">
        <w:rPr>
          <w:rFonts w:ascii="方正小标宋简体" w:eastAsia="方正小标宋简体" w:hAnsi="黑体" w:cs="仿宋_GB2312" w:hint="eastAsia"/>
          <w:color w:val="000000"/>
          <w:sz w:val="36"/>
          <w:szCs w:val="36"/>
        </w:rPr>
        <w:t>青春健康教育</w:t>
      </w:r>
      <w:r>
        <w:rPr>
          <w:rFonts w:ascii="方正小标宋简体" w:eastAsia="方正小标宋简体" w:hAnsi="黑体" w:cs="仿宋_GB2312" w:hint="eastAsia"/>
          <w:color w:val="000000"/>
          <w:sz w:val="36"/>
          <w:szCs w:val="36"/>
        </w:rPr>
        <w:t>县</w:t>
      </w:r>
      <w:r w:rsidRPr="00FC6B3F">
        <w:rPr>
          <w:rFonts w:ascii="方正小标宋简体" w:eastAsia="方正小标宋简体" w:hAnsi="黑体" w:cs="仿宋_GB2312" w:hint="eastAsia"/>
          <w:color w:val="000000"/>
          <w:sz w:val="36"/>
          <w:szCs w:val="36"/>
        </w:rPr>
        <w:t>级师资认证细则</w:t>
      </w:r>
    </w:p>
    <w:p w:rsidR="003118E7" w:rsidRPr="00FC6B3F" w:rsidRDefault="003118E7" w:rsidP="003118E7">
      <w:pPr>
        <w:spacing w:line="340" w:lineRule="exact"/>
        <w:ind w:firstLineChars="200" w:firstLine="420"/>
        <w:rPr>
          <w:rFonts w:ascii="仿宋_GB2312"/>
          <w:noProof/>
          <w:color w:val="000000"/>
        </w:rPr>
      </w:pP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B5117">
        <w:rPr>
          <w:rFonts w:ascii="仿宋_GB2312" w:eastAsia="仿宋_GB2312" w:hint="eastAsia"/>
          <w:color w:val="000000"/>
          <w:sz w:val="32"/>
          <w:szCs w:val="32"/>
        </w:rPr>
        <w:t>本次青春健康教育市级师资认证，以中国计生协编著的《成长之道——青春健康人生技能培训指南》内容为基础，以笔试、微课、现场课的方式进行。</w:t>
      </w: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B5117">
        <w:rPr>
          <w:rFonts w:ascii="仿宋_GB2312" w:eastAsia="仿宋_GB2312" w:hint="eastAsia"/>
          <w:color w:val="000000"/>
          <w:sz w:val="32"/>
          <w:szCs w:val="32"/>
        </w:rPr>
        <w:t>一、笔试</w:t>
      </w: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B5117">
        <w:rPr>
          <w:rFonts w:ascii="仿宋_GB2312" w:eastAsia="仿宋_GB2312" w:hint="eastAsia"/>
          <w:color w:val="000000"/>
          <w:sz w:val="32"/>
          <w:szCs w:val="32"/>
        </w:rPr>
        <w:t>参评者均须参加笔试，闭卷，以中国计生协编写的《成长之道——青春健康人生技能培训指南》教材内容为主，笔试时间1小时。满分100分。</w:t>
      </w: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B5117">
        <w:rPr>
          <w:rFonts w:ascii="仿宋_GB2312" w:eastAsia="仿宋_GB2312" w:hint="eastAsia"/>
          <w:color w:val="000000"/>
          <w:sz w:val="32"/>
          <w:szCs w:val="32"/>
        </w:rPr>
        <w:t>二、微课</w:t>
      </w: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B5117">
        <w:rPr>
          <w:rFonts w:ascii="仿宋_GB2312" w:eastAsia="仿宋_GB2312" w:hint="eastAsia"/>
          <w:color w:val="000000"/>
          <w:sz w:val="32"/>
          <w:szCs w:val="32"/>
        </w:rPr>
        <w:t>以抽签方式确定参加微课序列号和微课主题，然后向评委（把评委当学员）讲解一遍主题活动，时间6分钟。满分100分。</w:t>
      </w: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B5117">
        <w:rPr>
          <w:rFonts w:ascii="仿宋_GB2312" w:eastAsia="仿宋_GB2312" w:hint="eastAsia"/>
          <w:color w:val="000000"/>
          <w:sz w:val="32"/>
          <w:szCs w:val="32"/>
        </w:rPr>
        <w:t>微课要求：</w:t>
      </w: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B5117">
        <w:rPr>
          <w:rFonts w:ascii="仿宋_GB2312" w:eastAsia="仿宋_GB2312" w:hint="eastAsia"/>
          <w:color w:val="000000"/>
          <w:sz w:val="32"/>
          <w:szCs w:val="32"/>
        </w:rPr>
        <w:t>1.微课是一个精彩的短课，要求讲解目标明确、内容科学准确、突出特色、语言简洁；</w:t>
      </w: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B5117">
        <w:rPr>
          <w:rFonts w:ascii="仿宋_GB2312" w:eastAsia="仿宋_GB2312" w:hint="eastAsia"/>
          <w:color w:val="000000"/>
          <w:sz w:val="32"/>
          <w:szCs w:val="32"/>
        </w:rPr>
        <w:t>2.体现青春健康的理念和方法；</w:t>
      </w: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B5117">
        <w:rPr>
          <w:rFonts w:ascii="仿宋_GB2312" w:eastAsia="仿宋_GB2312" w:hint="eastAsia"/>
          <w:color w:val="000000"/>
          <w:sz w:val="32"/>
          <w:szCs w:val="32"/>
        </w:rPr>
        <w:t>3.体现较为完整的活动结构，包括活动目标、活动对象、活动内容、活动环节等；</w:t>
      </w: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B5117">
        <w:rPr>
          <w:rFonts w:ascii="仿宋_GB2312" w:eastAsia="仿宋_GB2312" w:hint="eastAsia"/>
          <w:color w:val="000000"/>
          <w:sz w:val="32"/>
          <w:szCs w:val="32"/>
        </w:rPr>
        <w:t>4.微课结束前回答评委视情提出的问题。</w:t>
      </w: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B5117">
        <w:rPr>
          <w:rFonts w:ascii="仿宋_GB2312" w:eastAsia="仿宋_GB2312" w:hint="eastAsia"/>
          <w:color w:val="000000"/>
          <w:sz w:val="32"/>
          <w:szCs w:val="32"/>
        </w:rPr>
        <w:t>三、现场课</w:t>
      </w: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B5117">
        <w:rPr>
          <w:rFonts w:ascii="仿宋_GB2312" w:eastAsia="仿宋_GB2312" w:hint="eastAsia"/>
          <w:color w:val="000000"/>
          <w:sz w:val="32"/>
          <w:szCs w:val="32"/>
        </w:rPr>
        <w:lastRenderedPageBreak/>
        <w:t>参评者以抽签的方式确定参加现场课序列号及现场课主题，并通过参与式培训方式完成主题活动，目标人群为不参加现场课的参评者，时间25分钟。现场课满分100分。</w:t>
      </w: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B5117">
        <w:rPr>
          <w:rFonts w:ascii="仿宋_GB2312" w:eastAsia="仿宋_GB2312" w:hint="eastAsia"/>
          <w:color w:val="000000"/>
          <w:sz w:val="32"/>
          <w:szCs w:val="32"/>
        </w:rPr>
        <w:t>现场课要求：</w:t>
      </w: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B5117">
        <w:rPr>
          <w:rFonts w:ascii="仿宋_GB2312" w:eastAsia="仿宋_GB2312" w:hint="eastAsia"/>
          <w:color w:val="000000"/>
          <w:sz w:val="32"/>
          <w:szCs w:val="32"/>
        </w:rPr>
        <w:t>1.目标：主题明确、目标清晰，符合青春健康的理念和拟定目标人群的认识水平；</w:t>
      </w: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B5117">
        <w:rPr>
          <w:rFonts w:ascii="仿宋_GB2312" w:eastAsia="仿宋_GB2312" w:hint="eastAsia"/>
          <w:color w:val="000000"/>
          <w:sz w:val="32"/>
          <w:szCs w:val="32"/>
        </w:rPr>
        <w:t>2.内容：科学、准确，重点突出；</w:t>
      </w: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B5117">
        <w:rPr>
          <w:rFonts w:ascii="仿宋_GB2312" w:eastAsia="仿宋_GB2312" w:hint="eastAsia"/>
          <w:color w:val="000000"/>
          <w:sz w:val="32"/>
          <w:szCs w:val="32"/>
        </w:rPr>
        <w:t>3.设计：结构清晰、符合逻辑、参与性强；</w:t>
      </w: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B5117">
        <w:rPr>
          <w:rFonts w:ascii="仿宋_GB2312" w:eastAsia="仿宋_GB2312" w:hint="eastAsia"/>
          <w:color w:val="000000"/>
          <w:sz w:val="32"/>
          <w:szCs w:val="32"/>
        </w:rPr>
        <w:t>4.方法：运用恰当，灵活多样；</w:t>
      </w: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B5117">
        <w:rPr>
          <w:rFonts w:ascii="仿宋_GB2312" w:eastAsia="仿宋_GB2312" w:hint="eastAsia"/>
          <w:color w:val="000000"/>
          <w:sz w:val="32"/>
          <w:szCs w:val="32"/>
        </w:rPr>
        <w:t>5.实效：拟定目标人群能够积极参与，实现活动目标；</w:t>
      </w: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B5117">
        <w:rPr>
          <w:rFonts w:ascii="仿宋_GB2312" w:eastAsia="仿宋_GB2312" w:hint="eastAsia"/>
          <w:color w:val="000000"/>
          <w:sz w:val="32"/>
          <w:szCs w:val="32"/>
        </w:rPr>
        <w:t>6.参评者基本功：语言准确、流畅、生动，有感染力；教态自然、真诚、大方，有亲和力；良好的调控课堂能力；</w:t>
      </w: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B5117">
        <w:rPr>
          <w:rFonts w:ascii="仿宋_GB2312" w:eastAsia="仿宋_GB2312" w:hint="eastAsia"/>
          <w:color w:val="000000"/>
          <w:sz w:val="32"/>
          <w:szCs w:val="32"/>
        </w:rPr>
        <w:t>7.教具为内容服务，注重活动实效。</w:t>
      </w: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  <w:r w:rsidRPr="00CB5117">
        <w:rPr>
          <w:rFonts w:ascii="仿宋_GB2312" w:eastAsia="仿宋_GB2312" w:hint="eastAsia"/>
          <w:color w:val="000000"/>
          <w:sz w:val="32"/>
          <w:szCs w:val="32"/>
        </w:rPr>
        <w:t>本次考试采取淘汰制，经综合评审，择优聘为绍兴市计生协青春健康教育市级师资。</w:t>
      </w:r>
    </w:p>
    <w:p w:rsidR="003118E7" w:rsidRPr="00CB5117" w:rsidRDefault="003118E7" w:rsidP="003118E7">
      <w:pPr>
        <w:pStyle w:val="a3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color w:val="000000"/>
          <w:sz w:val="32"/>
          <w:szCs w:val="32"/>
        </w:rPr>
      </w:pPr>
    </w:p>
    <w:p w:rsidR="005764CA" w:rsidRPr="003118E7" w:rsidRDefault="005764CA">
      <w:bookmarkStart w:id="0" w:name="_GoBack"/>
      <w:bookmarkEnd w:id="0"/>
    </w:p>
    <w:sectPr w:rsidR="005764CA" w:rsidRPr="00311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E7"/>
    <w:rsid w:val="003118E7"/>
    <w:rsid w:val="0057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CBE0C-A22A-4E80-81B4-1D6399C2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8E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18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Company>DoubleOX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2018-11-18T02:30:00Z</dcterms:created>
  <dcterms:modified xsi:type="dcterms:W3CDTF">2018-11-18T02:30:00Z</dcterms:modified>
</cp:coreProperties>
</file>