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AAEA1" w14:textId="77777777" w:rsidR="00620289" w:rsidRDefault="00C26571">
      <w:pPr>
        <w:jc w:val="right"/>
        <w:rPr>
          <w:rFonts w:ascii="仿宋_GB2312" w:eastAsia="仿宋_GB2312" w:hAnsi="黑体" w:cs="仿宋_GB2312"/>
          <w:sz w:val="30"/>
          <w:szCs w:val="30"/>
        </w:rPr>
      </w:pPr>
      <w:r>
        <w:rPr>
          <w:rFonts w:ascii="仿宋_GB2312" w:eastAsia="仿宋_GB2312" w:hAnsi="黑体" w:cs="仿宋_GB2312" w:hint="eastAsia"/>
          <w:sz w:val="30"/>
          <w:szCs w:val="30"/>
        </w:rPr>
        <w:t>浙工程办函〔</w:t>
      </w:r>
      <w:r>
        <w:rPr>
          <w:rFonts w:ascii="仿宋_GB2312" w:eastAsia="仿宋_GB2312" w:hAnsi="黑体" w:cs="仿宋_GB2312"/>
          <w:sz w:val="30"/>
          <w:szCs w:val="30"/>
        </w:rPr>
        <w:t>201</w:t>
      </w:r>
      <w:r>
        <w:rPr>
          <w:rFonts w:ascii="仿宋_GB2312" w:eastAsia="仿宋_GB2312" w:hAnsi="黑体" w:cs="仿宋_GB2312" w:hint="eastAsia"/>
          <w:sz w:val="30"/>
          <w:szCs w:val="30"/>
        </w:rPr>
        <w:t>7</w:t>
      </w:r>
      <w:r>
        <w:rPr>
          <w:rFonts w:ascii="仿宋_GB2312" w:eastAsia="仿宋_GB2312" w:hAnsi="黑体" w:cs="仿宋_GB2312" w:hint="eastAsia"/>
          <w:sz w:val="30"/>
          <w:szCs w:val="30"/>
        </w:rPr>
        <w:t>〕</w:t>
      </w:r>
      <w:r>
        <w:rPr>
          <w:rFonts w:ascii="仿宋_GB2312" w:eastAsia="仿宋_GB2312" w:hAnsi="黑体" w:cs="仿宋_GB2312" w:hint="eastAsia"/>
          <w:sz w:val="30"/>
          <w:szCs w:val="30"/>
        </w:rPr>
        <w:t>9</w:t>
      </w:r>
      <w:r>
        <w:rPr>
          <w:rFonts w:ascii="仿宋_GB2312" w:eastAsia="仿宋_GB2312" w:hAnsi="黑体" w:cs="仿宋_GB2312" w:hint="eastAsia"/>
          <w:sz w:val="30"/>
          <w:szCs w:val="30"/>
        </w:rPr>
        <w:t>号</w:t>
      </w:r>
    </w:p>
    <w:p w14:paraId="1F6A43F6" w14:textId="77777777" w:rsidR="00620289" w:rsidRDefault="00620289">
      <w:pPr>
        <w:spacing w:line="320" w:lineRule="exact"/>
        <w:rPr>
          <w:rFonts w:ascii="仿宋_GB2312" w:eastAsia="仿宋_GB2312" w:hAnsi="仿宋" w:cs="仿宋"/>
          <w:color w:val="000000"/>
          <w:kern w:val="0"/>
          <w:sz w:val="30"/>
          <w:szCs w:val="30"/>
          <w:shd w:val="clear" w:color="auto" w:fill="FFFFFF"/>
          <w:lang w:bidi="ar"/>
        </w:rPr>
      </w:pPr>
    </w:p>
    <w:p w14:paraId="4ABDF64E" w14:textId="77777777" w:rsidR="00620289" w:rsidRDefault="00C26571">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关于做好</w:t>
      </w:r>
      <w:r>
        <w:rPr>
          <w:rFonts w:ascii="方正小标宋简体" w:eastAsia="方正小标宋简体" w:hAnsi="黑体" w:cs="黑体" w:hint="eastAsia"/>
          <w:sz w:val="36"/>
          <w:szCs w:val="36"/>
        </w:rPr>
        <w:t>201</w:t>
      </w:r>
      <w:r>
        <w:rPr>
          <w:rFonts w:ascii="方正小标宋简体" w:eastAsia="方正小标宋简体" w:hAnsi="黑体" w:cs="黑体" w:hint="eastAsia"/>
          <w:sz w:val="36"/>
          <w:szCs w:val="36"/>
        </w:rPr>
        <w:t>7</w:t>
      </w:r>
      <w:r>
        <w:rPr>
          <w:rFonts w:ascii="方正小标宋简体" w:eastAsia="方正小标宋简体" w:hAnsi="黑体" w:cs="黑体" w:hint="eastAsia"/>
          <w:sz w:val="36"/>
          <w:szCs w:val="36"/>
        </w:rPr>
        <w:t>年</w:t>
      </w:r>
      <w:r>
        <w:rPr>
          <w:rFonts w:ascii="方正小标宋简体" w:eastAsia="方正小标宋简体" w:hAnsi="黑体" w:cs="黑体" w:hint="eastAsia"/>
          <w:sz w:val="36"/>
          <w:szCs w:val="36"/>
        </w:rPr>
        <w:t>下</w:t>
      </w:r>
      <w:r>
        <w:rPr>
          <w:rFonts w:ascii="方正小标宋简体" w:eastAsia="方正小标宋简体" w:hAnsi="黑体" w:cs="黑体" w:hint="eastAsia"/>
          <w:sz w:val="36"/>
          <w:szCs w:val="36"/>
        </w:rPr>
        <w:t>半年全省中小学教师信息技术应用</w:t>
      </w:r>
    </w:p>
    <w:p w14:paraId="749EE22E" w14:textId="77777777" w:rsidR="00620289" w:rsidRDefault="00C26571">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能力提升工程发展性测评工作的通知</w:t>
      </w:r>
    </w:p>
    <w:p w14:paraId="0E57E25E" w14:textId="77777777" w:rsidR="00620289" w:rsidRDefault="00620289">
      <w:pPr>
        <w:spacing w:line="320" w:lineRule="exact"/>
        <w:rPr>
          <w:rFonts w:ascii="仿宋_GB2312" w:eastAsia="仿宋_GB2312" w:hAnsi="仿宋" w:cs="仿宋"/>
          <w:color w:val="000000"/>
          <w:kern w:val="0"/>
          <w:sz w:val="30"/>
          <w:szCs w:val="30"/>
          <w:shd w:val="clear" w:color="auto" w:fill="FFFFFF"/>
          <w:lang w:bidi="ar"/>
        </w:rPr>
      </w:pPr>
    </w:p>
    <w:p w14:paraId="5C93FA1A" w14:textId="77777777" w:rsidR="00620289" w:rsidRDefault="00C26571">
      <w:pPr>
        <w:spacing w:line="480" w:lineRule="exact"/>
        <w:rPr>
          <w:rFonts w:ascii="仿宋_GB2312" w:eastAsia="仿宋_GB2312" w:hAnsi="仿宋" w:cs="仿宋"/>
          <w:sz w:val="30"/>
          <w:szCs w:val="30"/>
        </w:rPr>
      </w:pPr>
      <w:r>
        <w:rPr>
          <w:rFonts w:ascii="仿宋_GB2312" w:eastAsia="仿宋_GB2312" w:hAnsi="仿宋" w:cs="仿宋" w:hint="eastAsia"/>
          <w:color w:val="000000"/>
          <w:kern w:val="0"/>
          <w:sz w:val="30"/>
          <w:szCs w:val="30"/>
          <w:shd w:val="clear" w:color="auto" w:fill="FFFFFF"/>
          <w:lang w:bidi="ar"/>
        </w:rPr>
        <w:t>各市、县（市、区）教育局，培训机构</w:t>
      </w:r>
      <w:r>
        <w:rPr>
          <w:rFonts w:ascii="仿宋_GB2312" w:eastAsia="仿宋_GB2312" w:hAnsi="仿宋" w:cs="仿宋" w:hint="eastAsia"/>
          <w:sz w:val="30"/>
          <w:szCs w:val="30"/>
        </w:rPr>
        <w:t>：</w:t>
      </w:r>
    </w:p>
    <w:p w14:paraId="33EE9C00" w14:textId="77777777" w:rsidR="00620289" w:rsidRDefault="00C26571">
      <w:pPr>
        <w:spacing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浙江省中小学教师信息技术应用能力提升工程（以下简称“提升工程”）</w:t>
      </w:r>
      <w:r>
        <w:rPr>
          <w:rFonts w:ascii="仿宋_GB2312" w:eastAsia="仿宋_GB2312" w:hAnsi="仿宋" w:cs="仿宋" w:hint="eastAsia"/>
          <w:sz w:val="30"/>
          <w:szCs w:val="30"/>
        </w:rPr>
        <w:t>201</w:t>
      </w:r>
      <w:r>
        <w:rPr>
          <w:rFonts w:ascii="仿宋_GB2312" w:eastAsia="仿宋_GB2312" w:hAnsi="仿宋" w:cs="仿宋" w:hint="eastAsia"/>
          <w:sz w:val="30"/>
          <w:szCs w:val="30"/>
        </w:rPr>
        <w:t>7</w:t>
      </w:r>
      <w:r>
        <w:rPr>
          <w:rFonts w:ascii="仿宋_GB2312" w:eastAsia="仿宋_GB2312" w:hAnsi="仿宋" w:cs="仿宋" w:hint="eastAsia"/>
          <w:sz w:val="30"/>
          <w:szCs w:val="30"/>
        </w:rPr>
        <w:t>年</w:t>
      </w:r>
      <w:r>
        <w:rPr>
          <w:rFonts w:ascii="仿宋_GB2312" w:eastAsia="仿宋_GB2312" w:hAnsi="仿宋" w:cs="仿宋" w:hint="eastAsia"/>
          <w:sz w:val="30"/>
          <w:szCs w:val="30"/>
        </w:rPr>
        <w:t>下</w:t>
      </w:r>
      <w:r>
        <w:rPr>
          <w:rFonts w:ascii="仿宋_GB2312" w:eastAsia="仿宋_GB2312" w:hAnsi="仿宋" w:cs="仿宋" w:hint="eastAsia"/>
          <w:sz w:val="30"/>
          <w:szCs w:val="30"/>
        </w:rPr>
        <w:t>半年培训项目即将结束，</w:t>
      </w:r>
      <w:r>
        <w:rPr>
          <w:rFonts w:ascii="仿宋_GB2312" w:eastAsia="仿宋_GB2312" w:hAnsi="仿宋" w:cs="仿宋" w:hint="eastAsia"/>
          <w:color w:val="000000"/>
          <w:kern w:val="0"/>
          <w:sz w:val="30"/>
          <w:szCs w:val="30"/>
          <w:shd w:val="clear" w:color="auto" w:fill="FFFFFF"/>
          <w:lang w:bidi="ar"/>
        </w:rPr>
        <w:t>根据</w:t>
      </w:r>
      <w:r>
        <w:rPr>
          <w:rFonts w:ascii="仿宋" w:eastAsia="仿宋" w:hAnsi="仿宋" w:cs="仿宋" w:hint="eastAsia"/>
          <w:color w:val="000000"/>
          <w:kern w:val="0"/>
          <w:sz w:val="30"/>
          <w:szCs w:val="30"/>
          <w:shd w:val="clear" w:color="auto" w:fill="FFFFFF"/>
        </w:rPr>
        <w:t>《浙江省教育厅关于实施全省中小学教师信息技术应用能力提升工程的通知》</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浙教师〔</w:t>
      </w:r>
      <w:r>
        <w:rPr>
          <w:rFonts w:ascii="仿宋" w:eastAsia="仿宋" w:hAnsi="仿宋" w:cs="仿宋" w:hint="eastAsia"/>
          <w:color w:val="000000"/>
          <w:kern w:val="0"/>
          <w:sz w:val="30"/>
          <w:szCs w:val="30"/>
          <w:shd w:val="clear" w:color="auto" w:fill="FFFFFF"/>
        </w:rPr>
        <w:t>2014</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14</w:t>
      </w:r>
      <w:r>
        <w:rPr>
          <w:rFonts w:ascii="仿宋" w:eastAsia="仿宋" w:hAnsi="仿宋" w:cs="仿宋" w:hint="eastAsia"/>
          <w:color w:val="000000"/>
          <w:kern w:val="0"/>
          <w:sz w:val="30"/>
          <w:szCs w:val="30"/>
          <w:shd w:val="clear" w:color="auto" w:fill="FFFFFF"/>
        </w:rPr>
        <w:t>5</w:t>
      </w:r>
      <w:r>
        <w:rPr>
          <w:rFonts w:ascii="仿宋" w:eastAsia="仿宋" w:hAnsi="仿宋" w:cs="仿宋" w:hint="eastAsia"/>
          <w:color w:val="000000"/>
          <w:kern w:val="0"/>
          <w:sz w:val="30"/>
          <w:szCs w:val="30"/>
          <w:shd w:val="clear" w:color="auto" w:fill="FFFFFF"/>
        </w:rPr>
        <w:t>号</w:t>
      </w:r>
      <w:r>
        <w:rPr>
          <w:rFonts w:ascii="仿宋" w:eastAsia="仿宋" w:hAnsi="仿宋" w:cs="仿宋" w:hint="eastAsia"/>
          <w:color w:val="000000"/>
          <w:kern w:val="0"/>
          <w:sz w:val="30"/>
          <w:szCs w:val="30"/>
          <w:shd w:val="clear" w:color="auto" w:fill="FFFFFF"/>
        </w:rPr>
        <w:t>）</w:t>
      </w:r>
      <w:r>
        <w:rPr>
          <w:rFonts w:ascii="仿宋_GB2312" w:eastAsia="仿宋_GB2312" w:hAnsi="仿宋" w:cs="仿宋" w:hint="eastAsia"/>
          <w:color w:val="000000"/>
          <w:kern w:val="0"/>
          <w:sz w:val="30"/>
          <w:szCs w:val="30"/>
          <w:shd w:val="clear" w:color="auto" w:fill="FFFFFF"/>
          <w:lang w:bidi="ar"/>
        </w:rPr>
        <w:t>要求，</w:t>
      </w:r>
      <w:r>
        <w:rPr>
          <w:rFonts w:ascii="仿宋_GB2312" w:eastAsia="仿宋_GB2312" w:hAnsi="仿宋" w:cs="仿宋" w:hint="eastAsia"/>
          <w:sz w:val="30"/>
          <w:szCs w:val="30"/>
        </w:rPr>
        <w:t>为做好参训人员的发展性测评工作，现将有关事项通知如下：</w:t>
      </w:r>
    </w:p>
    <w:p w14:paraId="63E37CB2" w14:textId="77777777" w:rsidR="00620289" w:rsidRDefault="00C26571">
      <w:pPr>
        <w:spacing w:line="480" w:lineRule="exact"/>
        <w:ind w:firstLineChars="200" w:firstLine="600"/>
        <w:rPr>
          <w:rFonts w:ascii="黑体" w:eastAsia="黑体" w:hAnsi="仿宋" w:cs="仿宋"/>
          <w:sz w:val="30"/>
          <w:szCs w:val="30"/>
        </w:rPr>
      </w:pPr>
      <w:r>
        <w:rPr>
          <w:rFonts w:ascii="黑体" w:eastAsia="黑体" w:hAnsi="仿宋" w:cs="仿宋" w:hint="eastAsia"/>
          <w:sz w:val="30"/>
          <w:szCs w:val="30"/>
        </w:rPr>
        <w:t>一、测评时间与形式</w:t>
      </w:r>
    </w:p>
    <w:p w14:paraId="2933AA8F" w14:textId="77777777" w:rsidR="00620289" w:rsidRDefault="00C26571">
      <w:pPr>
        <w:numPr>
          <w:ilvl w:val="0"/>
          <w:numId w:val="1"/>
        </w:numPr>
        <w:spacing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测评时间：</w:t>
      </w:r>
      <w:r>
        <w:rPr>
          <w:rFonts w:ascii="仿宋_GB2312" w:eastAsia="仿宋_GB2312" w:hAnsi="仿宋" w:cs="仿宋" w:hint="eastAsia"/>
          <w:sz w:val="30"/>
          <w:szCs w:val="30"/>
        </w:rPr>
        <w:t>201</w:t>
      </w:r>
      <w:r>
        <w:rPr>
          <w:rFonts w:ascii="仿宋_GB2312" w:eastAsia="仿宋_GB2312" w:hAnsi="仿宋" w:cs="仿宋" w:hint="eastAsia"/>
          <w:sz w:val="30"/>
          <w:szCs w:val="30"/>
        </w:rPr>
        <w:t>7</w:t>
      </w:r>
      <w:r>
        <w:rPr>
          <w:rFonts w:ascii="仿宋_GB2312" w:eastAsia="仿宋_GB2312" w:hAnsi="仿宋" w:cs="仿宋" w:hint="eastAsia"/>
          <w:sz w:val="30"/>
          <w:szCs w:val="30"/>
        </w:rPr>
        <w:t>年</w:t>
      </w:r>
      <w:r>
        <w:rPr>
          <w:rFonts w:ascii="仿宋_GB2312" w:eastAsia="仿宋_GB2312" w:hAnsi="仿宋" w:cs="仿宋" w:hint="eastAsia"/>
          <w:sz w:val="30"/>
          <w:szCs w:val="30"/>
        </w:rPr>
        <w:t>12</w:t>
      </w:r>
      <w:r>
        <w:rPr>
          <w:rFonts w:ascii="仿宋_GB2312" w:eastAsia="仿宋_GB2312" w:hAnsi="仿宋" w:cs="仿宋" w:hint="eastAsia"/>
          <w:sz w:val="30"/>
          <w:szCs w:val="30"/>
        </w:rPr>
        <w:t>月</w:t>
      </w:r>
      <w:r>
        <w:rPr>
          <w:rFonts w:ascii="仿宋_GB2312" w:eastAsia="仿宋_GB2312" w:hAnsi="仿宋" w:cs="仿宋" w:hint="eastAsia"/>
          <w:color w:val="000000"/>
          <w:sz w:val="30"/>
          <w:szCs w:val="30"/>
        </w:rPr>
        <w:t>25</w:t>
      </w:r>
      <w:r>
        <w:rPr>
          <w:rFonts w:ascii="仿宋_GB2312" w:eastAsia="仿宋_GB2312" w:hAnsi="仿宋" w:cs="仿宋" w:hint="eastAsia"/>
          <w:color w:val="000000"/>
          <w:sz w:val="30"/>
          <w:szCs w:val="30"/>
        </w:rPr>
        <w:t>日至</w:t>
      </w:r>
      <w:r>
        <w:rPr>
          <w:rFonts w:ascii="仿宋_GB2312" w:eastAsia="仿宋_GB2312" w:hAnsi="仿宋" w:cs="仿宋" w:hint="eastAsia"/>
          <w:color w:val="000000"/>
          <w:sz w:val="30"/>
          <w:szCs w:val="30"/>
        </w:rPr>
        <w:t>201</w:t>
      </w:r>
      <w:r>
        <w:rPr>
          <w:rFonts w:ascii="仿宋_GB2312" w:eastAsia="仿宋_GB2312" w:hAnsi="仿宋" w:cs="仿宋" w:hint="eastAsia"/>
          <w:color w:val="000000"/>
          <w:sz w:val="30"/>
          <w:szCs w:val="30"/>
        </w:rPr>
        <w:t>8</w:t>
      </w:r>
      <w:r>
        <w:rPr>
          <w:rFonts w:ascii="仿宋_GB2312" w:eastAsia="仿宋_GB2312" w:hAnsi="仿宋" w:cs="仿宋" w:hint="eastAsia"/>
          <w:color w:val="000000"/>
          <w:sz w:val="30"/>
          <w:szCs w:val="30"/>
        </w:rPr>
        <w:t>年</w:t>
      </w:r>
      <w:r>
        <w:rPr>
          <w:rFonts w:ascii="仿宋_GB2312" w:eastAsia="仿宋_GB2312" w:hAnsi="仿宋" w:cs="仿宋" w:hint="eastAsia"/>
          <w:color w:val="000000"/>
          <w:sz w:val="30"/>
          <w:szCs w:val="30"/>
        </w:rPr>
        <w:t>1</w:t>
      </w:r>
      <w:r>
        <w:rPr>
          <w:rFonts w:ascii="仿宋_GB2312" w:eastAsia="仿宋_GB2312" w:hAnsi="仿宋" w:cs="仿宋" w:hint="eastAsia"/>
          <w:color w:val="000000"/>
          <w:sz w:val="30"/>
          <w:szCs w:val="30"/>
        </w:rPr>
        <w:t>月</w:t>
      </w:r>
      <w:r>
        <w:rPr>
          <w:rFonts w:ascii="仿宋_GB2312" w:eastAsia="仿宋_GB2312" w:hAnsi="仿宋" w:cs="仿宋" w:hint="eastAsia"/>
          <w:color w:val="000000"/>
          <w:sz w:val="30"/>
          <w:szCs w:val="30"/>
        </w:rPr>
        <w:t>5</w:t>
      </w:r>
      <w:r>
        <w:rPr>
          <w:rFonts w:ascii="仿宋_GB2312" w:eastAsia="仿宋_GB2312" w:hAnsi="仿宋" w:cs="仿宋" w:hint="eastAsia"/>
          <w:color w:val="000000"/>
          <w:sz w:val="30"/>
          <w:szCs w:val="30"/>
        </w:rPr>
        <w:t>日</w:t>
      </w:r>
      <w:r>
        <w:rPr>
          <w:rFonts w:ascii="仿宋_GB2312" w:eastAsia="仿宋_GB2312" w:hAnsi="仿宋" w:cs="仿宋"/>
          <w:sz w:val="30"/>
          <w:szCs w:val="30"/>
        </w:rPr>
        <w:t>。</w:t>
      </w:r>
      <w:r>
        <w:rPr>
          <w:rFonts w:ascii="仿宋_GB2312" w:eastAsia="仿宋_GB2312" w:hAnsi="仿宋" w:cs="仿宋" w:hint="eastAsia"/>
          <w:sz w:val="30"/>
          <w:szCs w:val="30"/>
        </w:rPr>
        <w:t>具体测评时间由各培训机构与各地、校协商安排。</w:t>
      </w:r>
    </w:p>
    <w:p w14:paraId="3E22E706" w14:textId="77777777" w:rsidR="00620289" w:rsidRDefault="00C26571">
      <w:pPr>
        <w:numPr>
          <w:ilvl w:val="0"/>
          <w:numId w:val="1"/>
        </w:numPr>
        <w:spacing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测评形式：随机组卷，上机测评（不支持手机测评），分批进行。测评时间不超过</w:t>
      </w:r>
      <w:r>
        <w:rPr>
          <w:rFonts w:ascii="仿宋_GB2312" w:eastAsia="仿宋_GB2312" w:hAnsi="仿宋" w:cs="仿宋" w:hint="eastAsia"/>
          <w:sz w:val="30"/>
          <w:szCs w:val="30"/>
        </w:rPr>
        <w:t>90</w:t>
      </w:r>
      <w:r>
        <w:rPr>
          <w:rFonts w:ascii="仿宋_GB2312" w:eastAsia="仿宋_GB2312" w:hAnsi="仿宋" w:cs="仿宋" w:hint="eastAsia"/>
          <w:sz w:val="30"/>
          <w:szCs w:val="30"/>
        </w:rPr>
        <w:t>分钟（可分段进行），测评题目共两大部分，第一部分为案例分析题，共五大题，全部为</w:t>
      </w:r>
      <w:r>
        <w:rPr>
          <w:rFonts w:ascii="仿宋_GB2312" w:eastAsia="仿宋_GB2312" w:hAnsi="仿宋" w:cs="仿宋"/>
          <w:sz w:val="30"/>
          <w:szCs w:val="30"/>
        </w:rPr>
        <w:t>客观题</w:t>
      </w:r>
      <w:r>
        <w:rPr>
          <w:rFonts w:ascii="仿宋_GB2312" w:eastAsia="仿宋_GB2312" w:hAnsi="仿宋" w:cs="仿宋" w:hint="eastAsia"/>
          <w:sz w:val="30"/>
          <w:szCs w:val="30"/>
        </w:rPr>
        <w:t>；第二部分为教学设计题，共一题。</w:t>
      </w:r>
    </w:p>
    <w:p w14:paraId="5C05980F" w14:textId="77777777" w:rsidR="00620289" w:rsidRDefault="00C26571">
      <w:pPr>
        <w:spacing w:line="480" w:lineRule="exact"/>
        <w:ind w:firstLineChars="200" w:firstLine="600"/>
        <w:rPr>
          <w:rFonts w:ascii="黑体" w:eastAsia="黑体" w:hAnsi="仿宋" w:cs="仿宋"/>
          <w:sz w:val="30"/>
          <w:szCs w:val="30"/>
        </w:rPr>
      </w:pPr>
      <w:r>
        <w:rPr>
          <w:rFonts w:ascii="黑体" w:eastAsia="黑体" w:hAnsi="仿宋" w:cs="仿宋" w:hint="eastAsia"/>
          <w:sz w:val="30"/>
          <w:szCs w:val="30"/>
        </w:rPr>
        <w:t>二、测评对象</w:t>
      </w:r>
    </w:p>
    <w:p w14:paraId="5DA77135" w14:textId="77777777" w:rsidR="00620289" w:rsidRDefault="00C26571">
      <w:pPr>
        <w:spacing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201</w:t>
      </w:r>
      <w:r>
        <w:rPr>
          <w:rFonts w:ascii="仿宋_GB2312" w:eastAsia="仿宋_GB2312" w:hAnsi="仿宋" w:cs="仿宋" w:hint="eastAsia"/>
          <w:sz w:val="30"/>
          <w:szCs w:val="30"/>
        </w:rPr>
        <w:t>7</w:t>
      </w:r>
      <w:r>
        <w:rPr>
          <w:rFonts w:ascii="仿宋_GB2312" w:eastAsia="仿宋_GB2312" w:hAnsi="仿宋" w:cs="仿宋" w:hint="eastAsia"/>
          <w:sz w:val="30"/>
          <w:szCs w:val="30"/>
        </w:rPr>
        <w:t>年</w:t>
      </w:r>
      <w:r>
        <w:rPr>
          <w:rFonts w:ascii="仿宋_GB2312" w:eastAsia="仿宋_GB2312" w:hAnsi="仿宋" w:cs="仿宋" w:hint="eastAsia"/>
          <w:sz w:val="30"/>
          <w:szCs w:val="30"/>
        </w:rPr>
        <w:t>下</w:t>
      </w:r>
      <w:r>
        <w:rPr>
          <w:rFonts w:ascii="仿宋_GB2312" w:eastAsia="仿宋_GB2312" w:hAnsi="仿宋" w:cs="仿宋" w:hint="eastAsia"/>
          <w:sz w:val="30"/>
          <w:szCs w:val="30"/>
        </w:rPr>
        <w:t>半年“提升工程”参训人员。</w:t>
      </w:r>
    </w:p>
    <w:p w14:paraId="7BAEDE75" w14:textId="77777777" w:rsidR="00620289" w:rsidRDefault="00C26571">
      <w:pPr>
        <w:spacing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其中，符合发展性测评免测条件（见附件</w:t>
      </w:r>
      <w:r>
        <w:rPr>
          <w:rFonts w:ascii="仿宋_GB2312" w:eastAsia="仿宋_GB2312" w:hAnsi="仿宋" w:cs="仿宋" w:hint="eastAsia"/>
          <w:sz w:val="30"/>
          <w:szCs w:val="30"/>
        </w:rPr>
        <w:t>1</w:t>
      </w:r>
      <w:r>
        <w:rPr>
          <w:rFonts w:ascii="仿宋_GB2312" w:eastAsia="仿宋_GB2312" w:hAnsi="仿宋" w:cs="仿宋" w:hint="eastAsia"/>
          <w:sz w:val="30"/>
          <w:szCs w:val="30"/>
        </w:rPr>
        <w:t>）之一者准予免测。申请程序为：学员本人向培训机构提出申请，并提供相应佐证材料。培训机构审核同意后于</w:t>
      </w:r>
      <w:r>
        <w:rPr>
          <w:rFonts w:ascii="仿宋_GB2312" w:eastAsia="仿宋_GB2312" w:hAnsi="仿宋" w:cs="仿宋" w:hint="eastAsia"/>
          <w:sz w:val="30"/>
          <w:szCs w:val="30"/>
        </w:rPr>
        <w:t>12</w:t>
      </w:r>
      <w:r>
        <w:rPr>
          <w:rFonts w:ascii="仿宋_GB2312" w:eastAsia="仿宋_GB2312" w:hAnsi="仿宋" w:cs="仿宋" w:hint="eastAsia"/>
          <w:sz w:val="30"/>
          <w:szCs w:val="30"/>
        </w:rPr>
        <w:t>月</w:t>
      </w:r>
      <w:r>
        <w:rPr>
          <w:rFonts w:ascii="仿宋_GB2312" w:eastAsia="仿宋_GB2312" w:hAnsi="仿宋" w:cs="仿宋" w:hint="eastAsia"/>
          <w:color w:val="000000"/>
          <w:sz w:val="30"/>
          <w:szCs w:val="30"/>
        </w:rPr>
        <w:t>25</w:t>
      </w:r>
      <w:r>
        <w:rPr>
          <w:rFonts w:ascii="仿宋_GB2312" w:eastAsia="仿宋_GB2312" w:hAnsi="仿宋" w:cs="仿宋" w:hint="eastAsia"/>
          <w:color w:val="000000"/>
          <w:sz w:val="30"/>
          <w:szCs w:val="30"/>
        </w:rPr>
        <w:t>日</w:t>
      </w:r>
      <w:r>
        <w:rPr>
          <w:rFonts w:ascii="仿宋_GB2312" w:eastAsia="仿宋_GB2312" w:hAnsi="仿宋" w:cs="仿宋" w:hint="eastAsia"/>
          <w:sz w:val="30"/>
          <w:szCs w:val="30"/>
        </w:rPr>
        <w:t>前汇总报送“提升工程”实施指导办公室审核备案。</w:t>
      </w:r>
    </w:p>
    <w:p w14:paraId="7E993765" w14:textId="77777777" w:rsidR="00620289" w:rsidRDefault="00C26571">
      <w:pPr>
        <w:spacing w:line="480" w:lineRule="exact"/>
        <w:ind w:firstLineChars="200" w:firstLine="600"/>
        <w:rPr>
          <w:rFonts w:ascii="黑体" w:eastAsia="黑体" w:hAnsi="仿宋" w:cs="仿宋"/>
          <w:sz w:val="30"/>
          <w:szCs w:val="30"/>
        </w:rPr>
      </w:pPr>
      <w:r>
        <w:rPr>
          <w:rFonts w:ascii="黑体" w:eastAsia="黑体" w:hAnsi="仿宋" w:cs="仿宋" w:hint="eastAsia"/>
          <w:sz w:val="30"/>
          <w:szCs w:val="30"/>
        </w:rPr>
        <w:t>三、测评组织及要求</w:t>
      </w:r>
    </w:p>
    <w:p w14:paraId="56EF187F" w14:textId="77777777" w:rsidR="00620289" w:rsidRDefault="00C26571">
      <w:pPr>
        <w:spacing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w:t>
      </w:r>
      <w:r>
        <w:rPr>
          <w:rFonts w:ascii="仿宋_GB2312" w:eastAsia="仿宋_GB2312" w:hAnsi="仿宋" w:cs="仿宋" w:hint="eastAsia"/>
          <w:sz w:val="30"/>
          <w:szCs w:val="30"/>
        </w:rPr>
        <w:t>.</w:t>
      </w:r>
      <w:r>
        <w:rPr>
          <w:rFonts w:ascii="仿宋_GB2312" w:eastAsia="仿宋_GB2312" w:cs="仿宋_GB2312" w:hint="eastAsia"/>
          <w:kern w:val="0"/>
          <w:sz w:val="30"/>
          <w:szCs w:val="30"/>
        </w:rPr>
        <w:t>发展性测评工作由当地教育局或经教育局授权的下属部门统一部署并组织实施，由承担本次“提升工程”培训任务的机构</w:t>
      </w:r>
      <w:r>
        <w:rPr>
          <w:rFonts w:ascii="仿宋_GB2312" w:eastAsia="仿宋_GB2312" w:hAnsi="仿宋" w:cs="仿宋" w:hint="eastAsia"/>
          <w:sz w:val="30"/>
          <w:szCs w:val="30"/>
        </w:rPr>
        <w:t>负责具体工作。</w:t>
      </w:r>
    </w:p>
    <w:p w14:paraId="2D8BB540" w14:textId="77777777" w:rsidR="00620289" w:rsidRDefault="00C26571">
      <w:pPr>
        <w:spacing w:line="480" w:lineRule="exact"/>
        <w:ind w:firstLineChars="200" w:firstLine="600"/>
        <w:rPr>
          <w:rFonts w:ascii="仿宋_GB2312" w:eastAsia="仿宋_GB2312" w:cs="仿宋_GB2312"/>
          <w:kern w:val="0"/>
          <w:sz w:val="30"/>
          <w:szCs w:val="30"/>
        </w:rPr>
      </w:pPr>
      <w:r>
        <w:rPr>
          <w:rFonts w:ascii="仿宋_GB2312" w:eastAsia="仿宋_GB2312" w:hAnsi="仿宋" w:cs="仿宋" w:hint="eastAsia"/>
          <w:sz w:val="30"/>
          <w:szCs w:val="30"/>
        </w:rPr>
        <w:t>2.</w:t>
      </w:r>
      <w:r>
        <w:rPr>
          <w:rFonts w:ascii="仿宋_GB2312" w:eastAsia="仿宋_GB2312" w:hAnsi="仿宋" w:cs="仿宋" w:hint="eastAsia"/>
          <w:sz w:val="30"/>
          <w:szCs w:val="30"/>
        </w:rPr>
        <w:t>根据</w:t>
      </w:r>
      <w:r>
        <w:rPr>
          <w:rFonts w:ascii="仿宋_GB2312" w:eastAsia="仿宋_GB2312" w:hAnsi="仿宋" w:cs="仿宋"/>
          <w:sz w:val="30"/>
          <w:szCs w:val="30"/>
        </w:rPr>
        <w:t>中小学校长是本校</w:t>
      </w:r>
      <w:r>
        <w:rPr>
          <w:rFonts w:ascii="仿宋_GB2312" w:eastAsia="仿宋_GB2312" w:hAnsi="仿宋" w:cs="仿宋" w:hint="eastAsia"/>
          <w:sz w:val="30"/>
          <w:szCs w:val="30"/>
        </w:rPr>
        <w:t>“</w:t>
      </w:r>
      <w:r>
        <w:rPr>
          <w:rFonts w:ascii="仿宋_GB2312" w:eastAsia="仿宋_GB2312" w:hAnsi="仿宋" w:cs="仿宋"/>
          <w:sz w:val="30"/>
          <w:szCs w:val="30"/>
        </w:rPr>
        <w:t>提升工程</w:t>
      </w:r>
      <w:r>
        <w:rPr>
          <w:rFonts w:ascii="仿宋_GB2312" w:eastAsia="仿宋_GB2312" w:hAnsi="仿宋" w:cs="仿宋" w:hint="eastAsia"/>
          <w:sz w:val="30"/>
          <w:szCs w:val="30"/>
        </w:rPr>
        <w:t>”</w:t>
      </w:r>
      <w:r>
        <w:rPr>
          <w:rFonts w:ascii="仿宋_GB2312" w:eastAsia="仿宋_GB2312" w:hAnsi="仿宋" w:cs="仿宋"/>
          <w:sz w:val="30"/>
          <w:szCs w:val="30"/>
        </w:rPr>
        <w:t>实施的第一责任人</w:t>
      </w:r>
      <w:r>
        <w:rPr>
          <w:rFonts w:ascii="仿宋_GB2312" w:eastAsia="仿宋_GB2312" w:hAnsi="仿宋" w:cs="仿宋" w:hint="eastAsia"/>
          <w:sz w:val="30"/>
          <w:szCs w:val="30"/>
        </w:rPr>
        <w:t>原则，学员</w:t>
      </w:r>
      <w:r>
        <w:rPr>
          <w:rFonts w:ascii="仿宋_GB2312" w:eastAsia="仿宋_GB2312" w:hAnsi="仿宋" w:cs="仿宋" w:hint="eastAsia"/>
          <w:sz w:val="30"/>
          <w:szCs w:val="30"/>
        </w:rPr>
        <w:lastRenderedPageBreak/>
        <w:t>所在学校校长要配合当地教育局和培训机构做好测评工作的协调、组织安排等工作，测评机房及电脑基本配置要求见</w:t>
      </w:r>
      <w:r>
        <w:rPr>
          <w:rFonts w:ascii="仿宋_GB2312" w:eastAsia="仿宋_GB2312" w:cs="仿宋_GB2312" w:hint="eastAsia"/>
          <w:kern w:val="0"/>
          <w:sz w:val="30"/>
          <w:szCs w:val="30"/>
        </w:rPr>
        <w:t>附件</w:t>
      </w:r>
      <w:r>
        <w:rPr>
          <w:rFonts w:ascii="仿宋_GB2312" w:eastAsia="仿宋_GB2312" w:cs="仿宋_GB2312" w:hint="eastAsia"/>
          <w:kern w:val="0"/>
          <w:sz w:val="30"/>
          <w:szCs w:val="30"/>
        </w:rPr>
        <w:t>2</w:t>
      </w:r>
      <w:r>
        <w:rPr>
          <w:rFonts w:ascii="仿宋_GB2312" w:eastAsia="仿宋_GB2312" w:cs="仿宋_GB2312" w:hint="eastAsia"/>
          <w:kern w:val="0"/>
          <w:sz w:val="30"/>
          <w:szCs w:val="30"/>
        </w:rPr>
        <w:t>。</w:t>
      </w:r>
    </w:p>
    <w:p w14:paraId="63B52E6A" w14:textId="77777777" w:rsidR="00620289" w:rsidRDefault="00C26571">
      <w:pPr>
        <w:spacing w:line="480" w:lineRule="exact"/>
        <w:ind w:firstLineChars="200" w:firstLine="600"/>
        <w:rPr>
          <w:rFonts w:ascii="仿宋_GB2312" w:eastAsia="仿宋_GB2312" w:cs="仿宋_GB2312"/>
          <w:kern w:val="0"/>
          <w:sz w:val="30"/>
          <w:szCs w:val="30"/>
        </w:rPr>
      </w:pPr>
      <w:r>
        <w:rPr>
          <w:rFonts w:ascii="仿宋_GB2312" w:eastAsia="仿宋_GB2312" w:hAnsi="仿宋" w:cs="仿宋" w:hint="eastAsia"/>
          <w:sz w:val="30"/>
          <w:szCs w:val="30"/>
        </w:rPr>
        <w:t>3.</w:t>
      </w:r>
      <w:r>
        <w:rPr>
          <w:rFonts w:ascii="仿宋_GB2312" w:eastAsia="仿宋_GB2312" w:hAnsi="仿宋" w:cs="仿宋" w:hint="eastAsia"/>
          <w:sz w:val="30"/>
          <w:szCs w:val="30"/>
        </w:rPr>
        <w:t>如遇特殊情况，不能如期参加测评的学员，需提前向培训机构提出申请，培训机构同意并经与“提升工程”实施指导办公室协商后另行安排时间组织测评。</w:t>
      </w:r>
    </w:p>
    <w:p w14:paraId="38C2945D" w14:textId="77777777" w:rsidR="00620289" w:rsidRDefault="00C26571">
      <w:pPr>
        <w:spacing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4</w:t>
      </w:r>
      <w:r>
        <w:rPr>
          <w:rFonts w:ascii="仿宋_GB2312" w:eastAsia="仿宋_GB2312" w:hAnsi="仿宋" w:cs="仿宋" w:hint="eastAsia"/>
          <w:sz w:val="30"/>
          <w:szCs w:val="30"/>
        </w:rPr>
        <w:t>.</w:t>
      </w:r>
      <w:r>
        <w:rPr>
          <w:rFonts w:ascii="仿宋_GB2312" w:eastAsia="仿宋_GB2312" w:hAnsi="仿宋" w:cs="仿宋" w:hint="eastAsia"/>
          <w:sz w:val="30"/>
          <w:szCs w:val="30"/>
        </w:rPr>
        <w:t>测评结束后，省教师教育质量监控中心组织人员对测评结果进行评阅分析，</w:t>
      </w:r>
      <w:r>
        <w:rPr>
          <w:rFonts w:ascii="仿宋_GB2312" w:eastAsia="仿宋_GB2312" w:hAnsi="仿宋" w:cs="仿宋"/>
          <w:sz w:val="30"/>
          <w:szCs w:val="30"/>
        </w:rPr>
        <w:t>出具相应的发展性测评诊断书</w:t>
      </w:r>
      <w:r>
        <w:rPr>
          <w:rFonts w:ascii="仿宋_GB2312" w:eastAsia="仿宋_GB2312" w:hAnsi="仿宋" w:cs="仿宋" w:hint="eastAsia"/>
          <w:sz w:val="30"/>
          <w:szCs w:val="30"/>
        </w:rPr>
        <w:t>。同时，对各市、县区中小学教师信息技术应用能力做出分析，提交相应的报告。</w:t>
      </w:r>
    </w:p>
    <w:p w14:paraId="1BC2974B" w14:textId="77777777" w:rsidR="00620289" w:rsidRDefault="00C26571">
      <w:pPr>
        <w:spacing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5</w:t>
      </w:r>
      <w:r>
        <w:rPr>
          <w:rFonts w:ascii="仿宋_GB2312" w:eastAsia="仿宋_GB2312" w:hAnsi="仿宋" w:cs="仿宋" w:hint="eastAsia"/>
          <w:sz w:val="30"/>
          <w:szCs w:val="30"/>
        </w:rPr>
        <w:t>.</w:t>
      </w:r>
      <w:r>
        <w:rPr>
          <w:rFonts w:ascii="仿宋_GB2312" w:eastAsia="仿宋_GB2312" w:hAnsi="仿宋" w:cs="仿宋"/>
          <w:sz w:val="30"/>
          <w:szCs w:val="30"/>
        </w:rPr>
        <w:t>完成</w:t>
      </w:r>
      <w:r>
        <w:rPr>
          <w:rFonts w:ascii="仿宋_GB2312" w:eastAsia="仿宋_GB2312" w:hAnsi="仿宋" w:cs="仿宋" w:hint="eastAsia"/>
          <w:sz w:val="30"/>
          <w:szCs w:val="30"/>
        </w:rPr>
        <w:t>发展性</w:t>
      </w:r>
      <w:r>
        <w:rPr>
          <w:rFonts w:ascii="仿宋_GB2312" w:eastAsia="仿宋_GB2312" w:hAnsi="仿宋" w:cs="仿宋"/>
          <w:sz w:val="30"/>
          <w:szCs w:val="30"/>
        </w:rPr>
        <w:t>测评</w:t>
      </w:r>
      <w:r>
        <w:rPr>
          <w:rFonts w:ascii="仿宋_GB2312" w:eastAsia="仿宋_GB2312" w:hAnsi="仿宋" w:cs="仿宋" w:hint="eastAsia"/>
          <w:sz w:val="30"/>
          <w:szCs w:val="30"/>
        </w:rPr>
        <w:t>且过程性测评合格者，由</w:t>
      </w:r>
      <w:r>
        <w:rPr>
          <w:rFonts w:ascii="仿宋_GB2312" w:eastAsia="仿宋_GB2312" w:hAnsi="仿宋" w:cs="仿宋"/>
          <w:sz w:val="30"/>
          <w:szCs w:val="30"/>
        </w:rPr>
        <w:t>培训机构</w:t>
      </w:r>
      <w:r>
        <w:rPr>
          <w:rFonts w:ascii="仿宋_GB2312" w:eastAsia="仿宋_GB2312" w:hAnsi="仿宋" w:cs="仿宋" w:hint="eastAsia"/>
          <w:sz w:val="30"/>
          <w:szCs w:val="30"/>
        </w:rPr>
        <w:t>记入学分。</w:t>
      </w:r>
    </w:p>
    <w:p w14:paraId="1332D41E" w14:textId="77777777" w:rsidR="00620289" w:rsidRDefault="00C26571">
      <w:pPr>
        <w:spacing w:line="480" w:lineRule="exact"/>
        <w:ind w:firstLineChars="200" w:firstLine="600"/>
        <w:rPr>
          <w:rFonts w:ascii="黑体" w:eastAsia="黑体" w:hAnsi="仿宋" w:cs="仿宋"/>
          <w:sz w:val="30"/>
          <w:szCs w:val="30"/>
        </w:rPr>
      </w:pPr>
      <w:r>
        <w:rPr>
          <w:rFonts w:ascii="黑体" w:eastAsia="黑体" w:hAnsi="仿宋" w:cs="仿宋"/>
          <w:sz w:val="30"/>
          <w:szCs w:val="30"/>
        </w:rPr>
        <w:t>四、</w:t>
      </w:r>
      <w:r>
        <w:rPr>
          <w:rFonts w:ascii="黑体" w:eastAsia="黑体" w:hAnsi="仿宋" w:cs="仿宋" w:hint="eastAsia"/>
          <w:sz w:val="30"/>
          <w:szCs w:val="30"/>
        </w:rPr>
        <w:t>其他</w:t>
      </w:r>
    </w:p>
    <w:p w14:paraId="20003B66" w14:textId="77777777" w:rsidR="00620289" w:rsidRDefault="00C26571">
      <w:pPr>
        <w:spacing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发展性</w:t>
      </w:r>
      <w:r>
        <w:rPr>
          <w:rFonts w:ascii="仿宋_GB2312" w:eastAsia="仿宋_GB2312" w:hAnsi="仿宋" w:cs="仿宋"/>
          <w:sz w:val="30"/>
          <w:szCs w:val="30"/>
        </w:rPr>
        <w:t>测评操作</w:t>
      </w:r>
      <w:r>
        <w:rPr>
          <w:rFonts w:ascii="仿宋_GB2312" w:eastAsia="仿宋_GB2312" w:hAnsi="仿宋" w:cs="仿宋" w:hint="eastAsia"/>
          <w:sz w:val="30"/>
          <w:szCs w:val="30"/>
        </w:rPr>
        <w:t>步骤</w:t>
      </w:r>
      <w:r>
        <w:rPr>
          <w:rFonts w:ascii="仿宋_GB2312" w:eastAsia="仿宋_GB2312" w:hAnsi="仿宋" w:cs="仿宋"/>
          <w:sz w:val="30"/>
          <w:szCs w:val="30"/>
        </w:rPr>
        <w:t>见附件</w:t>
      </w:r>
      <w:r>
        <w:rPr>
          <w:rFonts w:ascii="仿宋_GB2312" w:eastAsia="仿宋_GB2312" w:hAnsi="仿宋" w:cs="仿宋" w:hint="eastAsia"/>
          <w:sz w:val="30"/>
          <w:szCs w:val="30"/>
        </w:rPr>
        <w:t>3</w:t>
      </w:r>
      <w:r>
        <w:rPr>
          <w:rFonts w:ascii="仿宋_GB2312" w:eastAsia="仿宋_GB2312" w:hAnsi="仿宋" w:cs="仿宋" w:hint="eastAsia"/>
          <w:sz w:val="30"/>
          <w:szCs w:val="30"/>
        </w:rPr>
        <w:t>。</w:t>
      </w:r>
      <w:bookmarkStart w:id="0" w:name="_GoBack"/>
      <w:bookmarkEnd w:id="0"/>
    </w:p>
    <w:p w14:paraId="43F369E2" w14:textId="77777777" w:rsidR="00620289" w:rsidRDefault="00620289">
      <w:pPr>
        <w:spacing w:line="480" w:lineRule="exact"/>
        <w:ind w:firstLineChars="200" w:firstLine="600"/>
        <w:rPr>
          <w:rFonts w:ascii="仿宋_GB2312" w:eastAsia="仿宋_GB2312" w:hAnsi="仿宋" w:cs="仿宋"/>
          <w:sz w:val="30"/>
          <w:szCs w:val="30"/>
        </w:rPr>
      </w:pPr>
    </w:p>
    <w:p w14:paraId="6C31D4EC" w14:textId="77777777" w:rsidR="00620289" w:rsidRDefault="00C26571">
      <w:pPr>
        <w:spacing w:line="480" w:lineRule="exact"/>
        <w:rPr>
          <w:rFonts w:ascii="仿宋_GB2312" w:eastAsia="仿宋_GB2312" w:hAnsi="仿宋" w:cs="仿宋"/>
          <w:sz w:val="30"/>
          <w:szCs w:val="30"/>
        </w:rPr>
      </w:pPr>
      <w:r>
        <w:rPr>
          <w:rFonts w:ascii="仿宋_GB2312" w:eastAsia="仿宋_GB2312" w:hAnsi="仿宋" w:cs="仿宋" w:hint="eastAsia"/>
          <w:sz w:val="30"/>
          <w:szCs w:val="30"/>
        </w:rPr>
        <w:t>附件：</w:t>
      </w:r>
      <w:r>
        <w:rPr>
          <w:rFonts w:ascii="仿宋_GB2312" w:eastAsia="仿宋_GB2312" w:hAnsi="仿宋" w:cs="仿宋" w:hint="eastAsia"/>
          <w:sz w:val="30"/>
          <w:szCs w:val="30"/>
        </w:rPr>
        <w:t>1.</w:t>
      </w:r>
      <w:r>
        <w:rPr>
          <w:rFonts w:ascii="仿宋_GB2312" w:eastAsia="仿宋_GB2312" w:hAnsi="仿宋" w:cs="仿宋" w:hint="eastAsia"/>
          <w:sz w:val="30"/>
          <w:szCs w:val="30"/>
        </w:rPr>
        <w:t>发展性测评免测条件</w:t>
      </w:r>
    </w:p>
    <w:p w14:paraId="4EC2490F" w14:textId="77777777" w:rsidR="00620289" w:rsidRDefault="00C26571">
      <w:pPr>
        <w:spacing w:line="480" w:lineRule="exact"/>
        <w:ind w:firstLine="900"/>
        <w:rPr>
          <w:rFonts w:ascii="仿宋_GB2312" w:eastAsia="仿宋_GB2312" w:hAnsi="仿宋" w:cs="仿宋"/>
          <w:sz w:val="30"/>
          <w:szCs w:val="30"/>
        </w:rPr>
      </w:pPr>
      <w:r>
        <w:rPr>
          <w:rFonts w:ascii="仿宋_GB2312" w:eastAsia="仿宋_GB2312" w:hAnsi="仿宋" w:cs="仿宋" w:hint="eastAsia"/>
          <w:sz w:val="30"/>
          <w:szCs w:val="30"/>
        </w:rPr>
        <w:t>2.</w:t>
      </w:r>
      <w:r>
        <w:rPr>
          <w:rFonts w:ascii="仿宋_GB2312" w:eastAsia="仿宋_GB2312" w:hAnsi="仿宋" w:cs="仿宋" w:hint="eastAsia"/>
          <w:sz w:val="30"/>
          <w:szCs w:val="30"/>
        </w:rPr>
        <w:t>测评机房及电脑基本配置要求</w:t>
      </w:r>
    </w:p>
    <w:p w14:paraId="0E79B0E0" w14:textId="77777777" w:rsidR="00620289" w:rsidRDefault="00C26571">
      <w:pPr>
        <w:spacing w:line="480" w:lineRule="exact"/>
        <w:ind w:firstLine="900"/>
        <w:rPr>
          <w:rFonts w:ascii="仿宋_GB2312" w:eastAsia="仿宋_GB2312" w:hAnsi="仿宋" w:cs="仿宋"/>
          <w:sz w:val="30"/>
          <w:szCs w:val="30"/>
        </w:rPr>
      </w:pPr>
      <w:r>
        <w:rPr>
          <w:rFonts w:ascii="仿宋_GB2312" w:eastAsia="仿宋_GB2312" w:hAnsi="仿宋" w:cs="仿宋" w:hint="eastAsia"/>
          <w:sz w:val="30"/>
          <w:szCs w:val="30"/>
        </w:rPr>
        <w:t>3.</w:t>
      </w:r>
      <w:bookmarkStart w:id="1" w:name="OLE_LINK2"/>
      <w:r>
        <w:rPr>
          <w:rFonts w:ascii="仿宋_GB2312" w:eastAsia="仿宋_GB2312" w:hAnsi="仿宋" w:cs="仿宋" w:hint="eastAsia"/>
          <w:sz w:val="30"/>
          <w:szCs w:val="30"/>
        </w:rPr>
        <w:t>发展</w:t>
      </w:r>
      <w:r>
        <w:rPr>
          <w:rFonts w:ascii="仿宋_GB2312" w:eastAsia="仿宋_GB2312" w:hAnsi="仿宋" w:cs="仿宋"/>
          <w:sz w:val="30"/>
          <w:szCs w:val="30"/>
        </w:rPr>
        <w:t>性测评操作步骤</w:t>
      </w:r>
      <w:bookmarkEnd w:id="1"/>
    </w:p>
    <w:p w14:paraId="6D832E7B" w14:textId="77777777" w:rsidR="00620289" w:rsidRDefault="00C26571">
      <w:pPr>
        <w:spacing w:line="480" w:lineRule="exact"/>
        <w:ind w:firstLine="900"/>
        <w:rPr>
          <w:rFonts w:ascii="仿宋_GB2312" w:eastAsia="仿宋_GB2312" w:hAnsi="仿宋" w:cs="仿宋"/>
          <w:sz w:val="30"/>
          <w:szCs w:val="30"/>
        </w:rPr>
      </w:pPr>
      <w:r>
        <w:rPr>
          <w:rFonts w:ascii="仿宋_GB2312" w:eastAsia="仿宋_GB2312" w:hAnsi="Calibri" w:cs="Times New Roman" w:hint="eastAsia"/>
          <w:noProof/>
          <w:sz w:val="30"/>
          <w:szCs w:val="30"/>
        </w:rPr>
        <w:drawing>
          <wp:anchor distT="0" distB="0" distL="114300" distR="114300" simplePos="0" relativeHeight="251677696" behindDoc="0" locked="0" layoutInCell="1" allowOverlap="1" wp14:anchorId="0298A1CE" wp14:editId="3484147C">
            <wp:simplePos x="0" y="0"/>
            <wp:positionH relativeFrom="column">
              <wp:posOffset>5095875</wp:posOffset>
            </wp:positionH>
            <wp:positionV relativeFrom="paragraph">
              <wp:posOffset>7990840</wp:posOffset>
            </wp:positionV>
            <wp:extent cx="1443355" cy="1440180"/>
            <wp:effectExtent l="9525" t="9525" r="10160" b="13335"/>
            <wp:wrapNone/>
            <wp:docPr id="24"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MG_2186副本"/>
                    <pic:cNvPicPr>
                      <a:picLocks noChangeAspect="1"/>
                    </pic:cNvPicPr>
                  </pic:nvPicPr>
                  <pic:blipFill>
                    <a:blip r:embed="rId9"/>
                    <a:stretch>
                      <a:fillRect/>
                    </a:stretch>
                  </pic:blipFill>
                  <pic:spPr>
                    <a:xfrm>
                      <a:off x="0" y="0"/>
                      <a:ext cx="1443355" cy="1440180"/>
                    </a:xfrm>
                    <a:prstGeom prst="rect">
                      <a:avLst/>
                    </a:prstGeom>
                    <a:noFill/>
                    <a:ln w="9525">
                      <a:solidFill>
                        <a:srgbClr val="0000FF"/>
                      </a:solid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75648" behindDoc="0" locked="0" layoutInCell="1" allowOverlap="1" wp14:anchorId="4A1298D0" wp14:editId="467D4425">
            <wp:simplePos x="0" y="0"/>
            <wp:positionH relativeFrom="column">
              <wp:posOffset>4943475</wp:posOffset>
            </wp:positionH>
            <wp:positionV relativeFrom="paragraph">
              <wp:posOffset>7838440</wp:posOffset>
            </wp:positionV>
            <wp:extent cx="1443355" cy="1440180"/>
            <wp:effectExtent l="0" t="0" r="4445" b="7620"/>
            <wp:wrapNone/>
            <wp:docPr id="22"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76672" behindDoc="0" locked="0" layoutInCell="1" allowOverlap="1" wp14:anchorId="4EAC1E73" wp14:editId="3C1907E8">
            <wp:simplePos x="0" y="0"/>
            <wp:positionH relativeFrom="column">
              <wp:posOffset>6162675</wp:posOffset>
            </wp:positionH>
            <wp:positionV relativeFrom="paragraph">
              <wp:posOffset>9057640</wp:posOffset>
            </wp:positionV>
            <wp:extent cx="1443355" cy="1440180"/>
            <wp:effectExtent l="0" t="0" r="4445" b="7620"/>
            <wp:wrapNone/>
            <wp:docPr id="23"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68480" behindDoc="0" locked="0" layoutInCell="1" allowOverlap="1" wp14:anchorId="275118DD" wp14:editId="6D3397FF">
            <wp:simplePos x="0" y="0"/>
            <wp:positionH relativeFrom="column">
              <wp:posOffset>6010275</wp:posOffset>
            </wp:positionH>
            <wp:positionV relativeFrom="paragraph">
              <wp:posOffset>8905240</wp:posOffset>
            </wp:positionV>
            <wp:extent cx="1443355" cy="1440180"/>
            <wp:effectExtent l="0" t="0" r="4445" b="7620"/>
            <wp:wrapNone/>
            <wp:docPr id="18"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67456" behindDoc="0" locked="0" layoutInCell="1" allowOverlap="1" wp14:anchorId="6F5AF6F0" wp14:editId="0FC04535">
            <wp:simplePos x="0" y="0"/>
            <wp:positionH relativeFrom="column">
              <wp:posOffset>5857875</wp:posOffset>
            </wp:positionH>
            <wp:positionV relativeFrom="paragraph">
              <wp:posOffset>8752840</wp:posOffset>
            </wp:positionV>
            <wp:extent cx="1443355" cy="1440180"/>
            <wp:effectExtent l="0" t="0" r="4445" b="7620"/>
            <wp:wrapNone/>
            <wp:docPr id="17"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66432" behindDoc="0" locked="0" layoutInCell="1" allowOverlap="1" wp14:anchorId="5E2BCB02" wp14:editId="5117F3E0">
            <wp:simplePos x="0" y="0"/>
            <wp:positionH relativeFrom="column">
              <wp:posOffset>5705475</wp:posOffset>
            </wp:positionH>
            <wp:positionV relativeFrom="paragraph">
              <wp:posOffset>8600440</wp:posOffset>
            </wp:positionV>
            <wp:extent cx="1443355" cy="1440180"/>
            <wp:effectExtent l="0" t="0" r="4445" b="7620"/>
            <wp:wrapNone/>
            <wp:docPr id="16"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65408" behindDoc="0" locked="0" layoutInCell="1" allowOverlap="1" wp14:anchorId="1EF3C4A6" wp14:editId="08CBD9D8">
            <wp:simplePos x="0" y="0"/>
            <wp:positionH relativeFrom="column">
              <wp:posOffset>1828800</wp:posOffset>
            </wp:positionH>
            <wp:positionV relativeFrom="paragraph">
              <wp:posOffset>8219440</wp:posOffset>
            </wp:positionV>
            <wp:extent cx="1443355" cy="1440180"/>
            <wp:effectExtent l="0" t="0" r="4445" b="7620"/>
            <wp:wrapNone/>
            <wp:docPr id="15"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64384" behindDoc="0" locked="0" layoutInCell="1" allowOverlap="1" wp14:anchorId="0F70D62A" wp14:editId="76D4C08D">
            <wp:simplePos x="0" y="0"/>
            <wp:positionH relativeFrom="column">
              <wp:posOffset>1676400</wp:posOffset>
            </wp:positionH>
            <wp:positionV relativeFrom="paragraph">
              <wp:posOffset>8067040</wp:posOffset>
            </wp:positionV>
            <wp:extent cx="1443355" cy="1440180"/>
            <wp:effectExtent l="0" t="0" r="4445" b="7620"/>
            <wp:wrapNone/>
            <wp:docPr id="14"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63360" behindDoc="0" locked="0" layoutInCell="1" allowOverlap="1" wp14:anchorId="5AEBE35F" wp14:editId="267EA0FC">
            <wp:simplePos x="0" y="0"/>
            <wp:positionH relativeFrom="column">
              <wp:posOffset>5553075</wp:posOffset>
            </wp:positionH>
            <wp:positionV relativeFrom="paragraph">
              <wp:posOffset>8448040</wp:posOffset>
            </wp:positionV>
            <wp:extent cx="1443355" cy="1440180"/>
            <wp:effectExtent l="0" t="0" r="4445" b="7620"/>
            <wp:wrapNone/>
            <wp:docPr id="13"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62336" behindDoc="0" locked="0" layoutInCell="1" allowOverlap="1" wp14:anchorId="62F2A57B" wp14:editId="11C359E5">
            <wp:simplePos x="0" y="0"/>
            <wp:positionH relativeFrom="column">
              <wp:posOffset>5400675</wp:posOffset>
            </wp:positionH>
            <wp:positionV relativeFrom="paragraph">
              <wp:posOffset>8295640</wp:posOffset>
            </wp:positionV>
            <wp:extent cx="1443355" cy="1440180"/>
            <wp:effectExtent l="0" t="0" r="4445" b="7620"/>
            <wp:wrapNone/>
            <wp:docPr id="12"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61312" behindDoc="0" locked="0" layoutInCell="1" allowOverlap="1" wp14:anchorId="0E5C637C" wp14:editId="096155DB">
            <wp:simplePos x="0" y="0"/>
            <wp:positionH relativeFrom="column">
              <wp:posOffset>5248275</wp:posOffset>
            </wp:positionH>
            <wp:positionV relativeFrom="paragraph">
              <wp:posOffset>8143240</wp:posOffset>
            </wp:positionV>
            <wp:extent cx="1443355" cy="1440180"/>
            <wp:effectExtent l="0" t="0" r="4445" b="7620"/>
            <wp:wrapNone/>
            <wp:docPr id="4"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60288" behindDoc="0" locked="0" layoutInCell="1" allowOverlap="1" wp14:anchorId="762762CF" wp14:editId="60069E80">
            <wp:simplePos x="0" y="0"/>
            <wp:positionH relativeFrom="column">
              <wp:posOffset>5095875</wp:posOffset>
            </wp:positionH>
            <wp:positionV relativeFrom="paragraph">
              <wp:posOffset>7990840</wp:posOffset>
            </wp:positionV>
            <wp:extent cx="1443355" cy="1440180"/>
            <wp:effectExtent l="0" t="0" r="4445" b="7620"/>
            <wp:wrapNone/>
            <wp:docPr id="7"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Calibri" w:cs="Times New Roman" w:hint="eastAsia"/>
          <w:noProof/>
          <w:sz w:val="30"/>
          <w:szCs w:val="30"/>
        </w:rPr>
        <w:drawing>
          <wp:anchor distT="0" distB="0" distL="114300" distR="114300" simplePos="0" relativeHeight="251659264" behindDoc="0" locked="0" layoutInCell="1" allowOverlap="1" wp14:anchorId="78FB85B7" wp14:editId="6445A8ED">
            <wp:simplePos x="0" y="0"/>
            <wp:positionH relativeFrom="column">
              <wp:posOffset>4943475</wp:posOffset>
            </wp:positionH>
            <wp:positionV relativeFrom="paragraph">
              <wp:posOffset>7838440</wp:posOffset>
            </wp:positionV>
            <wp:extent cx="1443355" cy="1440180"/>
            <wp:effectExtent l="0" t="0" r="4445" b="7620"/>
            <wp:wrapNone/>
            <wp:docPr id="6"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p>
    <w:p w14:paraId="5C9B0BDC" w14:textId="77777777" w:rsidR="00620289" w:rsidRDefault="00C26571">
      <w:pPr>
        <w:tabs>
          <w:tab w:val="left" w:pos="1736"/>
        </w:tabs>
        <w:spacing w:line="480" w:lineRule="exact"/>
        <w:ind w:right="26" w:firstLineChars="60" w:firstLine="180"/>
        <w:jc w:val="right"/>
        <w:rPr>
          <w:rFonts w:ascii="仿宋_GB2312" w:eastAsia="仿宋_GB2312" w:hAnsi="仿宋" w:cs="仿宋"/>
          <w:sz w:val="30"/>
          <w:szCs w:val="30"/>
        </w:rPr>
      </w:pPr>
      <w:r>
        <w:rPr>
          <w:rFonts w:ascii="仿宋_GB2312" w:eastAsia="仿宋_GB2312" w:hAnsi="仿宋" w:cs="仿宋" w:hint="eastAsia"/>
          <w:sz w:val="30"/>
          <w:szCs w:val="30"/>
        </w:rPr>
        <w:t>浙江省中小学教师信息技术应用</w:t>
      </w:r>
    </w:p>
    <w:p w14:paraId="4322D568" w14:textId="77777777" w:rsidR="00620289" w:rsidRDefault="00C26571">
      <w:pPr>
        <w:tabs>
          <w:tab w:val="left" w:pos="1736"/>
        </w:tabs>
        <w:spacing w:line="480" w:lineRule="exact"/>
        <w:ind w:right="26" w:firstLineChars="60" w:firstLine="180"/>
        <w:jc w:val="right"/>
        <w:rPr>
          <w:rFonts w:ascii="仿宋_GB2312" w:eastAsia="仿宋_GB2312" w:hAnsi="仿宋" w:cs="仿宋"/>
          <w:sz w:val="30"/>
          <w:szCs w:val="30"/>
        </w:rPr>
      </w:pPr>
      <w:r>
        <w:rPr>
          <w:rFonts w:ascii="仿宋_GB2312" w:eastAsia="仿宋_GB2312" w:hAnsi="Calibri" w:cs="Times New Roman" w:hint="eastAsia"/>
          <w:noProof/>
          <w:sz w:val="30"/>
          <w:szCs w:val="30"/>
        </w:rPr>
        <w:drawing>
          <wp:anchor distT="0" distB="0" distL="114300" distR="114300" simplePos="0" relativeHeight="251658240" behindDoc="0" locked="0" layoutInCell="1" allowOverlap="1" wp14:anchorId="5F6E7838" wp14:editId="2C06DA4E">
            <wp:simplePos x="0" y="0"/>
            <wp:positionH relativeFrom="column">
              <wp:posOffset>4943475</wp:posOffset>
            </wp:positionH>
            <wp:positionV relativeFrom="paragraph">
              <wp:posOffset>7838440</wp:posOffset>
            </wp:positionV>
            <wp:extent cx="1443355" cy="1440180"/>
            <wp:effectExtent l="0" t="0" r="4445" b="7620"/>
            <wp:wrapNone/>
            <wp:docPr id="5"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186副本"/>
                    <pic:cNvPicPr>
                      <a:picLocks noChangeAspect="1"/>
                    </pic:cNvPicPr>
                  </pic:nvPicPr>
                  <pic:blipFill>
                    <a:blip r:embed="rId9"/>
                    <a:stretch>
                      <a:fillRect/>
                    </a:stretch>
                  </pic:blipFill>
                  <pic:spPr>
                    <a:xfrm>
                      <a:off x="0" y="0"/>
                      <a:ext cx="1443355" cy="1440180"/>
                    </a:xfrm>
                    <a:prstGeom prst="rect">
                      <a:avLst/>
                    </a:prstGeom>
                    <a:noFill/>
                    <a:ln w="9525">
                      <a:noFill/>
                    </a:ln>
                  </pic:spPr>
                </pic:pic>
              </a:graphicData>
            </a:graphic>
          </wp:anchor>
        </w:drawing>
      </w:r>
      <w:r>
        <w:rPr>
          <w:rFonts w:ascii="仿宋_GB2312" w:eastAsia="仿宋_GB2312" w:hAnsi="仿宋" w:cs="仿宋" w:hint="eastAsia"/>
          <w:sz w:val="30"/>
          <w:szCs w:val="30"/>
        </w:rPr>
        <w:t>能力提升工程实施指导办公室</w:t>
      </w:r>
    </w:p>
    <w:p w14:paraId="2A61D27F" w14:textId="77777777" w:rsidR="00620289" w:rsidRDefault="00C26571">
      <w:pPr>
        <w:tabs>
          <w:tab w:val="left" w:pos="1736"/>
        </w:tabs>
        <w:spacing w:line="480" w:lineRule="exact"/>
        <w:ind w:right="300" w:firstLineChars="200" w:firstLine="600"/>
        <w:jc w:val="right"/>
        <w:rPr>
          <w:rFonts w:ascii="仿宋_GB2312" w:eastAsia="仿宋_GB2312" w:hAnsi="仿宋" w:cs="仿宋"/>
          <w:color w:val="000000"/>
          <w:sz w:val="30"/>
          <w:szCs w:val="30"/>
        </w:rPr>
      </w:pPr>
      <w:r>
        <w:rPr>
          <w:rFonts w:ascii="仿宋_GB2312" w:eastAsia="仿宋_GB2312" w:hAnsi="仿宋" w:cs="仿宋" w:hint="eastAsia"/>
          <w:sz w:val="30"/>
          <w:szCs w:val="30"/>
        </w:rPr>
        <w:t>201</w:t>
      </w:r>
      <w:r>
        <w:rPr>
          <w:rFonts w:ascii="仿宋_GB2312" w:eastAsia="仿宋_GB2312" w:hAnsi="仿宋" w:cs="仿宋" w:hint="eastAsia"/>
          <w:sz w:val="30"/>
          <w:szCs w:val="30"/>
        </w:rPr>
        <w:t>7</w:t>
      </w:r>
      <w:r>
        <w:rPr>
          <w:rFonts w:ascii="仿宋_GB2312" w:eastAsia="仿宋_GB2312" w:hAnsi="仿宋" w:cs="仿宋" w:hint="eastAsia"/>
          <w:sz w:val="30"/>
          <w:szCs w:val="30"/>
        </w:rPr>
        <w:t>年</w:t>
      </w:r>
      <w:r>
        <w:rPr>
          <w:rFonts w:ascii="仿宋_GB2312" w:eastAsia="仿宋_GB2312" w:hAnsi="仿宋" w:cs="仿宋" w:hint="eastAsia"/>
          <w:sz w:val="30"/>
          <w:szCs w:val="30"/>
        </w:rPr>
        <w:t>12</w:t>
      </w:r>
      <w:r>
        <w:rPr>
          <w:rFonts w:ascii="仿宋_GB2312" w:eastAsia="仿宋_GB2312" w:hAnsi="仿宋" w:cs="仿宋" w:hint="eastAsia"/>
          <w:sz w:val="30"/>
          <w:szCs w:val="30"/>
        </w:rPr>
        <w:t>月</w:t>
      </w:r>
      <w:r>
        <w:rPr>
          <w:rFonts w:ascii="仿宋_GB2312" w:eastAsia="仿宋_GB2312" w:hAnsi="仿宋" w:cs="仿宋" w:hint="eastAsia"/>
          <w:color w:val="000000"/>
          <w:sz w:val="30"/>
          <w:szCs w:val="30"/>
        </w:rPr>
        <w:t>18</w:t>
      </w:r>
      <w:r>
        <w:rPr>
          <w:rFonts w:ascii="仿宋_GB2312" w:eastAsia="仿宋_GB2312" w:hAnsi="仿宋" w:cs="仿宋" w:hint="eastAsia"/>
          <w:color w:val="000000"/>
          <w:sz w:val="30"/>
          <w:szCs w:val="30"/>
        </w:rPr>
        <w:t>日</w:t>
      </w:r>
      <w:bookmarkStart w:id="2" w:name="OLE_LINK3"/>
    </w:p>
    <w:p w14:paraId="05D51234" w14:textId="77777777" w:rsidR="00620289" w:rsidRDefault="00620289">
      <w:pPr>
        <w:tabs>
          <w:tab w:val="left" w:pos="1736"/>
        </w:tabs>
        <w:spacing w:line="480" w:lineRule="exact"/>
        <w:ind w:right="300" w:firstLineChars="200" w:firstLine="600"/>
        <w:jc w:val="right"/>
        <w:rPr>
          <w:rFonts w:ascii="仿宋_GB2312" w:eastAsia="仿宋_GB2312" w:hAnsi="仿宋" w:cs="仿宋"/>
          <w:color w:val="000000"/>
          <w:sz w:val="30"/>
          <w:szCs w:val="30"/>
        </w:rPr>
      </w:pPr>
    </w:p>
    <w:p w14:paraId="5A2813FB" w14:textId="77777777" w:rsidR="00620289" w:rsidRDefault="00620289">
      <w:pPr>
        <w:tabs>
          <w:tab w:val="left" w:pos="1736"/>
        </w:tabs>
        <w:spacing w:line="480" w:lineRule="exact"/>
        <w:ind w:right="300" w:firstLineChars="200" w:firstLine="600"/>
        <w:jc w:val="right"/>
        <w:rPr>
          <w:rFonts w:ascii="仿宋_GB2312" w:eastAsia="仿宋_GB2312" w:hAnsi="仿宋" w:cs="仿宋"/>
          <w:color w:val="000000"/>
          <w:sz w:val="30"/>
          <w:szCs w:val="30"/>
        </w:rPr>
      </w:pPr>
    </w:p>
    <w:p w14:paraId="4E935BC6" w14:textId="77777777" w:rsidR="00620289" w:rsidRDefault="00620289">
      <w:pPr>
        <w:tabs>
          <w:tab w:val="left" w:pos="1736"/>
        </w:tabs>
        <w:spacing w:line="480" w:lineRule="exact"/>
        <w:ind w:right="300" w:firstLineChars="200" w:firstLine="600"/>
        <w:jc w:val="right"/>
        <w:rPr>
          <w:rFonts w:ascii="仿宋_GB2312" w:eastAsia="仿宋_GB2312" w:hAnsi="仿宋" w:cs="仿宋"/>
          <w:color w:val="000000"/>
          <w:sz w:val="30"/>
          <w:szCs w:val="30"/>
        </w:rPr>
      </w:pPr>
    </w:p>
    <w:p w14:paraId="0634A1BC" w14:textId="77777777" w:rsidR="00620289" w:rsidRDefault="00620289">
      <w:pPr>
        <w:tabs>
          <w:tab w:val="left" w:pos="1736"/>
        </w:tabs>
        <w:spacing w:line="480" w:lineRule="exact"/>
        <w:ind w:right="300" w:firstLineChars="200" w:firstLine="600"/>
        <w:jc w:val="right"/>
        <w:rPr>
          <w:rFonts w:ascii="仿宋_GB2312" w:eastAsia="仿宋_GB2312" w:hAnsi="仿宋" w:cs="仿宋"/>
          <w:color w:val="000000"/>
          <w:sz w:val="30"/>
          <w:szCs w:val="30"/>
        </w:rPr>
      </w:pPr>
    </w:p>
    <w:p w14:paraId="2C2D64DE" w14:textId="77777777" w:rsidR="00620289" w:rsidRDefault="00620289">
      <w:pPr>
        <w:tabs>
          <w:tab w:val="left" w:pos="1736"/>
        </w:tabs>
        <w:spacing w:line="480" w:lineRule="exact"/>
        <w:ind w:right="300" w:firstLineChars="200" w:firstLine="600"/>
        <w:jc w:val="right"/>
        <w:rPr>
          <w:rFonts w:ascii="仿宋_GB2312" w:eastAsia="仿宋_GB2312" w:hAnsi="仿宋" w:cs="仿宋"/>
          <w:color w:val="000000"/>
          <w:sz w:val="30"/>
          <w:szCs w:val="30"/>
        </w:rPr>
      </w:pPr>
    </w:p>
    <w:p w14:paraId="64835BA2" w14:textId="77777777" w:rsidR="00620289" w:rsidRDefault="00620289">
      <w:pPr>
        <w:tabs>
          <w:tab w:val="left" w:pos="1736"/>
        </w:tabs>
        <w:spacing w:line="480" w:lineRule="exact"/>
        <w:ind w:right="300" w:firstLineChars="200" w:firstLine="600"/>
        <w:jc w:val="right"/>
        <w:rPr>
          <w:rFonts w:ascii="仿宋_GB2312" w:eastAsia="仿宋_GB2312" w:hAnsi="仿宋" w:cs="仿宋"/>
          <w:color w:val="000000"/>
          <w:sz w:val="30"/>
          <w:szCs w:val="30"/>
        </w:rPr>
      </w:pPr>
    </w:p>
    <w:p w14:paraId="1E5F3E87" w14:textId="77777777" w:rsidR="00620289" w:rsidRDefault="00620289">
      <w:pPr>
        <w:tabs>
          <w:tab w:val="left" w:pos="1736"/>
        </w:tabs>
        <w:spacing w:line="480" w:lineRule="exact"/>
        <w:ind w:right="300" w:firstLineChars="200" w:firstLine="600"/>
        <w:jc w:val="right"/>
        <w:rPr>
          <w:rFonts w:ascii="仿宋_GB2312" w:eastAsia="仿宋_GB2312" w:hAnsi="仿宋" w:cs="仿宋"/>
          <w:color w:val="000000"/>
          <w:sz w:val="30"/>
          <w:szCs w:val="30"/>
        </w:rPr>
      </w:pPr>
    </w:p>
    <w:p w14:paraId="46EE915E" w14:textId="77777777" w:rsidR="00620289" w:rsidRDefault="00620289">
      <w:pPr>
        <w:tabs>
          <w:tab w:val="left" w:pos="1736"/>
        </w:tabs>
        <w:spacing w:line="480" w:lineRule="exact"/>
        <w:ind w:right="300" w:firstLineChars="200" w:firstLine="600"/>
        <w:jc w:val="right"/>
        <w:rPr>
          <w:rFonts w:ascii="仿宋_GB2312" w:eastAsia="仿宋_GB2312" w:hAnsi="仿宋" w:cs="仿宋"/>
          <w:color w:val="000000"/>
          <w:sz w:val="30"/>
          <w:szCs w:val="30"/>
        </w:rPr>
      </w:pPr>
    </w:p>
    <w:p w14:paraId="494B9233" w14:textId="77777777" w:rsidR="00620289" w:rsidRDefault="00C26571">
      <w:pPr>
        <w:tabs>
          <w:tab w:val="left" w:pos="1736"/>
        </w:tabs>
        <w:spacing w:after="40" w:line="520" w:lineRule="exact"/>
        <w:jc w:val="left"/>
        <w:rPr>
          <w:rFonts w:ascii="仿宋_GB2312" w:eastAsia="仿宋_GB2312" w:hAnsi="华文仿宋" w:cs="仿宋_GB2312"/>
          <w:sz w:val="30"/>
          <w:szCs w:val="30"/>
        </w:rPr>
      </w:pPr>
      <w:r>
        <w:rPr>
          <w:rFonts w:ascii="仿宋_GB2312" w:eastAsia="仿宋_GB2312" w:hAnsi="华文仿宋" w:cs="仿宋_GB2312" w:hint="eastAsia"/>
          <w:sz w:val="30"/>
          <w:szCs w:val="30"/>
        </w:rPr>
        <w:t>附件</w:t>
      </w:r>
      <w:r>
        <w:rPr>
          <w:rFonts w:ascii="仿宋_GB2312" w:eastAsia="仿宋_GB2312" w:hAnsi="华文仿宋" w:cs="仿宋_GB2312" w:hint="eastAsia"/>
          <w:sz w:val="30"/>
          <w:szCs w:val="30"/>
        </w:rPr>
        <w:t>1</w:t>
      </w:r>
    </w:p>
    <w:p w14:paraId="73347A34" w14:textId="77777777" w:rsidR="00620289" w:rsidRDefault="00C26571">
      <w:pPr>
        <w:spacing w:line="480" w:lineRule="exact"/>
        <w:ind w:firstLineChars="200" w:firstLine="600"/>
        <w:jc w:val="center"/>
        <w:rPr>
          <w:rFonts w:ascii="方正小标宋简体" w:eastAsia="方正小标宋简体" w:hAnsi="仿宋" w:cs="仿宋"/>
          <w:sz w:val="30"/>
          <w:szCs w:val="30"/>
        </w:rPr>
      </w:pPr>
      <w:r>
        <w:rPr>
          <w:rFonts w:ascii="方正小标宋简体" w:eastAsia="方正小标宋简体" w:hAnsi="仿宋" w:cs="仿宋" w:hint="eastAsia"/>
          <w:sz w:val="30"/>
          <w:szCs w:val="30"/>
        </w:rPr>
        <w:t>发展性测评免测条件</w:t>
      </w:r>
    </w:p>
    <w:p w14:paraId="3F410843" w14:textId="77777777" w:rsidR="00620289" w:rsidRDefault="00620289">
      <w:pPr>
        <w:spacing w:line="480" w:lineRule="exact"/>
        <w:ind w:firstLineChars="200" w:firstLine="600"/>
        <w:jc w:val="center"/>
        <w:rPr>
          <w:rFonts w:ascii="方正小标宋简体" w:eastAsia="方正小标宋简体" w:hAnsi="仿宋" w:cs="仿宋"/>
          <w:sz w:val="30"/>
          <w:szCs w:val="30"/>
        </w:rPr>
      </w:pPr>
    </w:p>
    <w:p w14:paraId="3CE6D76B" w14:textId="77777777" w:rsidR="00620289" w:rsidRDefault="00C26571">
      <w:pPr>
        <w:autoSpaceDE w:val="0"/>
        <w:autoSpaceDN w:val="0"/>
        <w:adjustRightInd w:val="0"/>
        <w:ind w:firstLineChars="200" w:firstLine="568"/>
        <w:jc w:val="left"/>
        <w:rPr>
          <w:rFonts w:ascii="仿宋_GB2312" w:eastAsia="仿宋_GB2312" w:hAnsi="仿宋" w:cs="仿宋"/>
          <w:spacing w:val="-8"/>
          <w:sz w:val="30"/>
          <w:szCs w:val="30"/>
        </w:rPr>
      </w:pPr>
      <w:r>
        <w:rPr>
          <w:rFonts w:ascii="仿宋_GB2312" w:eastAsia="仿宋_GB2312" w:hAnsi="仿宋" w:cs="仿宋" w:hint="eastAsia"/>
          <w:spacing w:val="-8"/>
          <w:sz w:val="30"/>
          <w:szCs w:val="30"/>
        </w:rPr>
        <w:t>1.</w:t>
      </w:r>
      <w:r>
        <w:rPr>
          <w:rFonts w:ascii="仿宋_GB2312" w:eastAsia="仿宋_GB2312" w:hAnsi="仿宋" w:cs="仿宋" w:hint="eastAsia"/>
          <w:spacing w:val="-8"/>
          <w:sz w:val="30"/>
          <w:szCs w:val="30"/>
        </w:rPr>
        <w:t>浙江省中小学教师教育技术应用能力大赛三等奖及以上获奖者；</w:t>
      </w:r>
    </w:p>
    <w:p w14:paraId="7EE2FEFB" w14:textId="77777777" w:rsidR="00620289" w:rsidRDefault="00C26571">
      <w:pPr>
        <w:autoSpaceDE w:val="0"/>
        <w:autoSpaceDN w:val="0"/>
        <w:adjustRightInd w:val="0"/>
        <w:ind w:firstLineChars="200" w:firstLine="568"/>
        <w:jc w:val="left"/>
        <w:rPr>
          <w:rFonts w:ascii="仿宋_GB2312" w:eastAsia="仿宋_GB2312" w:hAnsi="仿宋" w:cs="仿宋"/>
          <w:spacing w:val="-8"/>
          <w:sz w:val="30"/>
          <w:szCs w:val="30"/>
        </w:rPr>
      </w:pPr>
      <w:r>
        <w:rPr>
          <w:rFonts w:ascii="仿宋_GB2312" w:eastAsia="仿宋_GB2312" w:hAnsi="仿宋" w:cs="仿宋" w:hint="eastAsia"/>
          <w:spacing w:val="-8"/>
          <w:sz w:val="30"/>
          <w:szCs w:val="30"/>
        </w:rPr>
        <w:t>2.</w:t>
      </w:r>
      <w:r>
        <w:rPr>
          <w:rFonts w:ascii="仿宋_GB2312" w:eastAsia="仿宋_GB2312" w:hAnsi="仿宋" w:cs="仿宋" w:hint="eastAsia"/>
          <w:spacing w:val="-8"/>
          <w:sz w:val="30"/>
          <w:szCs w:val="30"/>
        </w:rPr>
        <w:t>全国新媒体、新技术（或交互电子白板）课例评比三等奖及以上获奖者；</w:t>
      </w:r>
    </w:p>
    <w:p w14:paraId="655CDE97" w14:textId="77777777" w:rsidR="00620289" w:rsidRDefault="00C26571">
      <w:pPr>
        <w:tabs>
          <w:tab w:val="left" w:pos="1736"/>
        </w:tabs>
        <w:spacing w:after="40" w:line="520" w:lineRule="exact"/>
        <w:ind w:firstLineChars="200" w:firstLine="568"/>
        <w:jc w:val="left"/>
        <w:rPr>
          <w:rFonts w:ascii="仿宋_GB2312" w:eastAsia="仿宋_GB2312" w:hAnsi="华文仿宋" w:cs="仿宋_GB2312"/>
          <w:sz w:val="30"/>
          <w:szCs w:val="30"/>
        </w:rPr>
      </w:pPr>
      <w:r>
        <w:rPr>
          <w:rFonts w:ascii="仿宋_GB2312" w:eastAsia="仿宋_GB2312" w:hAnsi="仿宋" w:cs="仿宋" w:hint="eastAsia"/>
          <w:spacing w:val="-8"/>
          <w:sz w:val="30"/>
          <w:szCs w:val="30"/>
        </w:rPr>
        <w:t>3.</w:t>
      </w:r>
      <w:r>
        <w:rPr>
          <w:rFonts w:ascii="仿宋_GB2312" w:eastAsia="仿宋_GB2312" w:hAnsi="仿宋" w:cs="仿宋" w:hint="eastAsia"/>
          <w:spacing w:val="-8"/>
          <w:sz w:val="30"/>
          <w:szCs w:val="30"/>
        </w:rPr>
        <w:t>全国、省、市教师自制多媒体教育软件评比三等奖及以上获奖者。</w:t>
      </w:r>
    </w:p>
    <w:p w14:paraId="36D426FD" w14:textId="77777777" w:rsidR="00620289" w:rsidRDefault="00C26571">
      <w:pPr>
        <w:tabs>
          <w:tab w:val="left" w:pos="1736"/>
        </w:tabs>
        <w:spacing w:after="40" w:line="520" w:lineRule="exact"/>
        <w:ind w:firstLineChars="198" w:firstLine="594"/>
        <w:jc w:val="left"/>
        <w:rPr>
          <w:rFonts w:ascii="仿宋_GB2312" w:eastAsia="仿宋_GB2312" w:hAnsi="华文仿宋" w:cs="仿宋_GB2312"/>
          <w:sz w:val="30"/>
          <w:szCs w:val="30"/>
        </w:rPr>
      </w:pPr>
      <w:r>
        <w:rPr>
          <w:rFonts w:ascii="仿宋_GB2312" w:eastAsia="仿宋_GB2312" w:hAnsi="华文仿宋" w:cs="仿宋_GB2312" w:hint="eastAsia"/>
          <w:sz w:val="30"/>
          <w:szCs w:val="30"/>
        </w:rPr>
        <w:t>以上奖项应为</w:t>
      </w:r>
      <w:r>
        <w:rPr>
          <w:rFonts w:ascii="仿宋_GB2312" w:eastAsia="仿宋_GB2312" w:hAnsi="华文仿宋" w:cs="仿宋_GB2312" w:hint="eastAsia"/>
          <w:sz w:val="30"/>
          <w:szCs w:val="30"/>
        </w:rPr>
        <w:t>2014</w:t>
      </w:r>
      <w:r>
        <w:rPr>
          <w:rFonts w:ascii="仿宋_GB2312" w:eastAsia="仿宋_GB2312" w:hAnsi="华文仿宋" w:cs="仿宋_GB2312" w:hint="eastAsia"/>
          <w:sz w:val="30"/>
          <w:szCs w:val="30"/>
        </w:rPr>
        <w:t>年</w:t>
      </w:r>
      <w:r>
        <w:rPr>
          <w:rFonts w:ascii="仿宋_GB2312" w:eastAsia="仿宋_GB2312" w:hAnsi="华文仿宋" w:cs="仿宋_GB2312" w:hint="eastAsia"/>
          <w:sz w:val="30"/>
          <w:szCs w:val="30"/>
        </w:rPr>
        <w:t>1</w:t>
      </w:r>
      <w:r>
        <w:rPr>
          <w:rFonts w:ascii="仿宋_GB2312" w:eastAsia="仿宋_GB2312" w:hAnsi="华文仿宋" w:cs="仿宋_GB2312" w:hint="eastAsia"/>
          <w:sz w:val="30"/>
          <w:szCs w:val="30"/>
        </w:rPr>
        <w:t>月</w:t>
      </w:r>
      <w:r>
        <w:rPr>
          <w:rFonts w:ascii="仿宋_GB2312" w:eastAsia="仿宋_GB2312" w:hAnsi="华文仿宋" w:cs="仿宋_GB2312" w:hint="eastAsia"/>
          <w:sz w:val="30"/>
          <w:szCs w:val="30"/>
        </w:rPr>
        <w:t>1</w:t>
      </w:r>
      <w:r>
        <w:rPr>
          <w:rFonts w:ascii="仿宋_GB2312" w:eastAsia="仿宋_GB2312" w:hAnsi="华文仿宋" w:cs="仿宋_GB2312" w:hint="eastAsia"/>
          <w:sz w:val="30"/>
          <w:szCs w:val="30"/>
        </w:rPr>
        <w:t>日以后获得的，以证书时间为准</w:t>
      </w:r>
      <w:r>
        <w:rPr>
          <w:rFonts w:ascii="仿宋_GB2312" w:eastAsia="仿宋_GB2312" w:hAnsi="华文仿宋" w:cs="仿宋_GB2312"/>
          <w:sz w:val="30"/>
          <w:szCs w:val="30"/>
        </w:rPr>
        <w:t>。</w:t>
      </w:r>
    </w:p>
    <w:p w14:paraId="03E8937A" w14:textId="77777777" w:rsidR="00620289" w:rsidRDefault="00620289">
      <w:pPr>
        <w:tabs>
          <w:tab w:val="left" w:pos="1736"/>
        </w:tabs>
        <w:spacing w:after="40" w:line="520" w:lineRule="exact"/>
        <w:ind w:firstLineChars="198" w:firstLine="594"/>
        <w:jc w:val="left"/>
        <w:rPr>
          <w:rFonts w:ascii="仿宋_GB2312" w:eastAsia="仿宋_GB2312" w:hAnsi="华文仿宋" w:cs="仿宋_GB2312"/>
          <w:sz w:val="30"/>
          <w:szCs w:val="30"/>
        </w:rPr>
      </w:pPr>
    </w:p>
    <w:p w14:paraId="0C6E6173" w14:textId="77777777" w:rsidR="00620289" w:rsidRDefault="00620289">
      <w:pPr>
        <w:tabs>
          <w:tab w:val="left" w:pos="1736"/>
        </w:tabs>
        <w:spacing w:after="40" w:line="520" w:lineRule="exact"/>
        <w:jc w:val="left"/>
        <w:rPr>
          <w:rFonts w:ascii="仿宋_GB2312" w:eastAsia="仿宋_GB2312" w:hAnsi="华文仿宋" w:cs="仿宋_GB2312"/>
          <w:sz w:val="30"/>
          <w:szCs w:val="30"/>
        </w:rPr>
      </w:pPr>
    </w:p>
    <w:p w14:paraId="019D401D" w14:textId="77777777" w:rsidR="00620289" w:rsidRDefault="00620289">
      <w:pPr>
        <w:tabs>
          <w:tab w:val="left" w:pos="1736"/>
        </w:tabs>
        <w:spacing w:after="40" w:line="520" w:lineRule="exact"/>
        <w:jc w:val="left"/>
        <w:rPr>
          <w:rFonts w:ascii="仿宋_GB2312" w:eastAsia="仿宋_GB2312" w:hAnsi="华文仿宋" w:cs="仿宋_GB2312"/>
          <w:sz w:val="30"/>
          <w:szCs w:val="30"/>
        </w:rPr>
      </w:pPr>
    </w:p>
    <w:p w14:paraId="08B14904" w14:textId="77777777" w:rsidR="00620289" w:rsidRDefault="00620289">
      <w:pPr>
        <w:tabs>
          <w:tab w:val="left" w:pos="1736"/>
        </w:tabs>
        <w:spacing w:after="40" w:line="520" w:lineRule="exact"/>
        <w:jc w:val="left"/>
        <w:rPr>
          <w:rFonts w:ascii="仿宋_GB2312" w:eastAsia="仿宋_GB2312" w:hAnsi="华文仿宋" w:cs="仿宋_GB2312"/>
          <w:sz w:val="30"/>
          <w:szCs w:val="30"/>
        </w:rPr>
      </w:pPr>
    </w:p>
    <w:p w14:paraId="144AE5F0" w14:textId="77777777" w:rsidR="00620289" w:rsidRDefault="00620289">
      <w:pPr>
        <w:tabs>
          <w:tab w:val="left" w:pos="1736"/>
        </w:tabs>
        <w:spacing w:after="40" w:line="520" w:lineRule="exact"/>
        <w:jc w:val="left"/>
        <w:rPr>
          <w:rFonts w:ascii="仿宋_GB2312" w:eastAsia="仿宋_GB2312" w:hAnsi="华文仿宋" w:cs="仿宋_GB2312"/>
          <w:sz w:val="30"/>
          <w:szCs w:val="30"/>
        </w:rPr>
      </w:pPr>
    </w:p>
    <w:p w14:paraId="1863F21B" w14:textId="77777777" w:rsidR="00620289" w:rsidRDefault="00620289">
      <w:pPr>
        <w:tabs>
          <w:tab w:val="left" w:pos="1736"/>
        </w:tabs>
        <w:spacing w:after="40" w:line="520" w:lineRule="exact"/>
        <w:jc w:val="left"/>
        <w:rPr>
          <w:rFonts w:ascii="仿宋_GB2312" w:eastAsia="仿宋_GB2312" w:hAnsi="华文仿宋" w:cs="仿宋_GB2312"/>
          <w:sz w:val="30"/>
          <w:szCs w:val="30"/>
        </w:rPr>
      </w:pPr>
    </w:p>
    <w:p w14:paraId="4D4BC3B2" w14:textId="77777777" w:rsidR="00620289" w:rsidRDefault="00C26571">
      <w:pPr>
        <w:tabs>
          <w:tab w:val="left" w:pos="1736"/>
        </w:tabs>
        <w:spacing w:after="40" w:line="520" w:lineRule="exact"/>
        <w:jc w:val="left"/>
        <w:rPr>
          <w:rFonts w:ascii="仿宋_GB2312" w:eastAsia="仿宋_GB2312" w:hAnsi="华文仿宋" w:cs="仿宋_GB2312"/>
          <w:sz w:val="30"/>
          <w:szCs w:val="30"/>
        </w:rPr>
      </w:pPr>
      <w:bookmarkStart w:id="3" w:name="OLE_LINK1"/>
      <w:r>
        <w:rPr>
          <w:rFonts w:ascii="仿宋_GB2312" w:eastAsia="仿宋_GB2312" w:hAnsi="华文仿宋" w:cs="仿宋_GB2312" w:hint="eastAsia"/>
          <w:sz w:val="30"/>
          <w:szCs w:val="30"/>
        </w:rPr>
        <w:t>附件</w:t>
      </w:r>
      <w:r>
        <w:rPr>
          <w:rFonts w:ascii="仿宋_GB2312" w:eastAsia="仿宋_GB2312" w:hAnsi="华文仿宋" w:cs="仿宋_GB2312" w:hint="eastAsia"/>
          <w:sz w:val="30"/>
          <w:szCs w:val="30"/>
        </w:rPr>
        <w:t>2</w:t>
      </w:r>
    </w:p>
    <w:p w14:paraId="6E9F699A" w14:textId="77777777" w:rsidR="00620289" w:rsidRDefault="00C26571">
      <w:pPr>
        <w:spacing w:line="480" w:lineRule="exact"/>
        <w:ind w:firstLineChars="200" w:firstLine="600"/>
        <w:jc w:val="center"/>
        <w:rPr>
          <w:rFonts w:ascii="方正小标宋简体" w:eastAsia="方正小标宋简体" w:hAnsi="仿宋" w:cs="仿宋"/>
          <w:sz w:val="30"/>
          <w:szCs w:val="30"/>
        </w:rPr>
      </w:pPr>
      <w:r>
        <w:rPr>
          <w:rFonts w:ascii="方正小标宋简体" w:eastAsia="方正小标宋简体" w:hAnsi="仿宋" w:cs="仿宋" w:hint="eastAsia"/>
          <w:sz w:val="30"/>
          <w:szCs w:val="30"/>
        </w:rPr>
        <w:t>测评机房及电脑基本配置要求</w:t>
      </w:r>
    </w:p>
    <w:p w14:paraId="74A32AAF" w14:textId="77777777" w:rsidR="00620289" w:rsidRDefault="00620289">
      <w:pPr>
        <w:spacing w:line="480" w:lineRule="exact"/>
        <w:ind w:firstLineChars="200" w:firstLine="600"/>
        <w:jc w:val="center"/>
        <w:rPr>
          <w:rFonts w:ascii="方正小标宋简体" w:eastAsia="方正小标宋简体" w:hAnsi="仿宋" w:cs="仿宋"/>
          <w:sz w:val="30"/>
          <w:szCs w:val="30"/>
        </w:rPr>
      </w:pPr>
    </w:p>
    <w:p w14:paraId="32A97196" w14:textId="77777777" w:rsidR="00620289" w:rsidRDefault="00C26571">
      <w:pPr>
        <w:spacing w:line="520" w:lineRule="exact"/>
        <w:ind w:firstLineChars="198" w:firstLine="594"/>
        <w:rPr>
          <w:rFonts w:ascii="仿宋_GB2312" w:eastAsia="仿宋_GB2312" w:hAnsi="华文仿宋" w:cs="仿宋_GB2312"/>
          <w:sz w:val="30"/>
          <w:szCs w:val="30"/>
        </w:rPr>
      </w:pPr>
      <w:r>
        <w:rPr>
          <w:rFonts w:ascii="仿宋_GB2312" w:eastAsia="仿宋_GB2312" w:hAnsi="华文仿宋" w:cs="仿宋_GB2312" w:hint="eastAsia"/>
          <w:sz w:val="30"/>
          <w:szCs w:val="30"/>
        </w:rPr>
        <w:t>1.</w:t>
      </w:r>
      <w:r>
        <w:rPr>
          <w:rFonts w:ascii="仿宋_GB2312" w:eastAsia="仿宋_GB2312" w:hAnsi="华文仿宋" w:cs="仿宋_GB2312"/>
          <w:sz w:val="30"/>
          <w:szCs w:val="30"/>
        </w:rPr>
        <w:t>带宽：机房中单台测评所用电脑的网络带宽最低需要</w:t>
      </w:r>
      <w:r>
        <w:rPr>
          <w:rFonts w:ascii="仿宋_GB2312" w:eastAsia="仿宋_GB2312" w:hAnsi="华文仿宋" w:cs="仿宋_GB2312" w:hint="eastAsia"/>
          <w:sz w:val="30"/>
          <w:szCs w:val="30"/>
        </w:rPr>
        <w:t>20</w:t>
      </w:r>
      <w:r>
        <w:rPr>
          <w:rFonts w:ascii="仿宋_GB2312" w:eastAsia="仿宋_GB2312" w:hAnsi="华文仿宋" w:cs="仿宋_GB2312"/>
          <w:sz w:val="30"/>
          <w:szCs w:val="30"/>
        </w:rPr>
        <w:t>M</w:t>
      </w:r>
      <w:r>
        <w:rPr>
          <w:rFonts w:ascii="仿宋_GB2312" w:eastAsia="仿宋_GB2312" w:hAnsi="华文仿宋" w:cs="仿宋_GB2312" w:hint="eastAsia"/>
          <w:sz w:val="30"/>
          <w:szCs w:val="30"/>
        </w:rPr>
        <w:t>；</w:t>
      </w:r>
    </w:p>
    <w:p w14:paraId="297764A1" w14:textId="77777777" w:rsidR="00620289" w:rsidRDefault="00C26571">
      <w:pPr>
        <w:spacing w:line="520" w:lineRule="exact"/>
        <w:ind w:firstLineChars="198" w:firstLine="594"/>
        <w:rPr>
          <w:rFonts w:ascii="仿宋_GB2312" w:eastAsia="仿宋_GB2312" w:hAnsi="华文仿宋" w:cs="仿宋_GB2312"/>
          <w:sz w:val="30"/>
          <w:szCs w:val="30"/>
        </w:rPr>
      </w:pPr>
      <w:r>
        <w:rPr>
          <w:rFonts w:ascii="仿宋_GB2312" w:eastAsia="仿宋_GB2312" w:hAnsi="华文仿宋" w:cs="仿宋_GB2312" w:hint="eastAsia"/>
          <w:sz w:val="30"/>
          <w:szCs w:val="30"/>
        </w:rPr>
        <w:t>2.</w:t>
      </w:r>
      <w:r>
        <w:rPr>
          <w:rFonts w:ascii="仿宋_GB2312" w:eastAsia="仿宋_GB2312" w:hAnsi="华文仿宋" w:cs="仿宋_GB2312"/>
          <w:sz w:val="30"/>
          <w:szCs w:val="30"/>
        </w:rPr>
        <w:t>系统：</w:t>
      </w:r>
      <w:r>
        <w:rPr>
          <w:rFonts w:ascii="仿宋_GB2312" w:eastAsia="仿宋_GB2312" w:hAnsi="华文仿宋" w:cs="仿宋_GB2312" w:hint="eastAsia"/>
          <w:sz w:val="30"/>
          <w:szCs w:val="30"/>
        </w:rPr>
        <w:t xml:space="preserve">Windows </w:t>
      </w:r>
      <w:proofErr w:type="spellStart"/>
      <w:r>
        <w:rPr>
          <w:rFonts w:ascii="仿宋_GB2312" w:eastAsia="仿宋_GB2312" w:hAnsi="华文仿宋" w:cs="仿宋_GB2312" w:hint="eastAsia"/>
          <w:sz w:val="30"/>
          <w:szCs w:val="30"/>
        </w:rPr>
        <w:t>xp</w:t>
      </w:r>
      <w:proofErr w:type="spellEnd"/>
      <w:r>
        <w:rPr>
          <w:rFonts w:ascii="仿宋_GB2312" w:eastAsia="仿宋_GB2312" w:hAnsi="华文仿宋" w:cs="仿宋_GB2312" w:hint="eastAsia"/>
          <w:sz w:val="30"/>
          <w:szCs w:val="30"/>
        </w:rPr>
        <w:t>、</w:t>
      </w:r>
      <w:r>
        <w:rPr>
          <w:rFonts w:ascii="仿宋_GB2312" w:eastAsia="仿宋_GB2312" w:hAnsi="华文仿宋" w:cs="仿宋_GB2312" w:hint="eastAsia"/>
          <w:sz w:val="30"/>
          <w:szCs w:val="30"/>
        </w:rPr>
        <w:t>Windows 7</w:t>
      </w:r>
      <w:r>
        <w:rPr>
          <w:rFonts w:ascii="仿宋_GB2312" w:eastAsia="仿宋_GB2312" w:hAnsi="华文仿宋" w:cs="仿宋_GB2312" w:hint="eastAsia"/>
          <w:sz w:val="30"/>
          <w:szCs w:val="30"/>
        </w:rPr>
        <w:t>或</w:t>
      </w:r>
      <w:r>
        <w:rPr>
          <w:rFonts w:ascii="仿宋_GB2312" w:eastAsia="仿宋_GB2312" w:hAnsi="华文仿宋" w:cs="仿宋_GB2312" w:hint="eastAsia"/>
          <w:sz w:val="30"/>
          <w:szCs w:val="30"/>
        </w:rPr>
        <w:t>Windows 8</w:t>
      </w:r>
      <w:r>
        <w:rPr>
          <w:rFonts w:ascii="仿宋_GB2312" w:eastAsia="仿宋_GB2312" w:hAnsi="华文仿宋" w:cs="仿宋_GB2312" w:hint="eastAsia"/>
          <w:sz w:val="30"/>
          <w:szCs w:val="30"/>
        </w:rPr>
        <w:t>系</w:t>
      </w:r>
      <w:r>
        <w:rPr>
          <w:rFonts w:ascii="仿宋_GB2312" w:eastAsia="仿宋_GB2312" w:hAnsi="华文仿宋" w:cs="仿宋_GB2312"/>
          <w:sz w:val="30"/>
          <w:szCs w:val="30"/>
        </w:rPr>
        <w:t>统</w:t>
      </w:r>
      <w:r>
        <w:rPr>
          <w:rFonts w:ascii="仿宋_GB2312" w:eastAsia="仿宋_GB2312" w:hAnsi="华文仿宋" w:cs="仿宋_GB2312" w:hint="eastAsia"/>
          <w:sz w:val="30"/>
          <w:szCs w:val="30"/>
        </w:rPr>
        <w:t>；</w:t>
      </w:r>
    </w:p>
    <w:p w14:paraId="645C45DC" w14:textId="77777777" w:rsidR="00620289" w:rsidRDefault="00C26571">
      <w:pPr>
        <w:spacing w:line="520" w:lineRule="exact"/>
        <w:ind w:firstLineChars="198" w:firstLine="594"/>
        <w:rPr>
          <w:rFonts w:ascii="仿宋_GB2312" w:eastAsia="仿宋_GB2312" w:hAnsi="华文仿宋" w:cs="仿宋_GB2312"/>
          <w:sz w:val="30"/>
          <w:szCs w:val="30"/>
        </w:rPr>
      </w:pPr>
      <w:r>
        <w:rPr>
          <w:rFonts w:ascii="仿宋_GB2312" w:eastAsia="仿宋_GB2312" w:hAnsi="华文仿宋" w:cs="仿宋_GB2312" w:hint="eastAsia"/>
          <w:sz w:val="30"/>
          <w:szCs w:val="30"/>
        </w:rPr>
        <w:t>3.</w:t>
      </w:r>
      <w:r>
        <w:rPr>
          <w:rFonts w:ascii="仿宋_GB2312" w:eastAsia="仿宋_GB2312" w:hAnsi="华文仿宋" w:cs="仿宋_GB2312"/>
          <w:sz w:val="30"/>
          <w:szCs w:val="30"/>
        </w:rPr>
        <w:t>浏览器：</w:t>
      </w:r>
      <w:r>
        <w:rPr>
          <w:rFonts w:ascii="仿宋_GB2312" w:eastAsia="仿宋_GB2312" w:hAnsi="华文仿宋" w:cs="仿宋_GB2312" w:hint="eastAsia"/>
          <w:sz w:val="30"/>
          <w:szCs w:val="30"/>
        </w:rPr>
        <w:t>chrome</w:t>
      </w:r>
      <w:r>
        <w:rPr>
          <w:rFonts w:ascii="仿宋_GB2312" w:eastAsia="仿宋_GB2312" w:hAnsi="华文仿宋" w:cs="仿宋_GB2312" w:hint="eastAsia"/>
          <w:sz w:val="30"/>
          <w:szCs w:val="30"/>
        </w:rPr>
        <w:t>，</w:t>
      </w:r>
      <w:r>
        <w:rPr>
          <w:rFonts w:ascii="仿宋_GB2312" w:eastAsia="仿宋_GB2312" w:hAnsi="华文仿宋" w:cs="仿宋_GB2312" w:hint="eastAsia"/>
          <w:sz w:val="30"/>
          <w:szCs w:val="30"/>
        </w:rPr>
        <w:t>火狐，</w:t>
      </w:r>
      <w:r>
        <w:rPr>
          <w:rFonts w:ascii="仿宋_GB2312" w:eastAsia="仿宋_GB2312" w:hAnsi="华文仿宋" w:cs="仿宋_GB2312" w:hint="eastAsia"/>
          <w:sz w:val="30"/>
          <w:szCs w:val="30"/>
        </w:rPr>
        <w:t>IE10</w:t>
      </w:r>
      <w:r>
        <w:rPr>
          <w:rFonts w:ascii="仿宋_GB2312" w:eastAsia="仿宋_GB2312" w:hAnsi="华文仿宋" w:cs="仿宋_GB2312" w:hint="eastAsia"/>
          <w:sz w:val="30"/>
          <w:szCs w:val="30"/>
        </w:rPr>
        <w:t>、</w:t>
      </w:r>
      <w:r>
        <w:rPr>
          <w:rFonts w:ascii="仿宋_GB2312" w:eastAsia="仿宋_GB2312" w:hAnsi="华文仿宋" w:cs="仿宋_GB2312" w:hint="eastAsia"/>
          <w:sz w:val="30"/>
          <w:szCs w:val="30"/>
        </w:rPr>
        <w:t>IE11</w:t>
      </w:r>
      <w:r>
        <w:rPr>
          <w:rFonts w:ascii="仿宋_GB2312" w:eastAsia="仿宋_GB2312" w:hAnsi="华文仿宋" w:cs="仿宋_GB2312" w:hint="eastAsia"/>
          <w:sz w:val="30"/>
          <w:szCs w:val="30"/>
        </w:rPr>
        <w:t>；</w:t>
      </w:r>
    </w:p>
    <w:p w14:paraId="42F0ECCD" w14:textId="77777777" w:rsidR="00620289" w:rsidRDefault="00C26571">
      <w:pPr>
        <w:spacing w:line="520" w:lineRule="exact"/>
        <w:ind w:firstLineChars="198" w:firstLine="594"/>
        <w:rPr>
          <w:rFonts w:ascii="仿宋_GB2312" w:eastAsia="仿宋_GB2312" w:hAnsi="华文仿宋" w:cs="仿宋_GB2312"/>
          <w:sz w:val="30"/>
          <w:szCs w:val="30"/>
        </w:rPr>
      </w:pPr>
      <w:r>
        <w:rPr>
          <w:rFonts w:ascii="仿宋_GB2312" w:eastAsia="仿宋_GB2312" w:hAnsi="华文仿宋" w:cs="仿宋_GB2312" w:hint="eastAsia"/>
          <w:sz w:val="30"/>
          <w:szCs w:val="30"/>
        </w:rPr>
        <w:t>4.</w:t>
      </w:r>
      <w:r>
        <w:rPr>
          <w:rFonts w:ascii="仿宋_GB2312" w:eastAsia="仿宋_GB2312" w:hAnsi="华文仿宋" w:cs="仿宋_GB2312" w:hint="eastAsia"/>
          <w:sz w:val="30"/>
          <w:szCs w:val="30"/>
        </w:rPr>
        <w:t>每台电脑需装有耳机。</w:t>
      </w:r>
      <w:bookmarkEnd w:id="3"/>
    </w:p>
    <w:p w14:paraId="2FB9532F" w14:textId="77777777" w:rsidR="00620289" w:rsidRDefault="00620289">
      <w:pPr>
        <w:spacing w:line="520" w:lineRule="exact"/>
        <w:ind w:firstLineChars="198" w:firstLine="594"/>
        <w:rPr>
          <w:rFonts w:ascii="仿宋_GB2312" w:eastAsia="仿宋_GB2312" w:hAnsi="华文仿宋" w:cs="仿宋_GB2312"/>
          <w:sz w:val="30"/>
          <w:szCs w:val="30"/>
        </w:rPr>
      </w:pPr>
    </w:p>
    <w:p w14:paraId="73B8FC53" w14:textId="77777777" w:rsidR="00620289" w:rsidRDefault="00620289">
      <w:pPr>
        <w:spacing w:line="520" w:lineRule="exact"/>
        <w:ind w:firstLineChars="198" w:firstLine="594"/>
        <w:rPr>
          <w:rFonts w:ascii="仿宋_GB2312" w:eastAsia="仿宋_GB2312" w:hAnsi="华文仿宋" w:cs="仿宋_GB2312"/>
          <w:sz w:val="30"/>
          <w:szCs w:val="30"/>
        </w:rPr>
      </w:pPr>
    </w:p>
    <w:p w14:paraId="1AB4FC95" w14:textId="77777777" w:rsidR="00620289" w:rsidRDefault="00620289">
      <w:pPr>
        <w:spacing w:line="520" w:lineRule="exact"/>
        <w:rPr>
          <w:rFonts w:ascii="仿宋_GB2312" w:eastAsia="仿宋_GB2312" w:hAnsi="华文仿宋" w:cs="仿宋_GB2312"/>
          <w:sz w:val="30"/>
          <w:szCs w:val="30"/>
        </w:rPr>
      </w:pPr>
    </w:p>
    <w:p w14:paraId="2C4AA07E" w14:textId="77777777" w:rsidR="00620289" w:rsidRDefault="00620289">
      <w:pPr>
        <w:spacing w:line="520" w:lineRule="exact"/>
        <w:rPr>
          <w:rFonts w:ascii="仿宋_GB2312" w:eastAsia="仿宋_GB2312" w:hAnsi="华文仿宋" w:cs="仿宋_GB2312"/>
          <w:sz w:val="30"/>
          <w:szCs w:val="30"/>
        </w:rPr>
      </w:pPr>
    </w:p>
    <w:p w14:paraId="45FBDCBD" w14:textId="77777777" w:rsidR="00620289" w:rsidRDefault="00C26571">
      <w:pPr>
        <w:tabs>
          <w:tab w:val="left" w:pos="1736"/>
        </w:tabs>
        <w:spacing w:after="40" w:line="520" w:lineRule="exact"/>
        <w:jc w:val="left"/>
        <w:rPr>
          <w:rFonts w:ascii="仿宋_GB2312" w:eastAsia="仿宋_GB2312" w:hAnsi="华文仿宋" w:cs="仿宋_GB2312"/>
          <w:sz w:val="30"/>
          <w:szCs w:val="30"/>
        </w:rPr>
      </w:pPr>
      <w:r>
        <w:rPr>
          <w:rFonts w:ascii="仿宋_GB2312" w:eastAsia="仿宋_GB2312" w:hAnsi="华文仿宋" w:cs="仿宋_GB2312" w:hint="eastAsia"/>
          <w:sz w:val="30"/>
          <w:szCs w:val="30"/>
        </w:rPr>
        <w:t>附件</w:t>
      </w:r>
      <w:r>
        <w:rPr>
          <w:rFonts w:ascii="仿宋_GB2312" w:eastAsia="仿宋_GB2312" w:hAnsi="华文仿宋" w:cs="仿宋_GB2312" w:hint="eastAsia"/>
          <w:sz w:val="30"/>
          <w:szCs w:val="30"/>
        </w:rPr>
        <w:t>3</w:t>
      </w:r>
    </w:p>
    <w:p w14:paraId="6A5005C4" w14:textId="77777777" w:rsidR="00620289" w:rsidRDefault="00C26571">
      <w:pPr>
        <w:spacing w:line="480" w:lineRule="exact"/>
        <w:ind w:firstLineChars="200" w:firstLine="600"/>
        <w:jc w:val="center"/>
        <w:rPr>
          <w:rFonts w:ascii="方正小标宋简体" w:eastAsia="方正小标宋简体" w:hAnsi="仿宋" w:cs="仿宋"/>
          <w:sz w:val="30"/>
          <w:szCs w:val="30"/>
        </w:rPr>
      </w:pPr>
      <w:r>
        <w:rPr>
          <w:rFonts w:ascii="方正小标宋简体" w:eastAsia="方正小标宋简体" w:hAnsi="仿宋" w:cs="仿宋" w:hint="eastAsia"/>
          <w:sz w:val="30"/>
          <w:szCs w:val="30"/>
        </w:rPr>
        <w:t>发展性测评操作步骤</w:t>
      </w:r>
    </w:p>
    <w:p w14:paraId="1AFA1882" w14:textId="77777777" w:rsidR="00620289" w:rsidRDefault="00C26571">
      <w:pPr>
        <w:spacing w:line="360" w:lineRule="exact"/>
        <w:rPr>
          <w:rFonts w:ascii="黑体" w:eastAsia="黑体" w:hAnsi="仿宋" w:cs="仿宋"/>
          <w:sz w:val="30"/>
          <w:szCs w:val="30"/>
        </w:rPr>
      </w:pPr>
      <w:r>
        <w:rPr>
          <w:rFonts w:ascii="黑体" w:eastAsia="黑体" w:hAnsi="仿宋" w:cs="仿宋" w:hint="eastAsia"/>
          <w:sz w:val="30"/>
          <w:szCs w:val="30"/>
        </w:rPr>
        <w:t>一、</w:t>
      </w:r>
      <w:r>
        <w:rPr>
          <w:rFonts w:ascii="黑体" w:eastAsia="黑体" w:hAnsi="Cambria" w:hint="eastAsia"/>
          <w:bCs/>
          <w:sz w:val="30"/>
          <w:szCs w:val="30"/>
        </w:rPr>
        <w:t>访问方式</w:t>
      </w:r>
    </w:p>
    <w:p w14:paraId="078AE0B6" w14:textId="77777777" w:rsidR="00620289" w:rsidRDefault="00C26571">
      <w:pPr>
        <w:pStyle w:val="Cambria"/>
        <w:spacing w:line="400" w:lineRule="exact"/>
        <w:jc w:val="both"/>
        <w:rPr>
          <w:rFonts w:ascii="宋体" w:eastAsia="宋体" w:hAnsi="宋体" w:cs="宋体"/>
          <w:sz w:val="21"/>
          <w:szCs w:val="21"/>
        </w:rPr>
      </w:pPr>
      <w:r>
        <w:rPr>
          <w:rFonts w:ascii="Times New Roman" w:eastAsia="宋体" w:hAnsi="Times New Roman" w:cs="Times New Roman"/>
          <w:sz w:val="24"/>
          <w:szCs w:val="24"/>
        </w:rPr>
        <w:lastRenderedPageBreak/>
        <w:t xml:space="preserve">    </w:t>
      </w:r>
      <w:r>
        <w:rPr>
          <w:rFonts w:ascii="宋体" w:eastAsia="宋体" w:hAnsi="宋体" w:cs="宋体" w:hint="eastAsia"/>
          <w:sz w:val="21"/>
          <w:szCs w:val="21"/>
        </w:rPr>
        <w:t>学员进行发展性测评的访问方式有</w:t>
      </w:r>
      <w:r>
        <w:rPr>
          <w:rFonts w:ascii="宋体" w:eastAsia="宋体" w:hAnsi="宋体" w:cs="宋体" w:hint="eastAsia"/>
          <w:sz w:val="21"/>
          <w:szCs w:val="21"/>
        </w:rPr>
        <w:t>2</w:t>
      </w:r>
      <w:r>
        <w:rPr>
          <w:rFonts w:ascii="宋体" w:eastAsia="宋体" w:hAnsi="宋体" w:cs="宋体" w:hint="eastAsia"/>
          <w:sz w:val="21"/>
          <w:szCs w:val="21"/>
        </w:rPr>
        <w:t>种，</w:t>
      </w:r>
    </w:p>
    <w:p w14:paraId="75DB6368" w14:textId="77777777" w:rsidR="00620289" w:rsidRDefault="00C26571">
      <w:pPr>
        <w:pStyle w:val="Cambria"/>
        <w:spacing w:line="400" w:lineRule="exact"/>
        <w:ind w:firstLine="420"/>
        <w:jc w:val="both"/>
        <w:rPr>
          <w:rFonts w:ascii="宋体" w:eastAsia="宋体" w:hAnsi="宋体" w:cs="宋体"/>
          <w:sz w:val="21"/>
          <w:szCs w:val="21"/>
        </w:rPr>
      </w:pPr>
      <w:r>
        <w:rPr>
          <w:rFonts w:ascii="宋体" w:eastAsia="宋体" w:hAnsi="宋体" w:cs="宋体" w:hint="eastAsia"/>
          <w:sz w:val="21"/>
          <w:szCs w:val="21"/>
        </w:rPr>
        <w:t>方式</w:t>
      </w:r>
      <w:r>
        <w:rPr>
          <w:rFonts w:ascii="宋体" w:eastAsia="宋体" w:hAnsi="宋体" w:cs="宋体" w:hint="eastAsia"/>
          <w:sz w:val="21"/>
          <w:szCs w:val="21"/>
        </w:rPr>
        <w:t>1</w:t>
      </w:r>
      <w:r>
        <w:rPr>
          <w:rFonts w:ascii="宋体" w:eastAsia="宋体" w:hAnsi="宋体" w:cs="宋体" w:hint="eastAsia"/>
          <w:sz w:val="21"/>
          <w:szCs w:val="21"/>
        </w:rPr>
        <w:t>：直接访问地址：</w:t>
      </w:r>
      <w:bookmarkStart w:id="4" w:name="OLE_LINK4"/>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HYPERLINK "http://ksxt.zjedu.gov.cn/exam-web" </w:instrText>
      </w:r>
      <w:r>
        <w:rPr>
          <w:rFonts w:ascii="宋体" w:eastAsia="宋体" w:hAnsi="宋体" w:cs="宋体" w:hint="eastAsia"/>
          <w:sz w:val="21"/>
          <w:szCs w:val="21"/>
        </w:rPr>
        <w:fldChar w:fldCharType="separate"/>
      </w:r>
      <w:r>
        <w:rPr>
          <w:rStyle w:val="a5"/>
          <w:rFonts w:ascii="宋体" w:eastAsia="宋体" w:hAnsi="宋体" w:cs="宋体" w:hint="eastAsia"/>
          <w:sz w:val="21"/>
          <w:szCs w:val="21"/>
        </w:rPr>
        <w:t>http://ksxt.zjedu.gov.cn/exam-web</w:t>
      </w:r>
      <w:r>
        <w:rPr>
          <w:rFonts w:ascii="宋体" w:eastAsia="宋体" w:hAnsi="宋体" w:cs="宋体" w:hint="eastAsia"/>
          <w:sz w:val="21"/>
          <w:szCs w:val="21"/>
        </w:rPr>
        <w:fldChar w:fldCharType="end"/>
      </w:r>
      <w:bookmarkEnd w:id="4"/>
      <w:r>
        <w:rPr>
          <w:rFonts w:ascii="宋体" w:eastAsia="宋体" w:hAnsi="宋体" w:cs="宋体" w:hint="eastAsia"/>
          <w:sz w:val="21"/>
          <w:szCs w:val="21"/>
        </w:rPr>
        <w:t>，即可进入登录页面。（用户名、密码与省教师培训管理平台一致</w:t>
      </w:r>
      <w:r>
        <w:rPr>
          <w:rFonts w:ascii="宋体" w:eastAsia="宋体" w:hAnsi="宋体" w:cs="宋体" w:hint="eastAsia"/>
          <w:color w:val="000000"/>
          <w:sz w:val="21"/>
          <w:szCs w:val="21"/>
        </w:rPr>
        <w:t>。</w:t>
      </w:r>
      <w:r>
        <w:rPr>
          <w:rFonts w:ascii="宋体" w:eastAsia="宋体" w:hAnsi="宋体" w:cs="宋体" w:hint="eastAsia"/>
          <w:b/>
          <w:bCs/>
          <w:color w:val="FF0000"/>
          <w:sz w:val="21"/>
          <w:szCs w:val="21"/>
        </w:rPr>
        <w:t>注：测评系统与师训平台密码只做首次同步，若学员忘记密码，</w:t>
      </w:r>
      <w:r>
        <w:rPr>
          <w:rFonts w:ascii="宋体" w:eastAsia="宋体" w:hAnsi="宋体" w:cs="宋体" w:hint="eastAsia"/>
          <w:b/>
          <w:bCs/>
          <w:color w:val="FF0000"/>
          <w:sz w:val="21"/>
          <w:szCs w:val="21"/>
        </w:rPr>
        <w:t>需</w:t>
      </w:r>
      <w:r>
        <w:rPr>
          <w:rFonts w:ascii="宋体" w:eastAsia="宋体" w:hAnsi="宋体" w:cs="宋体" w:hint="eastAsia"/>
          <w:b/>
          <w:bCs/>
          <w:color w:val="FF0000"/>
          <w:sz w:val="21"/>
          <w:szCs w:val="21"/>
        </w:rPr>
        <w:t>联系培训机构重置测评系统密码，默认为</w:t>
      </w:r>
      <w:r>
        <w:rPr>
          <w:rFonts w:ascii="宋体" w:eastAsia="宋体" w:hAnsi="宋体" w:cs="宋体" w:hint="eastAsia"/>
          <w:b/>
          <w:bCs/>
          <w:color w:val="FF0000"/>
          <w:sz w:val="21"/>
          <w:szCs w:val="21"/>
        </w:rPr>
        <w:t>123456</w:t>
      </w:r>
      <w:r>
        <w:rPr>
          <w:rFonts w:ascii="宋体" w:eastAsia="宋体" w:hAnsi="宋体" w:cs="宋体" w:hint="eastAsia"/>
          <w:b/>
          <w:bCs/>
          <w:color w:val="FF0000"/>
          <w:sz w:val="21"/>
          <w:szCs w:val="21"/>
        </w:rPr>
        <w:t>。</w:t>
      </w:r>
      <w:r>
        <w:rPr>
          <w:rFonts w:ascii="宋体" w:eastAsia="宋体" w:hAnsi="宋体" w:cs="宋体" w:hint="eastAsia"/>
          <w:sz w:val="21"/>
          <w:szCs w:val="21"/>
        </w:rPr>
        <w:t>）</w:t>
      </w:r>
    </w:p>
    <w:p w14:paraId="7C817CF2" w14:textId="77777777" w:rsidR="00620289" w:rsidRDefault="00C26571">
      <w:pPr>
        <w:pStyle w:val="Cambria"/>
        <w:ind w:left="315"/>
        <w:rPr>
          <w:szCs w:val="21"/>
        </w:rPr>
      </w:pPr>
      <w:r>
        <w:rPr>
          <w:rFonts w:hint="eastAsia"/>
          <w:noProof/>
          <w:szCs w:val="21"/>
        </w:rPr>
        <w:drawing>
          <wp:inline distT="0" distB="0" distL="114300" distR="114300" wp14:anchorId="1DF1B3A3" wp14:editId="5C852AC3">
            <wp:extent cx="4711065" cy="1840230"/>
            <wp:effectExtent l="0" t="0" r="13335"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rcRect/>
                    <a:stretch>
                      <a:fillRect/>
                    </a:stretch>
                  </pic:blipFill>
                  <pic:spPr>
                    <a:xfrm>
                      <a:off x="0" y="0"/>
                      <a:ext cx="4711065" cy="1840230"/>
                    </a:xfrm>
                    <a:prstGeom prst="rect">
                      <a:avLst/>
                    </a:prstGeom>
                    <a:noFill/>
                    <a:ln w="9525">
                      <a:noFill/>
                      <a:miter/>
                    </a:ln>
                    <a:effectLst/>
                  </pic:spPr>
                </pic:pic>
              </a:graphicData>
            </a:graphic>
          </wp:inline>
        </w:drawing>
      </w:r>
    </w:p>
    <w:p w14:paraId="0EA34CF9" w14:textId="77777777" w:rsidR="00620289" w:rsidRDefault="00C26571">
      <w:pPr>
        <w:pStyle w:val="Cambria"/>
        <w:spacing w:line="400" w:lineRule="exact"/>
        <w:ind w:firstLine="480"/>
        <w:jc w:val="both"/>
        <w:rPr>
          <w:rFonts w:ascii="宋体" w:eastAsia="宋体" w:hAnsi="宋体" w:cs="宋体"/>
          <w:sz w:val="21"/>
          <w:szCs w:val="21"/>
        </w:rPr>
      </w:pPr>
      <w:r>
        <w:rPr>
          <w:rFonts w:ascii="宋体" w:eastAsia="宋体" w:hAnsi="宋体" w:cs="宋体" w:hint="eastAsia"/>
          <w:sz w:val="21"/>
          <w:szCs w:val="21"/>
        </w:rPr>
        <w:t>方式</w:t>
      </w:r>
      <w:r>
        <w:rPr>
          <w:rFonts w:ascii="宋体" w:eastAsia="宋体" w:hAnsi="宋体" w:cs="宋体" w:hint="eastAsia"/>
          <w:sz w:val="21"/>
          <w:szCs w:val="21"/>
        </w:rPr>
        <w:t>2</w:t>
      </w:r>
      <w:r>
        <w:rPr>
          <w:rFonts w:ascii="宋体" w:eastAsia="宋体" w:hAnsi="宋体" w:cs="宋体" w:hint="eastAsia"/>
          <w:sz w:val="21"/>
          <w:szCs w:val="21"/>
        </w:rPr>
        <w:t>：登录机构培训系统，学员可根据机构操作要求进入“发展性测评页面”（各机构培训系统将陆续实现与发展性测评系统的对接，即实现直接从培训系统跳转至发展性测评系统）</w:t>
      </w:r>
    </w:p>
    <w:p w14:paraId="29CCA614" w14:textId="77777777" w:rsidR="00620289" w:rsidRDefault="00620289">
      <w:pPr>
        <w:pStyle w:val="Cambria"/>
        <w:spacing w:line="400" w:lineRule="exact"/>
        <w:ind w:firstLine="480"/>
        <w:jc w:val="both"/>
        <w:rPr>
          <w:rFonts w:ascii="宋体" w:eastAsia="宋体" w:hAnsi="宋体" w:cs="宋体"/>
          <w:sz w:val="21"/>
          <w:szCs w:val="21"/>
        </w:rPr>
      </w:pPr>
    </w:p>
    <w:p w14:paraId="2B0C1AE5" w14:textId="77777777" w:rsidR="00620289" w:rsidRDefault="00C26571">
      <w:pPr>
        <w:spacing w:line="400" w:lineRule="exact"/>
        <w:rPr>
          <w:sz w:val="30"/>
          <w:szCs w:val="30"/>
        </w:rPr>
      </w:pPr>
      <w:r>
        <w:rPr>
          <w:rFonts w:ascii="黑体" w:eastAsia="黑体" w:hAnsi="仿宋" w:cs="仿宋" w:hint="eastAsia"/>
          <w:sz w:val="30"/>
          <w:szCs w:val="30"/>
        </w:rPr>
        <w:t>二、试卷列表</w:t>
      </w:r>
    </w:p>
    <w:p w14:paraId="0A707D90" w14:textId="77777777" w:rsidR="00620289" w:rsidRDefault="00C26571">
      <w:pPr>
        <w:spacing w:line="400" w:lineRule="exact"/>
        <w:rPr>
          <w:rFonts w:ascii="宋体" w:hAnsi="宋体" w:cs="宋体"/>
          <w:szCs w:val="21"/>
        </w:rPr>
      </w:pPr>
      <w:r>
        <w:rPr>
          <w:rFonts w:hint="eastAsia"/>
          <w:szCs w:val="21"/>
        </w:rPr>
        <w:t xml:space="preserve">   </w:t>
      </w:r>
      <w:r>
        <w:rPr>
          <w:rFonts w:ascii="宋体" w:hAnsi="宋体" w:cs="宋体" w:hint="eastAsia"/>
          <w:szCs w:val="21"/>
        </w:rPr>
        <w:t xml:space="preserve"> </w:t>
      </w:r>
      <w:r>
        <w:rPr>
          <w:rFonts w:ascii="宋体" w:hAnsi="宋体" w:cs="宋体" w:hint="eastAsia"/>
          <w:szCs w:val="21"/>
        </w:rPr>
        <w:t>功能说明：登录后显示的主页面</w:t>
      </w:r>
      <w:r>
        <w:rPr>
          <w:rFonts w:ascii="宋体" w:hAnsi="宋体" w:cs="宋体" w:hint="eastAsia"/>
          <w:szCs w:val="21"/>
        </w:rPr>
        <w:t>,</w:t>
      </w:r>
      <w:r>
        <w:rPr>
          <w:rFonts w:ascii="宋体" w:hAnsi="宋体" w:cs="宋体" w:hint="eastAsia"/>
          <w:szCs w:val="21"/>
        </w:rPr>
        <w:t>页面中显示学员需要测评的试卷列表信息。</w:t>
      </w:r>
    </w:p>
    <w:p w14:paraId="188DC3E6" w14:textId="77777777" w:rsidR="00620289" w:rsidRDefault="00C26571">
      <w:pPr>
        <w:spacing w:line="400" w:lineRule="exact"/>
        <w:rPr>
          <w:rFonts w:ascii="宋体" w:hAnsi="宋体" w:cs="宋体"/>
          <w:szCs w:val="21"/>
        </w:rPr>
      </w:pPr>
      <w:r>
        <w:rPr>
          <w:rFonts w:ascii="宋体" w:hAnsi="宋体" w:cs="宋体" w:hint="eastAsia"/>
          <w:szCs w:val="21"/>
        </w:rPr>
        <w:t>主要操作包括：开始答卷、发展性诊断。其界面如下图所示：</w:t>
      </w:r>
    </w:p>
    <w:p w14:paraId="11A10614" w14:textId="77777777" w:rsidR="00620289" w:rsidRDefault="00C26571">
      <w:pPr>
        <w:spacing w:line="360" w:lineRule="auto"/>
        <w:jc w:val="center"/>
      </w:pPr>
      <w:r>
        <w:rPr>
          <w:noProof/>
        </w:rPr>
        <w:drawing>
          <wp:inline distT="0" distB="0" distL="114300" distR="114300" wp14:anchorId="7BC65DAB" wp14:editId="0404595E">
            <wp:extent cx="4330700" cy="1282065"/>
            <wp:effectExtent l="0" t="0" r="12700" b="1333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30700" cy="1282065"/>
                    </a:xfrm>
                    <a:prstGeom prst="rect">
                      <a:avLst/>
                    </a:prstGeom>
                    <a:noFill/>
                    <a:ln>
                      <a:noFill/>
                    </a:ln>
                    <a:effectLst/>
                  </pic:spPr>
                </pic:pic>
              </a:graphicData>
            </a:graphic>
          </wp:inline>
        </w:drawing>
      </w:r>
    </w:p>
    <w:p w14:paraId="6972F798" w14:textId="77777777" w:rsidR="00620289" w:rsidRDefault="00C26571">
      <w:pPr>
        <w:spacing w:line="400" w:lineRule="exact"/>
        <w:ind w:firstLine="420"/>
        <w:rPr>
          <w:szCs w:val="21"/>
        </w:rPr>
      </w:pPr>
      <w:r>
        <w:rPr>
          <w:rFonts w:hint="eastAsia"/>
          <w:szCs w:val="21"/>
        </w:rPr>
        <w:t>本次测评旨在客观评价教师的信息技术教学应用能力，并为教师的进一步发展提出相关建议。测评将从技术素养、计划与准备、组织与管理、评估与诊断、学习与发展等五个维度进行评量，分案例分析题和教学设计题两部分</w:t>
      </w:r>
      <w:r>
        <w:rPr>
          <w:rFonts w:hint="eastAsia"/>
          <w:szCs w:val="21"/>
        </w:rPr>
        <w:t>(5</w:t>
      </w:r>
      <w:r>
        <w:rPr>
          <w:rFonts w:hint="eastAsia"/>
          <w:szCs w:val="21"/>
        </w:rPr>
        <w:t>个案例分析题，</w:t>
      </w:r>
      <w:r>
        <w:rPr>
          <w:rFonts w:hint="eastAsia"/>
          <w:szCs w:val="21"/>
        </w:rPr>
        <w:t>1</w:t>
      </w:r>
      <w:r>
        <w:rPr>
          <w:rFonts w:hint="eastAsia"/>
          <w:szCs w:val="21"/>
        </w:rPr>
        <w:t>个教学设计题）。</w:t>
      </w:r>
      <w:bookmarkStart w:id="5" w:name="_Toc452536548"/>
    </w:p>
    <w:p w14:paraId="7A91633F" w14:textId="77777777" w:rsidR="00620289" w:rsidRDefault="00620289">
      <w:pPr>
        <w:spacing w:line="400" w:lineRule="exact"/>
        <w:ind w:firstLine="420"/>
        <w:rPr>
          <w:szCs w:val="21"/>
        </w:rPr>
      </w:pPr>
    </w:p>
    <w:p w14:paraId="369970B5" w14:textId="77777777" w:rsidR="00620289" w:rsidRDefault="00C26571">
      <w:pPr>
        <w:spacing w:line="400" w:lineRule="exact"/>
        <w:rPr>
          <w:rFonts w:ascii="黑体" w:eastAsia="黑体" w:hAnsi="黑体" w:cs="黑体"/>
          <w:sz w:val="30"/>
          <w:szCs w:val="30"/>
        </w:rPr>
      </w:pPr>
      <w:r>
        <w:rPr>
          <w:rFonts w:ascii="黑体" w:eastAsia="黑体" w:hAnsi="黑体" w:cs="黑体" w:hint="eastAsia"/>
          <w:sz w:val="30"/>
          <w:szCs w:val="30"/>
        </w:rPr>
        <w:t>三、开始答卷</w:t>
      </w:r>
      <w:bookmarkEnd w:id="5"/>
    </w:p>
    <w:p w14:paraId="37859D4E" w14:textId="77777777" w:rsidR="00620289" w:rsidRDefault="00C26571">
      <w:pPr>
        <w:spacing w:line="400" w:lineRule="exact"/>
        <w:rPr>
          <w:szCs w:val="21"/>
        </w:rPr>
      </w:pPr>
      <w:r>
        <w:rPr>
          <w:rFonts w:hint="eastAsia"/>
          <w:szCs w:val="21"/>
        </w:rPr>
        <w:t xml:space="preserve">    </w:t>
      </w:r>
      <w:r>
        <w:rPr>
          <w:rFonts w:hint="eastAsia"/>
          <w:szCs w:val="21"/>
        </w:rPr>
        <w:t>功能说明：点击“开始答卷”按钮，将会根据设定的测评时间进行计时，同时进入答卷测评页面，其界面如下图所示：</w:t>
      </w:r>
    </w:p>
    <w:p w14:paraId="1BF0931A" w14:textId="77777777" w:rsidR="00620289" w:rsidRDefault="00C26571">
      <w:pPr>
        <w:spacing w:line="360" w:lineRule="auto"/>
        <w:jc w:val="center"/>
      </w:pPr>
      <w:r>
        <w:rPr>
          <w:noProof/>
        </w:rPr>
        <w:lastRenderedPageBreak/>
        <w:drawing>
          <wp:inline distT="0" distB="0" distL="114300" distR="114300" wp14:anchorId="35E52285" wp14:editId="326A2B13">
            <wp:extent cx="4372610" cy="1783715"/>
            <wp:effectExtent l="0" t="0" r="8890" b="698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72610" cy="1783715"/>
                    </a:xfrm>
                    <a:prstGeom prst="rect">
                      <a:avLst/>
                    </a:prstGeom>
                    <a:noFill/>
                    <a:ln>
                      <a:noFill/>
                    </a:ln>
                    <a:effectLst/>
                  </pic:spPr>
                </pic:pic>
              </a:graphicData>
            </a:graphic>
          </wp:inline>
        </w:drawing>
      </w:r>
    </w:p>
    <w:p w14:paraId="77481725" w14:textId="77777777" w:rsidR="00620289" w:rsidRDefault="00C26571">
      <w:pPr>
        <w:spacing w:line="400" w:lineRule="exact"/>
        <w:rPr>
          <w:rFonts w:ascii="宋体" w:hAnsi="宋体" w:cs="宋体"/>
          <w:b/>
          <w:bCs/>
        </w:rPr>
      </w:pPr>
      <w:r>
        <w:rPr>
          <w:rFonts w:ascii="宋体" w:hAnsi="宋体" w:cs="宋体" w:hint="eastAsia"/>
          <w:b/>
          <w:bCs/>
        </w:rPr>
        <w:t xml:space="preserve">    1.</w:t>
      </w:r>
      <w:r>
        <w:rPr>
          <w:rFonts w:ascii="宋体" w:hAnsi="宋体" w:cs="宋体" w:hint="eastAsia"/>
          <w:b/>
          <w:bCs/>
        </w:rPr>
        <w:t>案例分析题答卷说明</w:t>
      </w:r>
    </w:p>
    <w:p w14:paraId="23ACEA51" w14:textId="77777777" w:rsidR="00620289" w:rsidRDefault="00C26571">
      <w:pPr>
        <w:spacing w:line="400" w:lineRule="exac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1)</w:t>
      </w:r>
      <w:r>
        <w:rPr>
          <w:rFonts w:ascii="宋体" w:hAnsi="宋体" w:cs="宋体" w:hint="eastAsia"/>
        </w:rPr>
        <w:t>信息技术应用能力提升工程发展性测评的题目一般用文字描述和视频记录一个老师的工作情景，提出相关的问题，并列出了</w:t>
      </w:r>
      <w:r>
        <w:rPr>
          <w:rFonts w:ascii="宋体" w:hAnsi="宋体" w:cs="宋体" w:hint="eastAsia"/>
        </w:rPr>
        <w:t>5</w:t>
      </w:r>
      <w:r>
        <w:rPr>
          <w:rFonts w:ascii="宋体" w:hAnsi="宋体" w:cs="宋体" w:hint="eastAsia"/>
        </w:rPr>
        <w:t>种解决该问题的措施或办法，每种措施或方法的合理性或有效程度从低到高依次用“☆”到“☆☆☆☆☆”表示，☆越多有效性越高。要求测评者对</w:t>
      </w:r>
      <w:r>
        <w:rPr>
          <w:rFonts w:ascii="宋体" w:hAnsi="宋体" w:cs="宋体" w:hint="eastAsia"/>
        </w:rPr>
        <w:t>5</w:t>
      </w:r>
      <w:r>
        <w:rPr>
          <w:rFonts w:ascii="宋体" w:hAnsi="宋体" w:cs="宋体" w:hint="eastAsia"/>
        </w:rPr>
        <w:t>种措施或方法的有效程度或合理性进行选择。</w:t>
      </w:r>
    </w:p>
    <w:p w14:paraId="3BA5F347" w14:textId="77777777" w:rsidR="00620289" w:rsidRDefault="00C26571">
      <w:pPr>
        <w:spacing w:line="400" w:lineRule="exact"/>
        <w:rPr>
          <w:rFonts w:ascii="宋体" w:hAnsi="宋体" w:cs="宋体"/>
          <w:b/>
          <w:color w:val="FF0000"/>
        </w:rPr>
      </w:pPr>
      <w:r>
        <w:rPr>
          <w:rFonts w:ascii="宋体" w:hAnsi="宋体" w:cs="宋体" w:hint="eastAsia"/>
          <w:b/>
          <w:color w:val="FF0000"/>
        </w:rPr>
        <w:t xml:space="preserve"> </w:t>
      </w:r>
      <w:r>
        <w:rPr>
          <w:rFonts w:ascii="宋体" w:hAnsi="宋体" w:cs="宋体" w:hint="eastAsia"/>
          <w:bCs/>
          <w:color w:val="000000"/>
        </w:rPr>
        <w:t xml:space="preserve"> </w:t>
      </w:r>
      <w:r>
        <w:rPr>
          <w:rFonts w:ascii="宋体" w:hAnsi="宋体" w:cs="宋体" w:hint="eastAsia"/>
          <w:bCs/>
          <w:color w:val="FF0000"/>
        </w:rPr>
        <w:t xml:space="preserve"> </w:t>
      </w:r>
      <w:r>
        <w:rPr>
          <w:rFonts w:ascii="宋体" w:hAnsi="宋体" w:cs="宋体" w:hint="eastAsia"/>
          <w:b/>
          <w:color w:val="FF0000"/>
        </w:rPr>
        <w:t>(2</w:t>
      </w:r>
      <w:r>
        <w:rPr>
          <w:rFonts w:ascii="宋体" w:hAnsi="宋体" w:cs="宋体" w:hint="eastAsia"/>
          <w:b/>
          <w:color w:val="FF0000"/>
        </w:rPr>
        <w:t>）请慎重作答、每小题完成后不可返回修改；</w:t>
      </w:r>
    </w:p>
    <w:p w14:paraId="6872BA11" w14:textId="77777777" w:rsidR="00620289" w:rsidRDefault="00C26571">
      <w:pPr>
        <w:spacing w:line="400" w:lineRule="exact"/>
        <w:rPr>
          <w:rFonts w:ascii="宋体" w:hAnsi="宋体" w:cs="宋体"/>
          <w:b/>
          <w:color w:val="FF0000"/>
        </w:rPr>
      </w:pPr>
      <w:r>
        <w:rPr>
          <w:rFonts w:ascii="宋体" w:hAnsi="宋体" w:cs="宋体" w:hint="eastAsia"/>
        </w:rPr>
        <w:t xml:space="preserve">  </w:t>
      </w:r>
      <w:r>
        <w:rPr>
          <w:rFonts w:ascii="宋体" w:hAnsi="宋体" w:cs="宋体" w:hint="eastAsia"/>
        </w:rPr>
        <w:t>（</w:t>
      </w:r>
      <w:r>
        <w:rPr>
          <w:rFonts w:ascii="宋体" w:hAnsi="宋体" w:cs="宋体" w:hint="eastAsia"/>
        </w:rPr>
        <w:t>3</w:t>
      </w:r>
      <w:r>
        <w:rPr>
          <w:rFonts w:ascii="宋体" w:hAnsi="宋体" w:cs="宋体" w:hint="eastAsia"/>
        </w:rPr>
        <w:t>）做完一题后，</w:t>
      </w:r>
      <w:r>
        <w:rPr>
          <w:rFonts w:ascii="宋体" w:hAnsi="宋体" w:cs="宋体" w:hint="eastAsia"/>
          <w:bCs/>
          <w:color w:val="000000"/>
        </w:rPr>
        <w:t>点击“下一题”即可，并会自动保存之前的题目，</w:t>
      </w:r>
      <w:r>
        <w:rPr>
          <w:rFonts w:ascii="宋体" w:hAnsi="宋体" w:cs="宋体" w:hint="eastAsia"/>
        </w:rPr>
        <w:t>右侧题目序号会相应地将完成的题号标红；</w:t>
      </w:r>
      <w:r>
        <w:rPr>
          <w:rFonts w:ascii="宋体" w:hAnsi="宋体" w:cs="宋体" w:hint="eastAsia"/>
          <w:b/>
          <w:color w:val="FF0000"/>
        </w:rPr>
        <w:t xml:space="preserve">  </w:t>
      </w:r>
    </w:p>
    <w:p w14:paraId="1458FEC3" w14:textId="77777777" w:rsidR="00620289" w:rsidRDefault="00C26571">
      <w:pPr>
        <w:spacing w:line="400" w:lineRule="exact"/>
        <w:rPr>
          <w:b/>
          <w:bCs/>
        </w:rPr>
      </w:pPr>
      <w:r>
        <w:rPr>
          <w:rFonts w:hint="eastAsia"/>
          <w:b/>
          <w:bCs/>
        </w:rPr>
        <w:t xml:space="preserve">    2.</w:t>
      </w:r>
      <w:r>
        <w:rPr>
          <w:rFonts w:ascii="宋体" w:hAnsi="宋体" w:cs="宋体" w:hint="eastAsia"/>
          <w:b/>
          <w:bCs/>
          <w:szCs w:val="21"/>
        </w:rPr>
        <w:t>教学设计题答卷说明</w:t>
      </w:r>
    </w:p>
    <w:p w14:paraId="3532377D" w14:textId="77777777" w:rsidR="00620289" w:rsidRDefault="00C26571">
      <w:pPr>
        <w:spacing w:line="400" w:lineRule="exact"/>
      </w:pPr>
      <w:r>
        <w:rPr>
          <w:rFonts w:hint="eastAsia"/>
        </w:rPr>
        <w:t xml:space="preserve">  </w:t>
      </w:r>
      <w:r>
        <w:rPr>
          <w:rFonts w:hint="eastAsia"/>
        </w:rPr>
        <w:t>（</w:t>
      </w:r>
      <w:r>
        <w:rPr>
          <w:rFonts w:hint="eastAsia"/>
        </w:rPr>
        <w:t>1</w:t>
      </w:r>
      <w:r>
        <w:rPr>
          <w:rFonts w:hint="eastAsia"/>
        </w:rPr>
        <w:t>）</w:t>
      </w:r>
      <w:r>
        <w:rPr>
          <w:rFonts w:ascii="宋体" w:hAnsi="宋体" w:cs="宋体" w:hint="eastAsia"/>
          <w:szCs w:val="21"/>
        </w:rPr>
        <w:t>根据所提供的教学材料，择取一节课的内容进行信息化教学设计，将教学环节、教学内容、信息化教学策略等关键内容填入后面的表格。若教学环节多于或少于</w:t>
      </w:r>
      <w:r>
        <w:rPr>
          <w:rFonts w:ascii="宋体" w:hAnsi="宋体" w:cs="宋体" w:hint="eastAsia"/>
          <w:szCs w:val="21"/>
        </w:rPr>
        <w:t>5</w:t>
      </w:r>
      <w:r>
        <w:rPr>
          <w:rFonts w:ascii="宋体" w:hAnsi="宋体" w:cs="宋体" w:hint="eastAsia"/>
          <w:szCs w:val="21"/>
        </w:rPr>
        <w:t>个，请在表格上单击右键，添加或删除行。完成后请点击保存主观题按钮进行保存。</w:t>
      </w:r>
    </w:p>
    <w:p w14:paraId="6287762C" w14:textId="77777777" w:rsidR="00620289" w:rsidRDefault="00C26571">
      <w:pPr>
        <w:spacing w:line="360" w:lineRule="auto"/>
        <w:jc w:val="center"/>
      </w:pPr>
      <w:r>
        <w:rPr>
          <w:noProof/>
        </w:rPr>
        <w:drawing>
          <wp:inline distT="0" distB="0" distL="114300" distR="114300" wp14:anchorId="2E033AD1" wp14:editId="4CF41F45">
            <wp:extent cx="5759450" cy="3007360"/>
            <wp:effectExtent l="0" t="0" r="12700" b="2540"/>
            <wp:docPr id="1" name="图片 5" descr="CA098B6179BB0F17E7F12ED9B73D2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A098B6179BB0F17E7F12ED9B73D2E98"/>
                    <pic:cNvPicPr>
                      <a:picLocks noChangeAspect="1"/>
                    </pic:cNvPicPr>
                  </pic:nvPicPr>
                  <pic:blipFill>
                    <a:blip r:embed="rId13"/>
                    <a:stretch>
                      <a:fillRect/>
                    </a:stretch>
                  </pic:blipFill>
                  <pic:spPr>
                    <a:xfrm>
                      <a:off x="0" y="0"/>
                      <a:ext cx="5759450" cy="3007360"/>
                    </a:xfrm>
                    <a:prstGeom prst="rect">
                      <a:avLst/>
                    </a:prstGeom>
                    <a:noFill/>
                    <a:ln w="9525">
                      <a:noFill/>
                    </a:ln>
                  </pic:spPr>
                </pic:pic>
              </a:graphicData>
            </a:graphic>
          </wp:inline>
        </w:drawing>
      </w:r>
    </w:p>
    <w:p w14:paraId="01CD65EE" w14:textId="77777777" w:rsidR="00620289" w:rsidRDefault="00C26571">
      <w:pPr>
        <w:spacing w:line="400" w:lineRule="exact"/>
        <w:ind w:firstLine="420"/>
        <w:rPr>
          <w:rFonts w:ascii="宋体" w:hAnsi="宋体" w:cs="宋体"/>
          <w:b/>
          <w:bCs/>
          <w:color w:val="FF0000"/>
          <w:szCs w:val="21"/>
        </w:rPr>
      </w:pPr>
      <w:r>
        <w:rPr>
          <w:rFonts w:hint="eastAsia"/>
          <w:b/>
          <w:bCs/>
          <w:color w:val="FF0000"/>
        </w:rPr>
        <w:t>注：保存教学设计题需点击</w:t>
      </w:r>
      <w:r>
        <w:rPr>
          <w:rFonts w:ascii="宋体" w:hAnsi="宋体" w:cs="宋体" w:hint="eastAsia"/>
          <w:b/>
          <w:bCs/>
          <w:color w:val="FF0000"/>
          <w:szCs w:val="21"/>
        </w:rPr>
        <w:t>“保存主观题”按钮或答题结束后点击提交试卷。</w:t>
      </w:r>
    </w:p>
    <w:p w14:paraId="3FCC1D2C" w14:textId="77777777" w:rsidR="00620289" w:rsidRDefault="00C26571">
      <w:pPr>
        <w:spacing w:line="400" w:lineRule="exact"/>
      </w:pPr>
      <w:r>
        <w:rPr>
          <w:rFonts w:hint="eastAsia"/>
        </w:rPr>
        <w:t xml:space="preserve">    </w:t>
      </w:r>
      <w:r>
        <w:rPr>
          <w:rFonts w:hint="eastAsia"/>
        </w:rPr>
        <w:t>答题完毕后，点击“提交试卷”按钮，完成提交试卷操作。</w:t>
      </w:r>
    </w:p>
    <w:p w14:paraId="1488064B" w14:textId="77777777" w:rsidR="00620289" w:rsidRDefault="00C26571">
      <w:pPr>
        <w:spacing w:line="400" w:lineRule="exact"/>
      </w:pPr>
      <w:r>
        <w:rPr>
          <w:rFonts w:hint="eastAsia"/>
        </w:rPr>
        <w:lastRenderedPageBreak/>
        <w:t xml:space="preserve">    </w:t>
      </w:r>
      <w:r>
        <w:rPr>
          <w:rFonts w:hint="eastAsia"/>
        </w:rPr>
        <w:t>此时会弹出确认窗口，提示学员是否提交：</w:t>
      </w:r>
    </w:p>
    <w:p w14:paraId="4166258A" w14:textId="77777777" w:rsidR="00620289" w:rsidRDefault="00C26571">
      <w:pPr>
        <w:spacing w:line="360" w:lineRule="auto"/>
        <w:jc w:val="center"/>
      </w:pPr>
      <w:r>
        <w:rPr>
          <w:noProof/>
        </w:rPr>
        <w:drawing>
          <wp:inline distT="0" distB="0" distL="114300" distR="114300" wp14:anchorId="4C606E83" wp14:editId="2A7C6644">
            <wp:extent cx="3521710" cy="701675"/>
            <wp:effectExtent l="0" t="0" r="2540" b="317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21710" cy="701675"/>
                    </a:xfrm>
                    <a:prstGeom prst="rect">
                      <a:avLst/>
                    </a:prstGeom>
                    <a:noFill/>
                    <a:ln>
                      <a:noFill/>
                    </a:ln>
                    <a:effectLst/>
                  </pic:spPr>
                </pic:pic>
              </a:graphicData>
            </a:graphic>
          </wp:inline>
        </w:drawing>
      </w:r>
    </w:p>
    <w:p w14:paraId="06BB051D" w14:textId="77777777" w:rsidR="00620289" w:rsidRDefault="00C26571">
      <w:pPr>
        <w:spacing w:line="400" w:lineRule="exact"/>
      </w:pPr>
      <w:r>
        <w:rPr>
          <w:rFonts w:hint="eastAsia"/>
        </w:rPr>
        <w:t xml:space="preserve">    </w:t>
      </w:r>
      <w:r>
        <w:rPr>
          <w:rFonts w:hint="eastAsia"/>
        </w:rPr>
        <w:t>如确认可以提交，请点击“确定”按钮，完成提交并返回试卷列表页面。其界面如下图所示：</w:t>
      </w:r>
    </w:p>
    <w:p w14:paraId="4FBFE52D" w14:textId="77777777" w:rsidR="00620289" w:rsidRDefault="00C26571">
      <w:pPr>
        <w:spacing w:line="360" w:lineRule="auto"/>
        <w:jc w:val="center"/>
      </w:pPr>
      <w:r>
        <w:rPr>
          <w:noProof/>
        </w:rPr>
        <w:drawing>
          <wp:inline distT="0" distB="0" distL="114300" distR="114300" wp14:anchorId="016C0DE8" wp14:editId="295E3089">
            <wp:extent cx="4460875" cy="1133475"/>
            <wp:effectExtent l="0" t="0" r="1587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60875" cy="1133475"/>
                    </a:xfrm>
                    <a:prstGeom prst="rect">
                      <a:avLst/>
                    </a:prstGeom>
                    <a:noFill/>
                    <a:ln>
                      <a:noFill/>
                    </a:ln>
                    <a:effectLst/>
                  </pic:spPr>
                </pic:pic>
              </a:graphicData>
            </a:graphic>
          </wp:inline>
        </w:drawing>
      </w:r>
    </w:p>
    <w:p w14:paraId="0FC7DFAB" w14:textId="77777777" w:rsidR="00620289" w:rsidRDefault="00620289">
      <w:pPr>
        <w:spacing w:line="360" w:lineRule="auto"/>
        <w:jc w:val="center"/>
      </w:pPr>
    </w:p>
    <w:p w14:paraId="01DC6151" w14:textId="77777777" w:rsidR="00620289" w:rsidRDefault="00C26571">
      <w:pPr>
        <w:pStyle w:val="2"/>
        <w:tabs>
          <w:tab w:val="left" w:pos="268"/>
          <w:tab w:val="left" w:pos="338"/>
        </w:tabs>
        <w:spacing w:before="0" w:after="0" w:line="400" w:lineRule="exact"/>
        <w:rPr>
          <w:rFonts w:ascii="黑体" w:eastAsia="黑体" w:hAnsi="黑体" w:cs="黑体"/>
          <w:sz w:val="30"/>
          <w:szCs w:val="30"/>
        </w:rPr>
      </w:pPr>
      <w:r>
        <w:rPr>
          <w:rFonts w:ascii="黑体" w:eastAsia="黑体" w:hAnsi="黑体" w:cs="黑体" w:hint="eastAsia"/>
          <w:sz w:val="30"/>
          <w:szCs w:val="30"/>
        </w:rPr>
        <w:t>四、查看诊断报告</w:t>
      </w:r>
    </w:p>
    <w:p w14:paraId="7E8E0AC2" w14:textId="77777777" w:rsidR="00620289" w:rsidRDefault="00C26571">
      <w:pPr>
        <w:spacing w:line="400" w:lineRule="exact"/>
        <w:rPr>
          <w:rFonts w:ascii="宋体" w:hAnsi="宋体" w:cs="宋体"/>
          <w:szCs w:val="21"/>
        </w:rPr>
      </w:pPr>
      <w:r>
        <w:rPr>
          <w:rFonts w:ascii="宋体" w:hAnsi="宋体" w:cs="宋体" w:hint="eastAsia"/>
          <w:szCs w:val="21"/>
        </w:rPr>
        <w:t xml:space="preserve">   </w:t>
      </w:r>
      <w:r>
        <w:rPr>
          <w:rFonts w:hint="eastAsia"/>
          <w:sz w:val="24"/>
        </w:rPr>
        <w:t>功能说明</w:t>
      </w:r>
      <w:r>
        <w:rPr>
          <w:sz w:val="24"/>
        </w:rPr>
        <w:t>：</w:t>
      </w:r>
      <w:r>
        <w:rPr>
          <w:rFonts w:hint="eastAsia"/>
          <w:sz w:val="24"/>
        </w:rPr>
        <w:t>如已提交的试卷被批阅完毕，此时试卷列表页面界面如下图所示：</w:t>
      </w:r>
    </w:p>
    <w:p w14:paraId="2A3FA65F" w14:textId="77777777" w:rsidR="00620289" w:rsidRDefault="00C26571">
      <w:pPr>
        <w:spacing w:line="360" w:lineRule="auto"/>
        <w:jc w:val="center"/>
      </w:pPr>
      <w:r>
        <w:rPr>
          <w:noProof/>
        </w:rPr>
        <w:drawing>
          <wp:inline distT="0" distB="0" distL="114300" distR="114300" wp14:anchorId="1D78B48A" wp14:editId="3AB2DD06">
            <wp:extent cx="4361815" cy="1338580"/>
            <wp:effectExtent l="0" t="0" r="635" b="139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61815" cy="1338580"/>
                    </a:xfrm>
                    <a:prstGeom prst="rect">
                      <a:avLst/>
                    </a:prstGeom>
                    <a:noFill/>
                    <a:ln>
                      <a:noFill/>
                    </a:ln>
                    <a:effectLst/>
                  </pic:spPr>
                </pic:pic>
              </a:graphicData>
            </a:graphic>
          </wp:inline>
        </w:drawing>
      </w:r>
    </w:p>
    <w:p w14:paraId="66DE58A9" w14:textId="77777777" w:rsidR="00620289" w:rsidRDefault="00C26571">
      <w:pPr>
        <w:spacing w:line="400" w:lineRule="exact"/>
      </w:pPr>
      <w:r>
        <w:rPr>
          <w:rFonts w:hint="eastAsia"/>
        </w:rPr>
        <w:t xml:space="preserve">    </w:t>
      </w:r>
      <w:r>
        <w:rPr>
          <w:rFonts w:hint="eastAsia"/>
        </w:rPr>
        <w:t>点击“发展性诊断”按钮后，跳转到“发展性诊断说明书”说明，学员可以查看本次测评的诊断结果</w:t>
      </w:r>
      <w:r>
        <w:t>。</w:t>
      </w:r>
    </w:p>
    <w:bookmarkEnd w:id="2"/>
    <w:p w14:paraId="7AFC368A" w14:textId="77777777" w:rsidR="00620289" w:rsidRDefault="00620289"/>
    <w:p w14:paraId="38C54298" w14:textId="77777777" w:rsidR="00620289" w:rsidRDefault="00620289"/>
    <w:sectPr w:rsidR="00620289">
      <w:footerReference w:type="default" r:id="rId17"/>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B2A12" w14:textId="77777777" w:rsidR="00000000" w:rsidRDefault="00C26571">
      <w:r>
        <w:separator/>
      </w:r>
    </w:p>
  </w:endnote>
  <w:endnote w:type="continuationSeparator" w:id="0">
    <w:p w14:paraId="50E6DC04" w14:textId="77777777" w:rsidR="00000000" w:rsidRDefault="00C2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方正小标宋简体">
    <w:altName w:val="Yuppy SC Regular"/>
    <w:charset w:val="86"/>
    <w:family w:val="script"/>
    <w:pitch w:val="default"/>
    <w:sig w:usb0="00000001" w:usb1="080E0000" w:usb2="00000000" w:usb3="00000000" w:csb0="00040000" w:csb1="00000000"/>
  </w:font>
  <w:font w:name="仿宋">
    <w:altName w:val="Yuppy SC Regular"/>
    <w:panose1 w:val="02010609060101010101"/>
    <w:charset w:val="86"/>
    <w:family w:val="auto"/>
    <w:pitch w:val="default"/>
    <w:sig w:usb0="800002BF" w:usb1="38CF7CFA"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仿宋_GB2312">
    <w:altName w:val="Yuppy SC Regular"/>
    <w:charset w:val="86"/>
    <w:family w:val="swiss"/>
    <w:pitch w:val="default"/>
    <w:sig w:usb0="00000000" w:usb1="00000000" w:usb2="00000010" w:usb3="00000000" w:csb0="00040000" w:csb1="00000000"/>
  </w:font>
  <w:font w:name="黑体">
    <w:panose1 w:val="02010609060101010101"/>
    <w:charset w:val="50"/>
    <w:family w:val="auto"/>
    <w:pitch w:val="variable"/>
    <w:sig w:usb0="800002BF" w:usb1="38CF7CFA" w:usb2="00000016" w:usb3="00000000" w:csb0="00040001" w:csb1="00000000"/>
  </w:font>
  <w:font w:name="华文仿宋">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0E4D" w14:textId="77777777" w:rsidR="00620289" w:rsidRDefault="00C26571">
    <w:pPr>
      <w:pStyle w:val="a3"/>
    </w:pPr>
    <w:r>
      <w:rPr>
        <w:noProof/>
      </w:rPr>
      <mc:AlternateContent>
        <mc:Choice Requires="wps">
          <w:drawing>
            <wp:anchor distT="0" distB="0" distL="114300" distR="114300" simplePos="0" relativeHeight="251658240" behindDoc="0" locked="0" layoutInCell="1" allowOverlap="1" wp14:anchorId="6773D642" wp14:editId="61EF92D1">
              <wp:simplePos x="0" y="0"/>
              <wp:positionH relativeFrom="margin">
                <wp:align>center</wp:align>
              </wp:positionH>
              <wp:positionV relativeFrom="paragraph">
                <wp:posOffset>0</wp:posOffset>
              </wp:positionV>
              <wp:extent cx="64770" cy="14605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E04AE5" w14:textId="77777777" w:rsidR="00620289" w:rsidRDefault="00C26571">
                          <w:pPr>
                            <w:pStyle w:val="a3"/>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0,0l0,21600,21600,21600,21600,0xe">
              <v:stroke joinstyle="miter"/>
              <v:path gradientshapeok="t" o:connecttype="rect"/>
            </v:shapetype>
            <v:shape id="文本框 19" o:spid="_x0000_s1026" type="#_x0000_t202" style="position:absolute;margin-left:0;margin-top:0;width:5.1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" filled="f" fillcolor="white [3201]" stroked="f" strokeweight=".5pt">
              <v:textbox style="mso-fit-shape-to-text:t" inset="0,0,0,0">
                <w:txbxContent>
                  <w:p w14:paraId="3EE04AE5" w14:textId="77777777" w:rsidR="00620289" w:rsidRDefault="00C26571">
                    <w:pPr>
                      <w:pStyle w:val="a3"/>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60AED" w14:textId="77777777" w:rsidR="00000000" w:rsidRDefault="00C26571">
      <w:r>
        <w:separator/>
      </w:r>
    </w:p>
  </w:footnote>
  <w:footnote w:type="continuationSeparator" w:id="0">
    <w:p w14:paraId="1C4A4F19" w14:textId="77777777" w:rsidR="00000000" w:rsidRDefault="00C265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DC35"/>
    <w:multiLevelType w:val="singleLevel"/>
    <w:tmpl w:val="5859DC35"/>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05696"/>
    <w:rsid w:val="00620289"/>
    <w:rsid w:val="00C26571"/>
    <w:rsid w:val="0D8623CF"/>
    <w:rsid w:val="1FBB2279"/>
    <w:rsid w:val="265A6191"/>
    <w:rsid w:val="2A69253F"/>
    <w:rsid w:val="2B170F29"/>
    <w:rsid w:val="40C05696"/>
    <w:rsid w:val="41B107A8"/>
    <w:rsid w:val="471F0B5A"/>
    <w:rsid w:val="499A252B"/>
    <w:rsid w:val="4C3C7914"/>
    <w:rsid w:val="4DCD6596"/>
    <w:rsid w:val="4E301425"/>
    <w:rsid w:val="6B0E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72A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Cambria" w:hAnsi="Cambria"/>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Calibri" w:hAnsi="Calibri" w:cs="Times New Roman"/>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qFormat/>
    <w:rPr>
      <w:color w:val="0000FF"/>
      <w:u w:val="single"/>
    </w:rPr>
  </w:style>
  <w:style w:type="paragraph" w:customStyle="1" w:styleId="Cambria">
    <w:name w:val="正文 + Cambria"/>
    <w:basedOn w:val="a"/>
    <w:qFormat/>
    <w:pPr>
      <w:jc w:val="center"/>
    </w:pPr>
    <w:rPr>
      <w:rFonts w:ascii="方正小标宋简体" w:eastAsia="方正小标宋简体" w:hAnsi="仿宋" w:cs="仿宋"/>
      <w:sz w:val="32"/>
      <w:szCs w:val="32"/>
    </w:rPr>
  </w:style>
  <w:style w:type="paragraph" w:styleId="a6">
    <w:name w:val="Balloon Text"/>
    <w:basedOn w:val="a"/>
    <w:link w:val="a7"/>
    <w:rsid w:val="00C26571"/>
    <w:rPr>
      <w:rFonts w:ascii="Heiti SC Light" w:eastAsia="Heiti SC Light"/>
      <w:sz w:val="18"/>
      <w:szCs w:val="18"/>
    </w:rPr>
  </w:style>
  <w:style w:type="character" w:customStyle="1" w:styleId="a7">
    <w:name w:val="批注框文本字符"/>
    <w:basedOn w:val="a0"/>
    <w:link w:val="a6"/>
    <w:rsid w:val="00C26571"/>
    <w:rPr>
      <w:rFonts w:ascii="Heiti SC Light" w:eastAsia="Heiti SC Light" w:hAnsiTheme="minorHAnsi" w:cstheme="min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Cambria" w:hAnsi="Cambria"/>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Calibri" w:hAnsi="Calibri" w:cs="Times New Roman"/>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qFormat/>
    <w:rPr>
      <w:color w:val="0000FF"/>
      <w:u w:val="single"/>
    </w:rPr>
  </w:style>
  <w:style w:type="paragraph" w:customStyle="1" w:styleId="Cambria">
    <w:name w:val="正文 + Cambria"/>
    <w:basedOn w:val="a"/>
    <w:qFormat/>
    <w:pPr>
      <w:jc w:val="center"/>
    </w:pPr>
    <w:rPr>
      <w:rFonts w:ascii="方正小标宋简体" w:eastAsia="方正小标宋简体" w:hAnsi="仿宋" w:cs="仿宋"/>
      <w:sz w:val="32"/>
      <w:szCs w:val="32"/>
    </w:rPr>
  </w:style>
  <w:style w:type="paragraph" w:styleId="a6">
    <w:name w:val="Balloon Text"/>
    <w:basedOn w:val="a"/>
    <w:link w:val="a7"/>
    <w:rsid w:val="00C26571"/>
    <w:rPr>
      <w:rFonts w:ascii="Heiti SC Light" w:eastAsia="Heiti SC Light"/>
      <w:sz w:val="18"/>
      <w:szCs w:val="18"/>
    </w:rPr>
  </w:style>
  <w:style w:type="character" w:customStyle="1" w:styleId="a7">
    <w:name w:val="批注框文本字符"/>
    <w:basedOn w:val="a0"/>
    <w:link w:val="a6"/>
    <w:rsid w:val="00C26571"/>
    <w:rPr>
      <w:rFonts w:ascii="Heiti SC Light" w:eastAsia="Heiti SC Light"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363</Words>
  <Characters>2071</Characters>
  <Application>Microsoft Macintosh Word</Application>
  <DocSecurity>0</DocSecurity>
  <Lines>17</Lines>
  <Paragraphs>4</Paragraphs>
  <ScaleCrop>false</ScaleCrop>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yu</cp:lastModifiedBy>
  <cp:revision>2</cp:revision>
  <dcterms:created xsi:type="dcterms:W3CDTF">2017-06-08T06:24:00Z</dcterms:created>
  <dcterms:modified xsi:type="dcterms:W3CDTF">2017-12-18T15:50:00Z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