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71" w:type="dxa"/>
        <w:tblInd w:w="93" w:type="dxa"/>
        <w:tblLook w:val="04A0"/>
      </w:tblPr>
      <w:tblGrid>
        <w:gridCol w:w="14071"/>
      </w:tblGrid>
      <w:tr w:rsidR="0030274B" w:rsidRPr="00A67155" w:rsidTr="0098225B">
        <w:trPr>
          <w:trHeight w:val="675"/>
        </w:trPr>
        <w:tc>
          <w:tcPr>
            <w:tcW w:w="14071" w:type="dxa"/>
            <w:tcBorders>
              <w:top w:val="nil"/>
              <w:left w:val="nil"/>
              <w:bottom w:val="nil"/>
              <w:right w:val="nil"/>
            </w:tcBorders>
            <w:shd w:val="clear" w:color="auto" w:fill="auto"/>
            <w:vAlign w:val="center"/>
            <w:hideMark/>
          </w:tcPr>
          <w:p w:rsidR="0030274B" w:rsidRDefault="0030274B" w:rsidP="00556955">
            <w:pPr>
              <w:widowControl/>
              <w:jc w:val="center"/>
              <w:rPr>
                <w:rFonts w:ascii="华文中宋" w:eastAsia="华文中宋" w:hAnsi="华文中宋" w:cs="宋体"/>
                <w:b/>
                <w:bCs/>
                <w:kern w:val="0"/>
                <w:sz w:val="40"/>
                <w:szCs w:val="40"/>
              </w:rPr>
            </w:pPr>
            <w:r w:rsidRPr="00A67155">
              <w:rPr>
                <w:rFonts w:ascii="华文中宋" w:eastAsia="华文中宋" w:hAnsi="华文中宋" w:cs="宋体" w:hint="eastAsia"/>
                <w:b/>
                <w:bCs/>
                <w:kern w:val="0"/>
                <w:sz w:val="40"/>
                <w:szCs w:val="40"/>
              </w:rPr>
              <w:t>遂昌县</w:t>
            </w:r>
            <w:r w:rsidR="003B7F6E">
              <w:rPr>
                <w:rFonts w:ascii="华文中宋" w:eastAsia="华文中宋" w:hAnsi="华文中宋" w:cs="宋体" w:hint="eastAsia"/>
                <w:b/>
                <w:bCs/>
                <w:kern w:val="0"/>
                <w:sz w:val="40"/>
                <w:szCs w:val="40"/>
              </w:rPr>
              <w:t>先进</w:t>
            </w:r>
            <w:r w:rsidR="004F5665">
              <w:rPr>
                <w:rFonts w:ascii="华文中宋" w:eastAsia="华文中宋" w:hAnsi="华文中宋" w:cs="宋体" w:hint="eastAsia"/>
                <w:b/>
                <w:bCs/>
                <w:kern w:val="0"/>
                <w:sz w:val="40"/>
                <w:szCs w:val="40"/>
              </w:rPr>
              <w:t>乡镇中心</w:t>
            </w:r>
            <w:r w:rsidRPr="00A67155">
              <w:rPr>
                <w:rFonts w:ascii="华文中宋" w:eastAsia="华文中宋" w:hAnsi="华文中宋" w:cs="宋体" w:hint="eastAsia"/>
                <w:b/>
                <w:bCs/>
                <w:kern w:val="0"/>
                <w:sz w:val="40"/>
                <w:szCs w:val="40"/>
              </w:rPr>
              <w:t>园评</w:t>
            </w:r>
            <w:r w:rsidR="004F5665">
              <w:rPr>
                <w:rFonts w:ascii="华文中宋" w:eastAsia="华文中宋" w:hAnsi="华文中宋" w:cs="宋体" w:hint="eastAsia"/>
                <w:b/>
                <w:bCs/>
                <w:kern w:val="0"/>
                <w:sz w:val="40"/>
                <w:szCs w:val="40"/>
              </w:rPr>
              <w:t>选</w:t>
            </w:r>
            <w:r w:rsidRPr="00A67155">
              <w:rPr>
                <w:rFonts w:ascii="华文中宋" w:eastAsia="华文中宋" w:hAnsi="华文中宋" w:cs="宋体" w:hint="eastAsia"/>
                <w:b/>
                <w:bCs/>
                <w:kern w:val="0"/>
                <w:sz w:val="40"/>
                <w:szCs w:val="40"/>
              </w:rPr>
              <w:t>细则</w:t>
            </w:r>
          </w:p>
          <w:p w:rsidR="0098225B" w:rsidRPr="00922740" w:rsidRDefault="00D1093A" w:rsidP="00D1093A">
            <w:pPr>
              <w:widowControl/>
              <w:jc w:val="center"/>
              <w:rPr>
                <w:rFonts w:ascii="华文中宋" w:eastAsia="华文中宋" w:hAnsi="华文中宋" w:cs="宋体"/>
                <w:b/>
                <w:bCs/>
                <w:kern w:val="0"/>
                <w:sz w:val="40"/>
                <w:szCs w:val="40"/>
              </w:rPr>
            </w:pPr>
            <w:r>
              <w:rPr>
                <w:rFonts w:ascii="华文中宋" w:eastAsia="华文中宋" w:hAnsi="华文中宋" w:cs="宋体" w:hint="eastAsia"/>
                <w:b/>
                <w:bCs/>
                <w:kern w:val="0"/>
                <w:sz w:val="40"/>
                <w:szCs w:val="40"/>
              </w:rPr>
              <w:t>[</w:t>
            </w:r>
            <w:r w:rsidR="004F5665">
              <w:rPr>
                <w:rFonts w:ascii="华文中宋" w:eastAsia="华文中宋" w:hAnsi="华文中宋" w:cs="宋体" w:hint="eastAsia"/>
                <w:b/>
                <w:bCs/>
                <w:kern w:val="0"/>
                <w:sz w:val="40"/>
                <w:szCs w:val="40"/>
              </w:rPr>
              <w:t>2017</w:t>
            </w:r>
            <w:r>
              <w:rPr>
                <w:rFonts w:ascii="华文中宋" w:eastAsia="华文中宋" w:hAnsi="华文中宋" w:cs="宋体" w:hint="eastAsia"/>
                <w:b/>
                <w:bCs/>
                <w:kern w:val="0"/>
                <w:sz w:val="40"/>
                <w:szCs w:val="40"/>
              </w:rPr>
              <w:t>年度</w:t>
            </w:r>
            <w:r>
              <w:rPr>
                <w:rFonts w:ascii="华文中宋" w:eastAsia="华文中宋" w:hAnsi="华文中宋" w:cs="宋体"/>
                <w:b/>
                <w:bCs/>
                <w:kern w:val="0"/>
                <w:sz w:val="40"/>
                <w:szCs w:val="40"/>
              </w:rPr>
              <w:t>]</w:t>
            </w:r>
          </w:p>
        </w:tc>
      </w:tr>
    </w:tbl>
    <w:p w:rsidR="0030274B" w:rsidRDefault="0098225B" w:rsidP="00C80078">
      <w:pPr>
        <w:jc w:val="left"/>
      </w:pPr>
      <w:r>
        <w:rPr>
          <w:rFonts w:ascii="宋体" w:eastAsia="宋体" w:hAnsi="宋体" w:cs="宋体" w:hint="eastAsia"/>
          <w:kern w:val="0"/>
          <w:sz w:val="28"/>
          <w:szCs w:val="28"/>
        </w:rPr>
        <w:t>幼儿园名称（盖章）</w:t>
      </w:r>
    </w:p>
    <w:tbl>
      <w:tblPr>
        <w:tblStyle w:val="a5"/>
        <w:tblW w:w="0" w:type="auto"/>
        <w:tblLook w:val="04A0"/>
      </w:tblPr>
      <w:tblGrid>
        <w:gridCol w:w="959"/>
        <w:gridCol w:w="1701"/>
        <w:gridCol w:w="7087"/>
        <w:gridCol w:w="851"/>
        <w:gridCol w:w="709"/>
        <w:gridCol w:w="2551"/>
      </w:tblGrid>
      <w:tr w:rsidR="001C1767" w:rsidRPr="0098225B" w:rsidTr="0098225B">
        <w:tc>
          <w:tcPr>
            <w:tcW w:w="959" w:type="dxa"/>
            <w:vAlign w:val="center"/>
          </w:tcPr>
          <w:p w:rsidR="0098225B" w:rsidRPr="0098225B" w:rsidRDefault="0098225B"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一级</w:t>
            </w:r>
          </w:p>
          <w:p w:rsidR="001C1767" w:rsidRPr="0098225B" w:rsidRDefault="0098225B"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指标</w:t>
            </w:r>
          </w:p>
        </w:tc>
        <w:tc>
          <w:tcPr>
            <w:tcW w:w="1701" w:type="dxa"/>
            <w:vAlign w:val="center"/>
          </w:tcPr>
          <w:p w:rsidR="001C1767" w:rsidRPr="0098225B" w:rsidRDefault="0098225B" w:rsidP="0098225B">
            <w:pPr>
              <w:jc w:val="center"/>
              <w:rPr>
                <w:rFonts w:ascii="宋体" w:hAnsi="宋体"/>
                <w:b/>
                <w:color w:val="000000" w:themeColor="text1"/>
                <w:szCs w:val="21"/>
              </w:rPr>
            </w:pPr>
            <w:r w:rsidRPr="0098225B">
              <w:rPr>
                <w:rFonts w:ascii="宋体" w:hAnsi="宋体" w:hint="eastAsia"/>
                <w:b/>
                <w:color w:val="000000" w:themeColor="text1"/>
                <w:szCs w:val="21"/>
              </w:rPr>
              <w:t>二级</w:t>
            </w:r>
            <w:r w:rsidR="001C1767" w:rsidRPr="0098225B">
              <w:rPr>
                <w:rFonts w:ascii="宋体" w:hAnsi="宋体" w:hint="eastAsia"/>
                <w:b/>
                <w:color w:val="000000" w:themeColor="text1"/>
                <w:szCs w:val="21"/>
              </w:rPr>
              <w:t>指标</w:t>
            </w:r>
          </w:p>
        </w:tc>
        <w:tc>
          <w:tcPr>
            <w:tcW w:w="7087" w:type="dxa"/>
            <w:vAlign w:val="center"/>
          </w:tcPr>
          <w:p w:rsidR="001C1767" w:rsidRPr="0098225B" w:rsidRDefault="001C1767" w:rsidP="0098225B">
            <w:pPr>
              <w:jc w:val="center"/>
              <w:rPr>
                <w:rFonts w:ascii="宋体" w:hAnsi="宋体"/>
                <w:b/>
                <w:color w:val="000000" w:themeColor="text1"/>
                <w:szCs w:val="21"/>
              </w:rPr>
            </w:pPr>
            <w:r w:rsidRPr="0098225B">
              <w:rPr>
                <w:rFonts w:ascii="宋体" w:hAnsi="宋体" w:hint="eastAsia"/>
                <w:b/>
                <w:color w:val="000000" w:themeColor="text1"/>
                <w:szCs w:val="21"/>
              </w:rPr>
              <w:t>指标内容及评估要点</w:t>
            </w:r>
          </w:p>
        </w:tc>
        <w:tc>
          <w:tcPr>
            <w:tcW w:w="851" w:type="dxa"/>
            <w:vAlign w:val="center"/>
          </w:tcPr>
          <w:p w:rsidR="001C1767" w:rsidRPr="0098225B" w:rsidRDefault="001C1767" w:rsidP="0098225B">
            <w:pPr>
              <w:jc w:val="center"/>
              <w:rPr>
                <w:rFonts w:ascii="宋体" w:hAnsi="宋体"/>
                <w:b/>
                <w:color w:val="000000" w:themeColor="text1"/>
                <w:szCs w:val="21"/>
              </w:rPr>
            </w:pPr>
            <w:r w:rsidRPr="0098225B">
              <w:rPr>
                <w:rFonts w:ascii="宋体" w:hAnsi="宋体" w:hint="eastAsia"/>
                <w:b/>
                <w:color w:val="000000" w:themeColor="text1"/>
                <w:szCs w:val="21"/>
              </w:rPr>
              <w:t>指标</w:t>
            </w:r>
          </w:p>
          <w:p w:rsidR="001C1767" w:rsidRPr="0098225B" w:rsidRDefault="001C1767" w:rsidP="0098225B">
            <w:pPr>
              <w:jc w:val="center"/>
              <w:rPr>
                <w:rFonts w:ascii="宋体" w:hAnsi="宋体"/>
                <w:b/>
                <w:color w:val="000000" w:themeColor="text1"/>
                <w:szCs w:val="21"/>
              </w:rPr>
            </w:pPr>
            <w:r w:rsidRPr="0098225B">
              <w:rPr>
                <w:rFonts w:ascii="宋体" w:hAnsi="宋体" w:hint="eastAsia"/>
                <w:b/>
                <w:color w:val="000000" w:themeColor="text1"/>
                <w:szCs w:val="21"/>
              </w:rPr>
              <w:t>分值</w:t>
            </w:r>
          </w:p>
        </w:tc>
        <w:tc>
          <w:tcPr>
            <w:tcW w:w="709" w:type="dxa"/>
            <w:vAlign w:val="center"/>
          </w:tcPr>
          <w:p w:rsidR="001C1767" w:rsidRPr="0098225B" w:rsidRDefault="001C1767" w:rsidP="0098225B">
            <w:pPr>
              <w:jc w:val="center"/>
              <w:rPr>
                <w:rFonts w:ascii="宋体" w:hAnsi="宋体"/>
                <w:b/>
                <w:color w:val="000000" w:themeColor="text1"/>
                <w:szCs w:val="21"/>
              </w:rPr>
            </w:pPr>
            <w:r w:rsidRPr="0098225B">
              <w:rPr>
                <w:rFonts w:ascii="宋体" w:hAnsi="宋体" w:hint="eastAsia"/>
                <w:b/>
                <w:color w:val="000000" w:themeColor="text1"/>
                <w:szCs w:val="21"/>
              </w:rPr>
              <w:t>考核</w:t>
            </w:r>
          </w:p>
          <w:p w:rsidR="001C1767" w:rsidRPr="0098225B" w:rsidRDefault="001C1767" w:rsidP="0098225B">
            <w:pPr>
              <w:jc w:val="center"/>
              <w:rPr>
                <w:rFonts w:ascii="宋体" w:hAnsi="宋体"/>
                <w:b/>
                <w:color w:val="000000" w:themeColor="text1"/>
                <w:szCs w:val="21"/>
              </w:rPr>
            </w:pPr>
            <w:r w:rsidRPr="0098225B">
              <w:rPr>
                <w:rFonts w:ascii="宋体" w:hAnsi="宋体" w:hint="eastAsia"/>
                <w:b/>
                <w:color w:val="000000" w:themeColor="text1"/>
                <w:szCs w:val="21"/>
              </w:rPr>
              <w:t>得分</w:t>
            </w:r>
          </w:p>
        </w:tc>
        <w:tc>
          <w:tcPr>
            <w:tcW w:w="2551" w:type="dxa"/>
            <w:vAlign w:val="center"/>
          </w:tcPr>
          <w:p w:rsidR="001C1767" w:rsidRPr="0098225B" w:rsidRDefault="001C1767" w:rsidP="0098225B">
            <w:pPr>
              <w:jc w:val="center"/>
              <w:rPr>
                <w:rFonts w:ascii="宋体" w:hAnsi="宋体"/>
                <w:b/>
                <w:color w:val="000000" w:themeColor="text1"/>
                <w:szCs w:val="21"/>
              </w:rPr>
            </w:pPr>
            <w:r w:rsidRPr="0098225B">
              <w:rPr>
                <w:rFonts w:ascii="宋体" w:hAnsi="宋体" w:hint="eastAsia"/>
                <w:b/>
                <w:color w:val="000000" w:themeColor="text1"/>
                <w:szCs w:val="21"/>
              </w:rPr>
              <w:t>扣分原因</w:t>
            </w:r>
          </w:p>
        </w:tc>
      </w:tr>
      <w:tr w:rsidR="001C1767" w:rsidRPr="0098225B" w:rsidTr="0098225B">
        <w:trPr>
          <w:trHeight w:val="568"/>
        </w:trPr>
        <w:tc>
          <w:tcPr>
            <w:tcW w:w="959" w:type="dxa"/>
            <w:vMerge w:val="restart"/>
            <w:vAlign w:val="center"/>
          </w:tcPr>
          <w:p w:rsidR="00AB266E" w:rsidRPr="0098225B" w:rsidRDefault="001C1767" w:rsidP="0098225B">
            <w:pPr>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A</w:t>
            </w:r>
            <w:r w:rsidR="0098225B" w:rsidRPr="0098225B">
              <w:rPr>
                <w:rFonts w:ascii="宋体" w:eastAsia="宋体" w:hAnsi="宋体" w:cs="宋体" w:hint="eastAsia"/>
                <w:color w:val="000000" w:themeColor="text1"/>
                <w:kern w:val="0"/>
                <w:szCs w:val="21"/>
              </w:rPr>
              <w:t xml:space="preserve"> </w:t>
            </w:r>
            <w:r w:rsidRPr="0098225B">
              <w:rPr>
                <w:rFonts w:ascii="宋体" w:eastAsia="宋体" w:hAnsi="宋体" w:cs="宋体" w:hint="eastAsia"/>
                <w:color w:val="000000" w:themeColor="text1"/>
                <w:kern w:val="0"/>
                <w:szCs w:val="21"/>
              </w:rPr>
              <w:t>1</w:t>
            </w:r>
          </w:p>
          <w:p w:rsidR="00AB266E" w:rsidRPr="0098225B" w:rsidRDefault="001C1767" w:rsidP="0098225B">
            <w:pPr>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指标</w:t>
            </w:r>
          </w:p>
          <w:p w:rsidR="00AB266E" w:rsidRPr="0098225B" w:rsidRDefault="001C1767" w:rsidP="0098225B">
            <w:pPr>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提升</w:t>
            </w:r>
          </w:p>
          <w:p w:rsidR="001C1767" w:rsidRPr="0098225B" w:rsidRDefault="001C1767" w:rsidP="0098225B">
            <w:pPr>
              <w:jc w:val="center"/>
              <w:rPr>
                <w:color w:val="000000" w:themeColor="text1"/>
                <w:szCs w:val="21"/>
              </w:rPr>
            </w:pPr>
            <w:r w:rsidRPr="0098225B">
              <w:rPr>
                <w:rFonts w:ascii="宋体" w:eastAsia="宋体" w:hAnsi="宋体" w:cs="宋体" w:hint="eastAsia"/>
                <w:color w:val="000000" w:themeColor="text1"/>
                <w:kern w:val="0"/>
                <w:szCs w:val="21"/>
              </w:rPr>
              <w:t>20分</w:t>
            </w:r>
          </w:p>
        </w:tc>
        <w:tc>
          <w:tcPr>
            <w:tcW w:w="170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B1等级入园率</w:t>
            </w:r>
          </w:p>
        </w:tc>
        <w:tc>
          <w:tcPr>
            <w:tcW w:w="7087" w:type="dxa"/>
            <w:vAlign w:val="center"/>
          </w:tcPr>
          <w:p w:rsidR="001C1767" w:rsidRPr="0098225B" w:rsidRDefault="001C1767" w:rsidP="0098225B">
            <w:pPr>
              <w:widowControl/>
              <w:spacing w:line="300" w:lineRule="exact"/>
              <w:jc w:val="left"/>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辖区内等级入园率达县指标要求或在原基础上有提升，每提升1%得1分。</w:t>
            </w:r>
          </w:p>
        </w:tc>
        <w:tc>
          <w:tcPr>
            <w:tcW w:w="851" w:type="dxa"/>
            <w:vAlign w:val="center"/>
          </w:tcPr>
          <w:p w:rsidR="001C1767" w:rsidRPr="0098225B" w:rsidRDefault="001C1767" w:rsidP="0098225B">
            <w:pPr>
              <w:jc w:val="center"/>
              <w:rPr>
                <w:color w:val="000000" w:themeColor="text1"/>
                <w:szCs w:val="21"/>
              </w:rPr>
            </w:pPr>
            <w:r w:rsidRPr="0098225B">
              <w:rPr>
                <w:rFonts w:hint="eastAsia"/>
                <w:color w:val="000000" w:themeColor="text1"/>
                <w:szCs w:val="21"/>
              </w:rPr>
              <w:t>5</w:t>
            </w:r>
          </w:p>
        </w:tc>
        <w:tc>
          <w:tcPr>
            <w:tcW w:w="709" w:type="dxa"/>
            <w:vAlign w:val="center"/>
          </w:tcPr>
          <w:p w:rsidR="001C1767" w:rsidRPr="0098225B" w:rsidRDefault="001C1767" w:rsidP="0098225B">
            <w:pPr>
              <w:jc w:val="center"/>
              <w:rPr>
                <w:color w:val="000000" w:themeColor="text1"/>
                <w:szCs w:val="21"/>
              </w:rPr>
            </w:pPr>
          </w:p>
        </w:tc>
        <w:tc>
          <w:tcPr>
            <w:tcW w:w="2551" w:type="dxa"/>
            <w:vAlign w:val="center"/>
          </w:tcPr>
          <w:p w:rsidR="001C1767" w:rsidRPr="0098225B" w:rsidRDefault="001C1767" w:rsidP="0098225B">
            <w:pPr>
              <w:jc w:val="center"/>
              <w:rPr>
                <w:color w:val="000000" w:themeColor="text1"/>
                <w:szCs w:val="21"/>
              </w:rPr>
            </w:pPr>
          </w:p>
        </w:tc>
      </w:tr>
      <w:tr w:rsidR="001C1767" w:rsidRPr="0098225B" w:rsidTr="0098225B">
        <w:trPr>
          <w:trHeight w:val="515"/>
        </w:trPr>
        <w:tc>
          <w:tcPr>
            <w:tcW w:w="959" w:type="dxa"/>
            <w:vMerge/>
            <w:vAlign w:val="center"/>
          </w:tcPr>
          <w:p w:rsidR="001C1767" w:rsidRPr="0098225B" w:rsidRDefault="001C1767" w:rsidP="0098225B">
            <w:pPr>
              <w:jc w:val="center"/>
              <w:rPr>
                <w:color w:val="000000" w:themeColor="text1"/>
                <w:szCs w:val="21"/>
              </w:rPr>
            </w:pPr>
          </w:p>
        </w:tc>
        <w:tc>
          <w:tcPr>
            <w:tcW w:w="170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B2教师持证率</w:t>
            </w:r>
          </w:p>
        </w:tc>
        <w:tc>
          <w:tcPr>
            <w:tcW w:w="7087" w:type="dxa"/>
            <w:vAlign w:val="center"/>
          </w:tcPr>
          <w:p w:rsidR="001C1767" w:rsidRPr="0098225B" w:rsidRDefault="001C1767" w:rsidP="0098225B">
            <w:pPr>
              <w:widowControl/>
              <w:spacing w:line="300" w:lineRule="exact"/>
              <w:jc w:val="left"/>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辖区内教师持证率达县指标要求或在原基础上有提升，每提升1%得1分。</w:t>
            </w:r>
          </w:p>
        </w:tc>
        <w:tc>
          <w:tcPr>
            <w:tcW w:w="851" w:type="dxa"/>
            <w:vAlign w:val="center"/>
          </w:tcPr>
          <w:p w:rsidR="001C1767" w:rsidRPr="0098225B" w:rsidRDefault="001C1767" w:rsidP="0098225B">
            <w:pPr>
              <w:jc w:val="center"/>
              <w:rPr>
                <w:color w:val="000000" w:themeColor="text1"/>
                <w:szCs w:val="21"/>
              </w:rPr>
            </w:pPr>
            <w:r w:rsidRPr="0098225B">
              <w:rPr>
                <w:rFonts w:hint="eastAsia"/>
                <w:color w:val="000000" w:themeColor="text1"/>
                <w:szCs w:val="21"/>
              </w:rPr>
              <w:t>5</w:t>
            </w:r>
          </w:p>
        </w:tc>
        <w:tc>
          <w:tcPr>
            <w:tcW w:w="709" w:type="dxa"/>
            <w:vAlign w:val="center"/>
          </w:tcPr>
          <w:p w:rsidR="001C1767" w:rsidRPr="0098225B" w:rsidRDefault="001C1767" w:rsidP="0098225B">
            <w:pPr>
              <w:jc w:val="center"/>
              <w:rPr>
                <w:color w:val="000000" w:themeColor="text1"/>
                <w:szCs w:val="21"/>
              </w:rPr>
            </w:pPr>
          </w:p>
        </w:tc>
        <w:tc>
          <w:tcPr>
            <w:tcW w:w="2551" w:type="dxa"/>
            <w:vAlign w:val="center"/>
          </w:tcPr>
          <w:p w:rsidR="001C1767" w:rsidRPr="0098225B" w:rsidRDefault="001C1767" w:rsidP="0098225B">
            <w:pPr>
              <w:jc w:val="center"/>
              <w:rPr>
                <w:color w:val="000000" w:themeColor="text1"/>
                <w:szCs w:val="21"/>
              </w:rPr>
            </w:pPr>
          </w:p>
        </w:tc>
      </w:tr>
      <w:tr w:rsidR="001C1767" w:rsidRPr="0098225B" w:rsidTr="0098225B">
        <w:trPr>
          <w:trHeight w:val="478"/>
        </w:trPr>
        <w:tc>
          <w:tcPr>
            <w:tcW w:w="959" w:type="dxa"/>
            <w:vMerge/>
            <w:vAlign w:val="center"/>
          </w:tcPr>
          <w:p w:rsidR="001C1767" w:rsidRPr="0098225B" w:rsidRDefault="001C1767" w:rsidP="0098225B">
            <w:pPr>
              <w:jc w:val="center"/>
              <w:rPr>
                <w:color w:val="000000" w:themeColor="text1"/>
                <w:szCs w:val="21"/>
              </w:rPr>
            </w:pPr>
          </w:p>
        </w:tc>
        <w:tc>
          <w:tcPr>
            <w:tcW w:w="170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B3等级覆盖率</w:t>
            </w:r>
          </w:p>
        </w:tc>
        <w:tc>
          <w:tcPr>
            <w:tcW w:w="7087" w:type="dxa"/>
            <w:vAlign w:val="center"/>
          </w:tcPr>
          <w:p w:rsidR="001C1767" w:rsidRPr="0098225B" w:rsidRDefault="001C1767" w:rsidP="00806A77">
            <w:pPr>
              <w:widowControl/>
              <w:spacing w:line="300" w:lineRule="exact"/>
              <w:jc w:val="left"/>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等级覆盖率达县指标要求或教学点撤并有成效</w:t>
            </w:r>
            <w:r w:rsidR="00806A77">
              <w:rPr>
                <w:rFonts w:ascii="宋体" w:eastAsia="宋体" w:hAnsi="宋体" w:cs="宋体" w:hint="eastAsia"/>
                <w:color w:val="000000" w:themeColor="text1"/>
                <w:kern w:val="0"/>
                <w:szCs w:val="21"/>
              </w:rPr>
              <w:t>，</w:t>
            </w:r>
            <w:r w:rsidRPr="0098225B">
              <w:rPr>
                <w:rFonts w:ascii="宋体" w:eastAsia="宋体" w:hAnsi="宋体" w:cs="宋体" w:hint="eastAsia"/>
                <w:color w:val="000000" w:themeColor="text1"/>
                <w:kern w:val="0"/>
                <w:szCs w:val="21"/>
              </w:rPr>
              <w:t>每清理一个得</w:t>
            </w:r>
            <w:r w:rsidRPr="0098225B">
              <w:rPr>
                <w:rFonts w:ascii="Times New Roman" w:eastAsia="宋体" w:hAnsi="Times New Roman" w:cs="Times New Roman"/>
                <w:color w:val="000000" w:themeColor="text1"/>
                <w:kern w:val="0"/>
                <w:szCs w:val="21"/>
              </w:rPr>
              <w:t>2.5</w:t>
            </w:r>
            <w:r w:rsidRPr="0098225B">
              <w:rPr>
                <w:rFonts w:ascii="宋体" w:eastAsia="宋体" w:hAnsi="宋体" w:cs="宋体" w:hint="eastAsia"/>
                <w:color w:val="000000" w:themeColor="text1"/>
                <w:kern w:val="0"/>
                <w:szCs w:val="21"/>
              </w:rPr>
              <w:t>分。</w:t>
            </w:r>
          </w:p>
        </w:tc>
        <w:tc>
          <w:tcPr>
            <w:tcW w:w="851" w:type="dxa"/>
            <w:vAlign w:val="center"/>
          </w:tcPr>
          <w:p w:rsidR="001C1767" w:rsidRPr="0098225B" w:rsidRDefault="001C1767" w:rsidP="0098225B">
            <w:pPr>
              <w:jc w:val="center"/>
              <w:rPr>
                <w:color w:val="000000" w:themeColor="text1"/>
                <w:szCs w:val="21"/>
              </w:rPr>
            </w:pPr>
            <w:r w:rsidRPr="0098225B">
              <w:rPr>
                <w:rFonts w:hint="eastAsia"/>
                <w:color w:val="000000" w:themeColor="text1"/>
                <w:szCs w:val="21"/>
              </w:rPr>
              <w:t>5</w:t>
            </w:r>
          </w:p>
        </w:tc>
        <w:tc>
          <w:tcPr>
            <w:tcW w:w="709" w:type="dxa"/>
            <w:vAlign w:val="center"/>
          </w:tcPr>
          <w:p w:rsidR="001C1767" w:rsidRPr="0098225B" w:rsidRDefault="001C1767" w:rsidP="0098225B">
            <w:pPr>
              <w:jc w:val="center"/>
              <w:rPr>
                <w:color w:val="000000" w:themeColor="text1"/>
                <w:szCs w:val="21"/>
              </w:rPr>
            </w:pPr>
          </w:p>
        </w:tc>
        <w:tc>
          <w:tcPr>
            <w:tcW w:w="2551" w:type="dxa"/>
            <w:vAlign w:val="center"/>
          </w:tcPr>
          <w:p w:rsidR="001C1767" w:rsidRPr="0098225B" w:rsidRDefault="001C1767" w:rsidP="0098225B">
            <w:pPr>
              <w:jc w:val="center"/>
              <w:rPr>
                <w:color w:val="000000" w:themeColor="text1"/>
                <w:szCs w:val="21"/>
              </w:rPr>
            </w:pPr>
          </w:p>
        </w:tc>
      </w:tr>
      <w:tr w:rsidR="001C1767" w:rsidRPr="0098225B" w:rsidTr="0098225B">
        <w:trPr>
          <w:trHeight w:val="440"/>
        </w:trPr>
        <w:tc>
          <w:tcPr>
            <w:tcW w:w="959" w:type="dxa"/>
            <w:vMerge/>
            <w:vAlign w:val="center"/>
          </w:tcPr>
          <w:p w:rsidR="001C1767" w:rsidRPr="0098225B" w:rsidRDefault="001C1767" w:rsidP="0098225B">
            <w:pPr>
              <w:jc w:val="center"/>
              <w:rPr>
                <w:color w:val="000000" w:themeColor="text1"/>
                <w:szCs w:val="21"/>
              </w:rPr>
            </w:pPr>
          </w:p>
        </w:tc>
        <w:tc>
          <w:tcPr>
            <w:tcW w:w="170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B4等级园创建</w:t>
            </w:r>
          </w:p>
        </w:tc>
        <w:tc>
          <w:tcPr>
            <w:tcW w:w="7087" w:type="dxa"/>
            <w:vAlign w:val="center"/>
          </w:tcPr>
          <w:p w:rsidR="001C1767" w:rsidRPr="0098225B" w:rsidRDefault="001C1767" w:rsidP="0098225B">
            <w:pPr>
              <w:widowControl/>
              <w:spacing w:line="300" w:lineRule="exact"/>
              <w:jc w:val="left"/>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核心园指导成员园</w:t>
            </w:r>
            <w:r w:rsidR="00491CBB">
              <w:rPr>
                <w:rFonts w:ascii="宋体" w:eastAsia="宋体" w:hAnsi="宋体" w:cs="宋体" w:hint="eastAsia"/>
                <w:color w:val="000000" w:themeColor="text1"/>
                <w:kern w:val="0"/>
                <w:szCs w:val="21"/>
              </w:rPr>
              <w:t>等级园</w:t>
            </w:r>
            <w:r w:rsidRPr="0098225B">
              <w:rPr>
                <w:rFonts w:ascii="宋体" w:eastAsia="宋体" w:hAnsi="宋体" w:cs="宋体" w:hint="eastAsia"/>
                <w:color w:val="000000" w:themeColor="text1"/>
                <w:kern w:val="0"/>
                <w:szCs w:val="21"/>
              </w:rPr>
              <w:t>创级</w:t>
            </w:r>
            <w:r w:rsidR="00CC0E1C">
              <w:rPr>
                <w:rFonts w:ascii="宋体" w:eastAsia="宋体" w:hAnsi="宋体" w:cs="宋体" w:hint="eastAsia"/>
                <w:color w:val="000000" w:themeColor="text1"/>
                <w:kern w:val="0"/>
                <w:szCs w:val="21"/>
              </w:rPr>
              <w:t>（复评）</w:t>
            </w:r>
            <w:r w:rsidRPr="0098225B">
              <w:rPr>
                <w:rFonts w:ascii="宋体" w:eastAsia="宋体" w:hAnsi="宋体" w:cs="宋体" w:hint="eastAsia"/>
                <w:bCs/>
                <w:color w:val="000000" w:themeColor="text1"/>
                <w:kern w:val="0"/>
                <w:szCs w:val="21"/>
              </w:rPr>
              <w:t>有成效</w:t>
            </w:r>
            <w:r w:rsidRPr="0098225B">
              <w:rPr>
                <w:rFonts w:ascii="宋体" w:eastAsia="宋体" w:hAnsi="宋体" w:cs="宋体" w:hint="eastAsia"/>
                <w:color w:val="000000" w:themeColor="text1"/>
                <w:kern w:val="0"/>
                <w:szCs w:val="21"/>
              </w:rPr>
              <w:t>。</w:t>
            </w:r>
          </w:p>
        </w:tc>
        <w:tc>
          <w:tcPr>
            <w:tcW w:w="851" w:type="dxa"/>
            <w:vAlign w:val="center"/>
          </w:tcPr>
          <w:p w:rsidR="001C1767" w:rsidRPr="0098225B" w:rsidRDefault="001C1767" w:rsidP="0098225B">
            <w:pPr>
              <w:jc w:val="center"/>
              <w:rPr>
                <w:color w:val="000000" w:themeColor="text1"/>
                <w:szCs w:val="21"/>
              </w:rPr>
            </w:pPr>
            <w:r w:rsidRPr="0098225B">
              <w:rPr>
                <w:rFonts w:hint="eastAsia"/>
                <w:color w:val="000000" w:themeColor="text1"/>
                <w:szCs w:val="21"/>
              </w:rPr>
              <w:t>5</w:t>
            </w:r>
          </w:p>
        </w:tc>
        <w:tc>
          <w:tcPr>
            <w:tcW w:w="709" w:type="dxa"/>
            <w:vAlign w:val="center"/>
          </w:tcPr>
          <w:p w:rsidR="001C1767" w:rsidRPr="0098225B" w:rsidRDefault="001C1767" w:rsidP="0098225B">
            <w:pPr>
              <w:jc w:val="center"/>
              <w:rPr>
                <w:color w:val="000000" w:themeColor="text1"/>
                <w:szCs w:val="21"/>
              </w:rPr>
            </w:pPr>
          </w:p>
        </w:tc>
        <w:tc>
          <w:tcPr>
            <w:tcW w:w="2551" w:type="dxa"/>
            <w:vAlign w:val="center"/>
          </w:tcPr>
          <w:p w:rsidR="001C1767" w:rsidRPr="0098225B" w:rsidRDefault="001C1767" w:rsidP="0098225B">
            <w:pPr>
              <w:jc w:val="center"/>
              <w:rPr>
                <w:color w:val="000000" w:themeColor="text1"/>
                <w:szCs w:val="21"/>
              </w:rPr>
            </w:pPr>
          </w:p>
        </w:tc>
      </w:tr>
      <w:tr w:rsidR="001C1767" w:rsidRPr="0098225B" w:rsidTr="0098225B">
        <w:trPr>
          <w:trHeight w:val="551"/>
        </w:trPr>
        <w:tc>
          <w:tcPr>
            <w:tcW w:w="959" w:type="dxa"/>
            <w:vMerge w:val="restart"/>
            <w:vAlign w:val="center"/>
          </w:tcPr>
          <w:p w:rsidR="00AB266E" w:rsidRPr="0098225B" w:rsidRDefault="001C1767" w:rsidP="0098225B">
            <w:pPr>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A</w:t>
            </w:r>
            <w:r w:rsidR="0098225B" w:rsidRPr="0098225B">
              <w:rPr>
                <w:rFonts w:ascii="宋体" w:eastAsia="宋体" w:hAnsi="宋体" w:cs="宋体" w:hint="eastAsia"/>
                <w:color w:val="000000" w:themeColor="text1"/>
                <w:kern w:val="0"/>
                <w:szCs w:val="21"/>
              </w:rPr>
              <w:t xml:space="preserve"> </w:t>
            </w:r>
            <w:r w:rsidR="00AB266E" w:rsidRPr="0098225B">
              <w:rPr>
                <w:rFonts w:ascii="宋体" w:eastAsia="宋体" w:hAnsi="宋体" w:cs="宋体" w:hint="eastAsia"/>
                <w:color w:val="000000" w:themeColor="text1"/>
                <w:kern w:val="0"/>
                <w:szCs w:val="21"/>
              </w:rPr>
              <w:t>2</w:t>
            </w:r>
          </w:p>
          <w:p w:rsidR="00AB266E" w:rsidRPr="0098225B" w:rsidRDefault="001C1767" w:rsidP="0098225B">
            <w:pPr>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园务</w:t>
            </w:r>
          </w:p>
          <w:p w:rsidR="00AB266E" w:rsidRPr="0098225B" w:rsidRDefault="001C1767" w:rsidP="0098225B">
            <w:pPr>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管理</w:t>
            </w:r>
          </w:p>
          <w:p w:rsidR="001C1767" w:rsidRPr="0098225B" w:rsidRDefault="001C1767" w:rsidP="0098225B">
            <w:pPr>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2</w:t>
            </w:r>
            <w:r w:rsidR="00CF0F38" w:rsidRPr="0098225B">
              <w:rPr>
                <w:rFonts w:ascii="宋体" w:eastAsia="宋体" w:hAnsi="宋体" w:cs="宋体" w:hint="eastAsia"/>
                <w:color w:val="000000" w:themeColor="text1"/>
                <w:kern w:val="0"/>
                <w:szCs w:val="21"/>
              </w:rPr>
              <w:t>5</w:t>
            </w:r>
            <w:r w:rsidRPr="0098225B">
              <w:rPr>
                <w:rFonts w:ascii="宋体" w:eastAsia="宋体" w:hAnsi="宋体" w:cs="宋体" w:hint="eastAsia"/>
                <w:color w:val="000000" w:themeColor="text1"/>
                <w:kern w:val="0"/>
                <w:szCs w:val="21"/>
              </w:rPr>
              <w:t>分</w:t>
            </w:r>
          </w:p>
        </w:tc>
        <w:tc>
          <w:tcPr>
            <w:tcW w:w="170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B5组织建设</w:t>
            </w:r>
          </w:p>
        </w:tc>
        <w:tc>
          <w:tcPr>
            <w:tcW w:w="7087" w:type="dxa"/>
            <w:vAlign w:val="center"/>
          </w:tcPr>
          <w:p w:rsidR="001C1767" w:rsidRPr="0098225B" w:rsidRDefault="001C1767" w:rsidP="0098225B">
            <w:pPr>
              <w:widowControl/>
              <w:spacing w:line="300" w:lineRule="exact"/>
              <w:jc w:val="left"/>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实行园长负责制，组织机构</w:t>
            </w:r>
            <w:r w:rsidR="0098225B">
              <w:rPr>
                <w:rFonts w:ascii="宋体" w:eastAsia="宋体" w:hAnsi="宋体" w:cs="宋体" w:hint="eastAsia"/>
                <w:color w:val="000000" w:themeColor="text1"/>
                <w:kern w:val="0"/>
                <w:szCs w:val="21"/>
              </w:rPr>
              <w:t>合理</w:t>
            </w:r>
            <w:r w:rsidRPr="0098225B">
              <w:rPr>
                <w:rFonts w:ascii="宋体" w:eastAsia="宋体" w:hAnsi="宋体" w:cs="宋体" w:hint="eastAsia"/>
                <w:color w:val="000000" w:themeColor="text1"/>
                <w:kern w:val="0"/>
                <w:szCs w:val="21"/>
              </w:rPr>
              <w:t>、管理机制健全。</w:t>
            </w:r>
          </w:p>
        </w:tc>
        <w:tc>
          <w:tcPr>
            <w:tcW w:w="851" w:type="dxa"/>
            <w:vAlign w:val="center"/>
          </w:tcPr>
          <w:p w:rsidR="001C1767" w:rsidRPr="0098225B" w:rsidRDefault="00CF0F38"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5</w:t>
            </w:r>
          </w:p>
        </w:tc>
        <w:tc>
          <w:tcPr>
            <w:tcW w:w="709" w:type="dxa"/>
            <w:vAlign w:val="center"/>
          </w:tcPr>
          <w:p w:rsidR="001C1767" w:rsidRPr="0098225B" w:rsidRDefault="001C1767" w:rsidP="0098225B">
            <w:pPr>
              <w:jc w:val="center"/>
              <w:rPr>
                <w:color w:val="000000" w:themeColor="text1"/>
                <w:szCs w:val="21"/>
              </w:rPr>
            </w:pPr>
          </w:p>
        </w:tc>
        <w:tc>
          <w:tcPr>
            <w:tcW w:w="2551" w:type="dxa"/>
            <w:vAlign w:val="center"/>
          </w:tcPr>
          <w:p w:rsidR="001C1767" w:rsidRPr="0098225B" w:rsidRDefault="001C1767" w:rsidP="0098225B">
            <w:pPr>
              <w:jc w:val="center"/>
              <w:rPr>
                <w:color w:val="000000" w:themeColor="text1"/>
                <w:szCs w:val="21"/>
              </w:rPr>
            </w:pPr>
          </w:p>
        </w:tc>
      </w:tr>
      <w:tr w:rsidR="001C1767" w:rsidRPr="0098225B" w:rsidTr="0098225B">
        <w:trPr>
          <w:trHeight w:val="694"/>
        </w:trPr>
        <w:tc>
          <w:tcPr>
            <w:tcW w:w="959" w:type="dxa"/>
            <w:vMerge/>
            <w:vAlign w:val="center"/>
          </w:tcPr>
          <w:p w:rsidR="001C1767" w:rsidRPr="0098225B" w:rsidRDefault="001C1767" w:rsidP="0098225B">
            <w:pPr>
              <w:jc w:val="center"/>
              <w:rPr>
                <w:color w:val="000000" w:themeColor="text1"/>
                <w:szCs w:val="21"/>
              </w:rPr>
            </w:pPr>
          </w:p>
        </w:tc>
        <w:tc>
          <w:tcPr>
            <w:tcW w:w="170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B6</w:t>
            </w:r>
            <w:r w:rsidR="00AB266E" w:rsidRPr="0098225B">
              <w:rPr>
                <w:rFonts w:ascii="宋体" w:eastAsia="宋体" w:hAnsi="宋体" w:cs="宋体" w:hint="eastAsia"/>
                <w:color w:val="000000" w:themeColor="text1"/>
                <w:kern w:val="0"/>
                <w:szCs w:val="21"/>
              </w:rPr>
              <w:t>人员配置</w:t>
            </w:r>
          </w:p>
        </w:tc>
        <w:tc>
          <w:tcPr>
            <w:tcW w:w="7087" w:type="dxa"/>
            <w:vAlign w:val="center"/>
          </w:tcPr>
          <w:p w:rsidR="001C1767" w:rsidRPr="0098225B" w:rsidRDefault="0098225B" w:rsidP="0098225B">
            <w:pPr>
              <w:widowControl/>
              <w:spacing w:line="300" w:lineRule="exac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按等级园要求</w:t>
            </w:r>
            <w:r w:rsidR="001C1767" w:rsidRPr="0098225B">
              <w:rPr>
                <w:rFonts w:ascii="宋体" w:eastAsia="宋体" w:hAnsi="宋体" w:cs="宋体" w:hint="eastAsia"/>
                <w:color w:val="000000" w:themeColor="text1"/>
                <w:kern w:val="0"/>
                <w:szCs w:val="21"/>
              </w:rPr>
              <w:t>配备</w:t>
            </w:r>
            <w:r w:rsidRPr="0098225B">
              <w:rPr>
                <w:rFonts w:ascii="宋体" w:eastAsia="宋体" w:hAnsi="宋体" w:cs="宋体" w:hint="eastAsia"/>
                <w:color w:val="000000" w:themeColor="text1"/>
                <w:kern w:val="0"/>
                <w:szCs w:val="21"/>
              </w:rPr>
              <w:t>班级</w:t>
            </w:r>
            <w:r w:rsidR="001C1767" w:rsidRPr="0098225B">
              <w:rPr>
                <w:rFonts w:ascii="宋体" w:eastAsia="宋体" w:hAnsi="宋体" w:cs="宋体" w:hint="eastAsia"/>
                <w:color w:val="000000" w:themeColor="text1"/>
                <w:kern w:val="0"/>
                <w:szCs w:val="21"/>
              </w:rPr>
              <w:t>保教人员；配</w:t>
            </w:r>
            <w:r>
              <w:rPr>
                <w:rFonts w:ascii="宋体" w:eastAsia="宋体" w:hAnsi="宋体" w:cs="宋体" w:hint="eastAsia"/>
                <w:color w:val="000000" w:themeColor="text1"/>
                <w:kern w:val="0"/>
                <w:szCs w:val="21"/>
              </w:rPr>
              <w:t>有</w:t>
            </w:r>
            <w:r w:rsidR="001C1767" w:rsidRPr="0098225B">
              <w:rPr>
                <w:rFonts w:ascii="宋体" w:eastAsia="宋体" w:hAnsi="宋体" w:cs="宋体" w:hint="eastAsia"/>
                <w:color w:val="000000" w:themeColor="text1"/>
                <w:kern w:val="0"/>
                <w:szCs w:val="21"/>
              </w:rPr>
              <w:t>医务</w:t>
            </w:r>
            <w:r>
              <w:rPr>
                <w:rFonts w:ascii="宋体" w:eastAsia="宋体" w:hAnsi="宋体" w:cs="宋体" w:hint="eastAsia"/>
                <w:color w:val="000000" w:themeColor="text1"/>
                <w:kern w:val="0"/>
                <w:szCs w:val="21"/>
              </w:rPr>
              <w:t>或</w:t>
            </w:r>
            <w:r w:rsidR="001C1767" w:rsidRPr="0098225B">
              <w:rPr>
                <w:rFonts w:ascii="宋体" w:eastAsia="宋体" w:hAnsi="宋体" w:cs="宋体" w:hint="eastAsia"/>
                <w:color w:val="000000" w:themeColor="text1"/>
                <w:kern w:val="0"/>
                <w:szCs w:val="21"/>
              </w:rPr>
              <w:t>保健人员1名（幼儿数在150名以下可以兼职）。</w:t>
            </w:r>
          </w:p>
        </w:tc>
        <w:tc>
          <w:tcPr>
            <w:tcW w:w="851" w:type="dxa"/>
            <w:vAlign w:val="center"/>
          </w:tcPr>
          <w:p w:rsidR="001C1767" w:rsidRPr="0098225B" w:rsidRDefault="00CF0F38"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5</w:t>
            </w:r>
          </w:p>
        </w:tc>
        <w:tc>
          <w:tcPr>
            <w:tcW w:w="709" w:type="dxa"/>
            <w:vAlign w:val="center"/>
          </w:tcPr>
          <w:p w:rsidR="001C1767" w:rsidRPr="0098225B" w:rsidRDefault="001C1767" w:rsidP="0098225B">
            <w:pPr>
              <w:jc w:val="center"/>
              <w:rPr>
                <w:color w:val="000000" w:themeColor="text1"/>
                <w:szCs w:val="21"/>
              </w:rPr>
            </w:pPr>
          </w:p>
        </w:tc>
        <w:tc>
          <w:tcPr>
            <w:tcW w:w="2551" w:type="dxa"/>
            <w:vAlign w:val="center"/>
          </w:tcPr>
          <w:p w:rsidR="001C1767" w:rsidRPr="0098225B" w:rsidRDefault="001C1767" w:rsidP="0098225B">
            <w:pPr>
              <w:jc w:val="center"/>
              <w:rPr>
                <w:color w:val="000000" w:themeColor="text1"/>
                <w:szCs w:val="21"/>
              </w:rPr>
            </w:pPr>
          </w:p>
        </w:tc>
      </w:tr>
      <w:tr w:rsidR="001C1767" w:rsidRPr="0098225B" w:rsidTr="0098225B">
        <w:trPr>
          <w:trHeight w:val="1076"/>
        </w:trPr>
        <w:tc>
          <w:tcPr>
            <w:tcW w:w="959" w:type="dxa"/>
            <w:vMerge/>
            <w:vAlign w:val="center"/>
          </w:tcPr>
          <w:p w:rsidR="001C1767" w:rsidRPr="0098225B" w:rsidRDefault="001C1767" w:rsidP="0098225B">
            <w:pPr>
              <w:jc w:val="center"/>
              <w:rPr>
                <w:color w:val="000000" w:themeColor="text1"/>
                <w:szCs w:val="21"/>
              </w:rPr>
            </w:pPr>
          </w:p>
        </w:tc>
        <w:tc>
          <w:tcPr>
            <w:tcW w:w="170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B7</w:t>
            </w:r>
            <w:r w:rsidR="00AB266E" w:rsidRPr="0098225B">
              <w:rPr>
                <w:rFonts w:ascii="宋体" w:eastAsia="宋体" w:hAnsi="宋体" w:cs="宋体" w:hint="eastAsia"/>
                <w:color w:val="000000" w:themeColor="text1"/>
                <w:kern w:val="0"/>
                <w:szCs w:val="21"/>
              </w:rPr>
              <w:t>合同待遇</w:t>
            </w:r>
          </w:p>
        </w:tc>
        <w:tc>
          <w:tcPr>
            <w:tcW w:w="7087" w:type="dxa"/>
            <w:vAlign w:val="center"/>
          </w:tcPr>
          <w:p w:rsidR="001C1767" w:rsidRPr="0098225B" w:rsidRDefault="001C1767" w:rsidP="00CE4BD5">
            <w:pPr>
              <w:widowControl/>
              <w:spacing w:line="300" w:lineRule="exact"/>
              <w:jc w:val="left"/>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按规定与教职工签订聘用或劳动合同，</w:t>
            </w:r>
            <w:r w:rsidR="00CE4BD5">
              <w:rPr>
                <w:rFonts w:ascii="宋体" w:eastAsia="宋体" w:hAnsi="宋体" w:cs="宋体" w:hint="eastAsia"/>
                <w:color w:val="000000" w:themeColor="text1"/>
                <w:kern w:val="0"/>
                <w:szCs w:val="21"/>
              </w:rPr>
              <w:t>每月工资按时足额发放，</w:t>
            </w:r>
            <w:r w:rsidRPr="0098225B">
              <w:rPr>
                <w:rFonts w:ascii="宋体" w:eastAsia="宋体" w:hAnsi="宋体" w:cs="宋体" w:hint="eastAsia"/>
                <w:color w:val="000000" w:themeColor="text1"/>
                <w:kern w:val="0"/>
                <w:szCs w:val="21"/>
              </w:rPr>
              <w:t>按规定缴纳社会保险，合格专任教师人均年收入不低于上一年度所在地全社会单位在岗职工年平均工资、其他教职工工资高于</w:t>
            </w:r>
            <w:r w:rsidR="00CE4BD5">
              <w:rPr>
                <w:rFonts w:ascii="宋体" w:eastAsia="宋体" w:hAnsi="宋体" w:cs="宋体" w:hint="eastAsia"/>
                <w:color w:val="000000" w:themeColor="text1"/>
                <w:kern w:val="0"/>
                <w:szCs w:val="21"/>
              </w:rPr>
              <w:t>当地</w:t>
            </w:r>
            <w:r w:rsidRPr="0098225B">
              <w:rPr>
                <w:rFonts w:ascii="宋体" w:eastAsia="宋体" w:hAnsi="宋体" w:cs="宋体" w:hint="eastAsia"/>
                <w:color w:val="000000" w:themeColor="text1"/>
                <w:kern w:val="0"/>
                <w:szCs w:val="21"/>
              </w:rPr>
              <w:t>最低工资标准。</w:t>
            </w:r>
          </w:p>
        </w:tc>
        <w:tc>
          <w:tcPr>
            <w:tcW w:w="85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5</w:t>
            </w:r>
          </w:p>
        </w:tc>
        <w:tc>
          <w:tcPr>
            <w:tcW w:w="709" w:type="dxa"/>
            <w:vAlign w:val="center"/>
          </w:tcPr>
          <w:p w:rsidR="001C1767" w:rsidRPr="0098225B" w:rsidRDefault="001C1767" w:rsidP="0098225B">
            <w:pPr>
              <w:jc w:val="center"/>
              <w:rPr>
                <w:color w:val="000000" w:themeColor="text1"/>
                <w:szCs w:val="21"/>
              </w:rPr>
            </w:pPr>
          </w:p>
        </w:tc>
        <w:tc>
          <w:tcPr>
            <w:tcW w:w="2551" w:type="dxa"/>
            <w:vAlign w:val="center"/>
          </w:tcPr>
          <w:p w:rsidR="001C1767" w:rsidRPr="0098225B" w:rsidRDefault="001C1767" w:rsidP="0098225B">
            <w:pPr>
              <w:jc w:val="center"/>
              <w:rPr>
                <w:color w:val="000000" w:themeColor="text1"/>
                <w:szCs w:val="21"/>
              </w:rPr>
            </w:pPr>
          </w:p>
        </w:tc>
      </w:tr>
      <w:tr w:rsidR="001C1767" w:rsidRPr="0098225B" w:rsidTr="00F378B1">
        <w:trPr>
          <w:trHeight w:val="606"/>
        </w:trPr>
        <w:tc>
          <w:tcPr>
            <w:tcW w:w="959" w:type="dxa"/>
            <w:vMerge/>
            <w:vAlign w:val="center"/>
          </w:tcPr>
          <w:p w:rsidR="001C1767" w:rsidRPr="0098225B" w:rsidRDefault="001C1767" w:rsidP="0098225B">
            <w:pPr>
              <w:jc w:val="center"/>
              <w:rPr>
                <w:color w:val="000000" w:themeColor="text1"/>
                <w:szCs w:val="21"/>
              </w:rPr>
            </w:pPr>
          </w:p>
        </w:tc>
        <w:tc>
          <w:tcPr>
            <w:tcW w:w="170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B8</w:t>
            </w:r>
            <w:r w:rsidR="00AB266E" w:rsidRPr="0098225B">
              <w:rPr>
                <w:rFonts w:ascii="宋体" w:eastAsia="宋体" w:hAnsi="宋体" w:cs="宋体" w:hint="eastAsia"/>
                <w:color w:val="000000" w:themeColor="text1"/>
                <w:kern w:val="0"/>
                <w:szCs w:val="21"/>
              </w:rPr>
              <w:t>师德建设</w:t>
            </w:r>
          </w:p>
        </w:tc>
        <w:tc>
          <w:tcPr>
            <w:tcW w:w="7087" w:type="dxa"/>
            <w:vAlign w:val="center"/>
          </w:tcPr>
          <w:p w:rsidR="001C1767" w:rsidRPr="0098225B" w:rsidRDefault="001C1767" w:rsidP="00F02A43">
            <w:pPr>
              <w:widowControl/>
              <w:spacing w:line="300" w:lineRule="exact"/>
              <w:jc w:val="left"/>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重视师德建设，</w:t>
            </w:r>
            <w:r w:rsidR="00F02A43">
              <w:rPr>
                <w:rFonts w:ascii="宋体" w:eastAsia="宋体" w:hAnsi="宋体" w:cs="宋体" w:hint="eastAsia"/>
                <w:color w:val="000000" w:themeColor="text1"/>
                <w:kern w:val="0"/>
                <w:szCs w:val="21"/>
              </w:rPr>
              <w:t>当</w:t>
            </w:r>
            <w:r w:rsidRPr="0098225B">
              <w:rPr>
                <w:rFonts w:ascii="宋体" w:eastAsia="宋体" w:hAnsi="宋体" w:cs="宋体" w:hint="eastAsia"/>
                <w:color w:val="000000" w:themeColor="text1"/>
                <w:kern w:val="0"/>
                <w:szCs w:val="21"/>
              </w:rPr>
              <w:t>年</w:t>
            </w:r>
            <w:r w:rsidR="00F02A43">
              <w:rPr>
                <w:rFonts w:ascii="宋体" w:eastAsia="宋体" w:hAnsi="宋体" w:cs="宋体" w:hint="eastAsia"/>
                <w:color w:val="000000" w:themeColor="text1"/>
                <w:kern w:val="0"/>
                <w:szCs w:val="21"/>
              </w:rPr>
              <w:t>无</w:t>
            </w:r>
            <w:r w:rsidRPr="0098225B">
              <w:rPr>
                <w:rFonts w:ascii="宋体" w:eastAsia="宋体" w:hAnsi="宋体" w:cs="宋体" w:hint="eastAsia"/>
                <w:color w:val="000000" w:themeColor="text1"/>
                <w:kern w:val="0"/>
                <w:szCs w:val="21"/>
              </w:rPr>
              <w:t>经举报查实的师德不良或违法事件（如，体罚和变相体罚、恐吓、辱骂儿童；索要收受家长红包或礼品等）。</w:t>
            </w:r>
          </w:p>
        </w:tc>
        <w:tc>
          <w:tcPr>
            <w:tcW w:w="851" w:type="dxa"/>
            <w:vAlign w:val="center"/>
          </w:tcPr>
          <w:p w:rsidR="001C1767" w:rsidRPr="0098225B" w:rsidRDefault="001C1767"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5</w:t>
            </w:r>
          </w:p>
        </w:tc>
        <w:tc>
          <w:tcPr>
            <w:tcW w:w="709" w:type="dxa"/>
            <w:vAlign w:val="center"/>
          </w:tcPr>
          <w:p w:rsidR="001C1767" w:rsidRPr="0098225B" w:rsidRDefault="001C1767" w:rsidP="0098225B">
            <w:pPr>
              <w:jc w:val="center"/>
              <w:rPr>
                <w:color w:val="000000" w:themeColor="text1"/>
                <w:szCs w:val="21"/>
              </w:rPr>
            </w:pPr>
          </w:p>
        </w:tc>
        <w:tc>
          <w:tcPr>
            <w:tcW w:w="2551" w:type="dxa"/>
            <w:vAlign w:val="center"/>
          </w:tcPr>
          <w:p w:rsidR="001C1767" w:rsidRPr="0098225B" w:rsidRDefault="001C1767" w:rsidP="0098225B">
            <w:pPr>
              <w:jc w:val="center"/>
              <w:rPr>
                <w:color w:val="000000" w:themeColor="text1"/>
                <w:szCs w:val="21"/>
              </w:rPr>
            </w:pPr>
          </w:p>
        </w:tc>
      </w:tr>
      <w:tr w:rsidR="00EE73B0" w:rsidRPr="0098225B" w:rsidTr="0098225B">
        <w:trPr>
          <w:trHeight w:val="827"/>
        </w:trPr>
        <w:tc>
          <w:tcPr>
            <w:tcW w:w="959" w:type="dxa"/>
            <w:vMerge/>
            <w:vAlign w:val="center"/>
          </w:tcPr>
          <w:p w:rsidR="00EE73B0" w:rsidRPr="0098225B" w:rsidRDefault="00EE73B0" w:rsidP="0098225B">
            <w:pPr>
              <w:jc w:val="center"/>
              <w:rPr>
                <w:color w:val="000000" w:themeColor="text1"/>
                <w:szCs w:val="21"/>
              </w:rPr>
            </w:pPr>
          </w:p>
        </w:tc>
        <w:tc>
          <w:tcPr>
            <w:tcW w:w="1701" w:type="dxa"/>
            <w:vAlign w:val="center"/>
          </w:tcPr>
          <w:p w:rsidR="00EE73B0" w:rsidRPr="0098225B" w:rsidRDefault="00EE73B0" w:rsidP="0098225B">
            <w:pPr>
              <w:widowControl/>
              <w:spacing w:line="300" w:lineRule="exact"/>
              <w:jc w:val="center"/>
              <w:rPr>
                <w:rFonts w:ascii="宋体" w:eastAsia="宋体" w:hAnsi="宋体" w:cs="宋体"/>
                <w:color w:val="000000" w:themeColor="text1"/>
                <w:kern w:val="0"/>
                <w:szCs w:val="21"/>
              </w:rPr>
            </w:pPr>
            <w:r w:rsidRPr="0098225B">
              <w:rPr>
                <w:rFonts w:ascii="宋体" w:eastAsia="宋体" w:hAnsi="宋体" w:cs="宋体" w:hint="eastAsia"/>
                <w:color w:val="000000" w:themeColor="text1"/>
                <w:kern w:val="0"/>
                <w:szCs w:val="21"/>
              </w:rPr>
              <w:t>B9辖区指导</w:t>
            </w:r>
          </w:p>
        </w:tc>
        <w:tc>
          <w:tcPr>
            <w:tcW w:w="7087" w:type="dxa"/>
            <w:vAlign w:val="center"/>
          </w:tcPr>
          <w:p w:rsidR="00EE73B0" w:rsidRPr="0098225B" w:rsidRDefault="00EE73B0" w:rsidP="004F5665">
            <w:pPr>
              <w:spacing w:line="300" w:lineRule="exact"/>
              <w:jc w:val="left"/>
              <w:rPr>
                <w:color w:val="000000" w:themeColor="text1"/>
                <w:szCs w:val="21"/>
              </w:rPr>
            </w:pPr>
            <w:r w:rsidRPr="0098225B">
              <w:rPr>
                <w:rFonts w:hint="eastAsia"/>
                <w:color w:val="000000" w:themeColor="text1"/>
                <w:szCs w:val="21"/>
              </w:rPr>
              <w:t>对辖区内民办幼儿园和教学点</w:t>
            </w:r>
            <w:r w:rsidR="00F02A43">
              <w:rPr>
                <w:rFonts w:hint="eastAsia"/>
                <w:color w:val="000000" w:themeColor="text1"/>
                <w:szCs w:val="21"/>
              </w:rPr>
              <w:t>的</w:t>
            </w:r>
            <w:r w:rsidRPr="0098225B">
              <w:rPr>
                <w:rFonts w:hint="eastAsia"/>
                <w:color w:val="000000" w:themeColor="text1"/>
                <w:szCs w:val="21"/>
              </w:rPr>
              <w:t>管理</w:t>
            </w:r>
            <w:r w:rsidR="00F02A43" w:rsidRPr="0098225B">
              <w:rPr>
                <w:rFonts w:hint="eastAsia"/>
                <w:color w:val="000000" w:themeColor="text1"/>
                <w:szCs w:val="21"/>
              </w:rPr>
              <w:t>规范</w:t>
            </w:r>
            <w:r w:rsidR="00F02A43">
              <w:rPr>
                <w:rFonts w:hint="eastAsia"/>
                <w:color w:val="000000" w:themeColor="text1"/>
                <w:szCs w:val="21"/>
              </w:rPr>
              <w:t>，</w:t>
            </w:r>
            <w:r w:rsidR="004F5665">
              <w:rPr>
                <w:rFonts w:hint="eastAsia"/>
                <w:color w:val="000000" w:themeColor="text1"/>
                <w:szCs w:val="21"/>
              </w:rPr>
              <w:t>有</w:t>
            </w:r>
            <w:r w:rsidRPr="0098225B">
              <w:rPr>
                <w:rFonts w:hint="eastAsia"/>
                <w:color w:val="000000" w:themeColor="text1"/>
                <w:szCs w:val="21"/>
              </w:rPr>
              <w:t>指导，</w:t>
            </w:r>
            <w:r w:rsidR="004F5665">
              <w:rPr>
                <w:rFonts w:hint="eastAsia"/>
                <w:color w:val="000000" w:themeColor="text1"/>
                <w:szCs w:val="21"/>
              </w:rPr>
              <w:t>有培训，有监管，</w:t>
            </w:r>
            <w:r w:rsidR="00F02A43">
              <w:rPr>
                <w:rFonts w:hint="eastAsia"/>
                <w:color w:val="000000" w:themeColor="text1"/>
                <w:szCs w:val="21"/>
              </w:rPr>
              <w:t>有计划的</w:t>
            </w:r>
            <w:r w:rsidRPr="0098225B">
              <w:rPr>
                <w:rFonts w:hint="eastAsia"/>
                <w:color w:val="000000" w:themeColor="text1"/>
                <w:szCs w:val="21"/>
              </w:rPr>
              <w:t>开展</w:t>
            </w:r>
            <w:r w:rsidR="00F02A43">
              <w:rPr>
                <w:rFonts w:hint="eastAsia"/>
                <w:color w:val="000000" w:themeColor="text1"/>
                <w:szCs w:val="21"/>
              </w:rPr>
              <w:t>辖区园（点）的指导（每月不少于</w:t>
            </w:r>
            <w:r w:rsidR="00BC6A9F" w:rsidRPr="0098225B">
              <w:rPr>
                <w:rFonts w:hint="eastAsia"/>
                <w:color w:val="000000" w:themeColor="text1"/>
                <w:szCs w:val="21"/>
              </w:rPr>
              <w:t>`1</w:t>
            </w:r>
            <w:r w:rsidRPr="0098225B">
              <w:rPr>
                <w:rFonts w:hint="eastAsia"/>
                <w:color w:val="000000" w:themeColor="text1"/>
                <w:szCs w:val="21"/>
              </w:rPr>
              <w:t>次</w:t>
            </w:r>
            <w:r w:rsidR="00F02A43">
              <w:rPr>
                <w:rFonts w:hint="eastAsia"/>
                <w:color w:val="000000" w:themeColor="text1"/>
                <w:szCs w:val="21"/>
              </w:rPr>
              <w:t>）。</w:t>
            </w:r>
          </w:p>
        </w:tc>
        <w:tc>
          <w:tcPr>
            <w:tcW w:w="851" w:type="dxa"/>
            <w:vAlign w:val="center"/>
          </w:tcPr>
          <w:p w:rsidR="00EE73B0" w:rsidRPr="0098225B" w:rsidRDefault="00BC6A9F" w:rsidP="0098225B">
            <w:pPr>
              <w:spacing w:line="300" w:lineRule="exact"/>
              <w:jc w:val="center"/>
              <w:rPr>
                <w:color w:val="000000" w:themeColor="text1"/>
                <w:szCs w:val="21"/>
              </w:rPr>
            </w:pPr>
            <w:r w:rsidRPr="0098225B">
              <w:rPr>
                <w:rFonts w:hint="eastAsia"/>
                <w:color w:val="000000" w:themeColor="text1"/>
                <w:szCs w:val="21"/>
              </w:rPr>
              <w:t>5</w:t>
            </w:r>
          </w:p>
        </w:tc>
        <w:tc>
          <w:tcPr>
            <w:tcW w:w="709" w:type="dxa"/>
            <w:vAlign w:val="center"/>
          </w:tcPr>
          <w:p w:rsidR="00EE73B0" w:rsidRPr="0098225B" w:rsidRDefault="00EE73B0" w:rsidP="0098225B">
            <w:pPr>
              <w:jc w:val="center"/>
              <w:rPr>
                <w:color w:val="000000" w:themeColor="text1"/>
                <w:szCs w:val="21"/>
              </w:rPr>
            </w:pPr>
          </w:p>
        </w:tc>
        <w:tc>
          <w:tcPr>
            <w:tcW w:w="2551" w:type="dxa"/>
            <w:vAlign w:val="center"/>
          </w:tcPr>
          <w:p w:rsidR="00EE73B0" w:rsidRPr="0098225B" w:rsidRDefault="00EE73B0" w:rsidP="0098225B">
            <w:pPr>
              <w:jc w:val="center"/>
              <w:rPr>
                <w:color w:val="000000" w:themeColor="text1"/>
                <w:szCs w:val="21"/>
              </w:rPr>
            </w:pPr>
          </w:p>
        </w:tc>
      </w:tr>
    </w:tbl>
    <w:p w:rsidR="0030274B" w:rsidRPr="0098225B" w:rsidRDefault="0030274B" w:rsidP="0098225B">
      <w:pPr>
        <w:jc w:val="left"/>
        <w:rPr>
          <w:szCs w:val="21"/>
        </w:rPr>
      </w:pPr>
    </w:p>
    <w:tbl>
      <w:tblPr>
        <w:tblStyle w:val="a5"/>
        <w:tblW w:w="0" w:type="auto"/>
        <w:tblLook w:val="04A0"/>
      </w:tblPr>
      <w:tblGrid>
        <w:gridCol w:w="959"/>
        <w:gridCol w:w="1701"/>
        <w:gridCol w:w="6946"/>
        <w:gridCol w:w="708"/>
        <w:gridCol w:w="709"/>
        <w:gridCol w:w="2126"/>
      </w:tblGrid>
      <w:tr w:rsidR="00EE73B0" w:rsidRPr="00C50948" w:rsidTr="0098225B">
        <w:tc>
          <w:tcPr>
            <w:tcW w:w="959" w:type="dxa"/>
            <w:vAlign w:val="center"/>
          </w:tcPr>
          <w:p w:rsidR="00EE73B0" w:rsidRPr="00C50948" w:rsidRDefault="00EE73B0" w:rsidP="00C50948">
            <w:pPr>
              <w:widowControl/>
              <w:spacing w:line="300" w:lineRule="exact"/>
              <w:jc w:val="center"/>
              <w:rPr>
                <w:rFonts w:ascii="宋体" w:eastAsia="宋体" w:hAnsi="宋体" w:cs="宋体"/>
                <w:b/>
                <w:kern w:val="0"/>
                <w:szCs w:val="21"/>
              </w:rPr>
            </w:pPr>
            <w:r w:rsidRPr="00C50948">
              <w:rPr>
                <w:rFonts w:ascii="宋体" w:eastAsia="宋体" w:hAnsi="宋体" w:cs="宋体" w:hint="eastAsia"/>
                <w:b/>
                <w:kern w:val="0"/>
                <w:szCs w:val="21"/>
              </w:rPr>
              <w:lastRenderedPageBreak/>
              <w:t>项目</w:t>
            </w:r>
          </w:p>
        </w:tc>
        <w:tc>
          <w:tcPr>
            <w:tcW w:w="1701" w:type="dxa"/>
            <w:vAlign w:val="center"/>
          </w:tcPr>
          <w:p w:rsidR="00EE73B0" w:rsidRPr="00C50948" w:rsidRDefault="00EE73B0" w:rsidP="00C50948">
            <w:pPr>
              <w:jc w:val="center"/>
              <w:rPr>
                <w:rFonts w:ascii="宋体" w:hAnsi="宋体"/>
                <w:b/>
                <w:szCs w:val="21"/>
              </w:rPr>
            </w:pPr>
            <w:r w:rsidRPr="00C50948">
              <w:rPr>
                <w:rFonts w:ascii="宋体" w:hAnsi="宋体" w:hint="eastAsia"/>
                <w:b/>
                <w:szCs w:val="21"/>
              </w:rPr>
              <w:t>指标编号</w:t>
            </w:r>
          </w:p>
        </w:tc>
        <w:tc>
          <w:tcPr>
            <w:tcW w:w="6946" w:type="dxa"/>
            <w:vAlign w:val="center"/>
          </w:tcPr>
          <w:p w:rsidR="00EE73B0" w:rsidRPr="00C50948" w:rsidRDefault="00EE73B0" w:rsidP="00C50948">
            <w:pPr>
              <w:jc w:val="center"/>
              <w:rPr>
                <w:rFonts w:ascii="宋体" w:hAnsi="宋体"/>
                <w:b/>
                <w:szCs w:val="21"/>
              </w:rPr>
            </w:pPr>
            <w:r w:rsidRPr="00C50948">
              <w:rPr>
                <w:rFonts w:ascii="宋体" w:hAnsi="宋体" w:hint="eastAsia"/>
                <w:b/>
                <w:szCs w:val="21"/>
              </w:rPr>
              <w:t>指标内容及评估要点</w:t>
            </w:r>
          </w:p>
        </w:tc>
        <w:tc>
          <w:tcPr>
            <w:tcW w:w="708" w:type="dxa"/>
            <w:vAlign w:val="center"/>
          </w:tcPr>
          <w:p w:rsidR="00EE73B0" w:rsidRPr="00C50948" w:rsidRDefault="00EE73B0" w:rsidP="00C50948">
            <w:pPr>
              <w:jc w:val="center"/>
              <w:rPr>
                <w:rFonts w:ascii="宋体" w:hAnsi="宋体"/>
                <w:b/>
                <w:szCs w:val="21"/>
              </w:rPr>
            </w:pPr>
            <w:r w:rsidRPr="00C50948">
              <w:rPr>
                <w:rFonts w:ascii="宋体" w:hAnsi="宋体" w:hint="eastAsia"/>
                <w:b/>
                <w:szCs w:val="21"/>
              </w:rPr>
              <w:t>指标</w:t>
            </w:r>
          </w:p>
          <w:p w:rsidR="00EE73B0" w:rsidRPr="00C50948" w:rsidRDefault="00EE73B0" w:rsidP="00C50948">
            <w:pPr>
              <w:jc w:val="center"/>
              <w:rPr>
                <w:rFonts w:ascii="宋体" w:hAnsi="宋体"/>
                <w:b/>
                <w:szCs w:val="21"/>
              </w:rPr>
            </w:pPr>
            <w:r w:rsidRPr="00C50948">
              <w:rPr>
                <w:rFonts w:ascii="宋体" w:hAnsi="宋体" w:hint="eastAsia"/>
                <w:b/>
                <w:szCs w:val="21"/>
              </w:rPr>
              <w:t>分值</w:t>
            </w:r>
          </w:p>
        </w:tc>
        <w:tc>
          <w:tcPr>
            <w:tcW w:w="709" w:type="dxa"/>
            <w:vAlign w:val="center"/>
          </w:tcPr>
          <w:p w:rsidR="00EE73B0" w:rsidRPr="00C50948" w:rsidRDefault="00EE73B0" w:rsidP="00C50948">
            <w:pPr>
              <w:jc w:val="center"/>
              <w:rPr>
                <w:rFonts w:ascii="宋体" w:hAnsi="宋体"/>
                <w:b/>
                <w:szCs w:val="21"/>
              </w:rPr>
            </w:pPr>
            <w:r w:rsidRPr="00C50948">
              <w:rPr>
                <w:rFonts w:ascii="宋体" w:hAnsi="宋体" w:hint="eastAsia"/>
                <w:b/>
                <w:szCs w:val="21"/>
              </w:rPr>
              <w:t>考核</w:t>
            </w:r>
          </w:p>
          <w:p w:rsidR="00EE73B0" w:rsidRPr="00C50948" w:rsidRDefault="00EE73B0" w:rsidP="00C50948">
            <w:pPr>
              <w:jc w:val="center"/>
              <w:rPr>
                <w:rFonts w:ascii="宋体" w:hAnsi="宋体"/>
                <w:b/>
                <w:szCs w:val="21"/>
              </w:rPr>
            </w:pPr>
            <w:r w:rsidRPr="00C50948">
              <w:rPr>
                <w:rFonts w:ascii="宋体" w:hAnsi="宋体" w:hint="eastAsia"/>
                <w:b/>
                <w:szCs w:val="21"/>
              </w:rPr>
              <w:t>得分</w:t>
            </w:r>
          </w:p>
        </w:tc>
        <w:tc>
          <w:tcPr>
            <w:tcW w:w="2126" w:type="dxa"/>
            <w:vAlign w:val="center"/>
          </w:tcPr>
          <w:p w:rsidR="00EE73B0" w:rsidRPr="00C50948" w:rsidRDefault="00EE73B0" w:rsidP="00C50948">
            <w:pPr>
              <w:jc w:val="center"/>
              <w:rPr>
                <w:rFonts w:ascii="宋体" w:hAnsi="宋体"/>
                <w:b/>
                <w:szCs w:val="21"/>
              </w:rPr>
            </w:pPr>
            <w:r w:rsidRPr="00C50948">
              <w:rPr>
                <w:rFonts w:ascii="宋体" w:hAnsi="宋体" w:hint="eastAsia"/>
                <w:b/>
                <w:szCs w:val="21"/>
              </w:rPr>
              <w:t>扣分原因</w:t>
            </w:r>
          </w:p>
        </w:tc>
      </w:tr>
      <w:tr w:rsidR="00EE73B0" w:rsidRPr="0098225B" w:rsidTr="003B7F6E">
        <w:trPr>
          <w:trHeight w:val="490"/>
        </w:trPr>
        <w:tc>
          <w:tcPr>
            <w:tcW w:w="959" w:type="dxa"/>
            <w:vMerge w:val="restart"/>
            <w:vAlign w:val="center"/>
          </w:tcPr>
          <w:p w:rsidR="00EE73B0" w:rsidRPr="0098225B" w:rsidRDefault="00EE73B0" w:rsidP="003B7F6E">
            <w:pPr>
              <w:widowControl/>
              <w:spacing w:line="300" w:lineRule="exact"/>
              <w:jc w:val="center"/>
              <w:rPr>
                <w:rFonts w:ascii="宋体" w:eastAsia="宋体" w:hAnsi="宋体" w:cs="宋体"/>
                <w:kern w:val="0"/>
                <w:szCs w:val="21"/>
              </w:rPr>
            </w:pPr>
            <w:r w:rsidRPr="0098225B">
              <w:rPr>
                <w:rFonts w:ascii="宋体" w:eastAsia="宋体" w:hAnsi="宋体" w:cs="宋体" w:hint="eastAsia"/>
                <w:kern w:val="0"/>
                <w:szCs w:val="21"/>
              </w:rPr>
              <w:t>A</w:t>
            </w:r>
            <w:r w:rsidR="0098225B" w:rsidRPr="0098225B">
              <w:rPr>
                <w:rFonts w:ascii="宋体" w:eastAsia="宋体" w:hAnsi="宋体" w:cs="宋体" w:hint="eastAsia"/>
                <w:kern w:val="0"/>
                <w:szCs w:val="21"/>
              </w:rPr>
              <w:t xml:space="preserve"> </w:t>
            </w:r>
            <w:r w:rsidRPr="0098225B">
              <w:rPr>
                <w:rFonts w:ascii="宋体" w:eastAsia="宋体" w:hAnsi="宋体" w:cs="宋体" w:hint="eastAsia"/>
                <w:kern w:val="0"/>
                <w:szCs w:val="21"/>
              </w:rPr>
              <w:t>3</w:t>
            </w:r>
          </w:p>
          <w:p w:rsidR="00EE73B0" w:rsidRPr="0098225B" w:rsidRDefault="00EE73B0" w:rsidP="003B7F6E">
            <w:pPr>
              <w:widowControl/>
              <w:spacing w:line="300" w:lineRule="exact"/>
              <w:jc w:val="center"/>
              <w:rPr>
                <w:rFonts w:ascii="宋体" w:eastAsia="宋体" w:hAnsi="宋体" w:cs="宋体"/>
                <w:kern w:val="0"/>
                <w:szCs w:val="21"/>
              </w:rPr>
            </w:pPr>
            <w:r w:rsidRPr="0098225B">
              <w:rPr>
                <w:rFonts w:ascii="宋体" w:eastAsia="宋体" w:hAnsi="宋体" w:cs="宋体" w:hint="eastAsia"/>
                <w:kern w:val="0"/>
                <w:szCs w:val="21"/>
              </w:rPr>
              <w:t>环境</w:t>
            </w:r>
          </w:p>
          <w:p w:rsidR="00EE73B0" w:rsidRPr="0098225B" w:rsidRDefault="00EE73B0" w:rsidP="003B7F6E">
            <w:pPr>
              <w:widowControl/>
              <w:spacing w:line="300" w:lineRule="exact"/>
              <w:jc w:val="center"/>
              <w:rPr>
                <w:rFonts w:ascii="宋体" w:eastAsia="宋体" w:hAnsi="宋体" w:cs="宋体"/>
                <w:kern w:val="0"/>
                <w:szCs w:val="21"/>
              </w:rPr>
            </w:pPr>
            <w:r w:rsidRPr="0098225B">
              <w:rPr>
                <w:rFonts w:ascii="宋体" w:eastAsia="宋体" w:hAnsi="宋体" w:cs="宋体" w:hint="eastAsia"/>
                <w:kern w:val="0"/>
                <w:szCs w:val="21"/>
              </w:rPr>
              <w:t>创设</w:t>
            </w:r>
          </w:p>
          <w:p w:rsidR="00EE73B0" w:rsidRPr="0098225B" w:rsidRDefault="00EE73B0" w:rsidP="003B7F6E">
            <w:pPr>
              <w:spacing w:line="300" w:lineRule="exact"/>
              <w:jc w:val="center"/>
              <w:rPr>
                <w:rFonts w:ascii="宋体" w:eastAsia="宋体" w:hAnsi="宋体" w:cs="宋体"/>
                <w:kern w:val="0"/>
                <w:szCs w:val="21"/>
              </w:rPr>
            </w:pPr>
            <w:r w:rsidRPr="0098225B">
              <w:rPr>
                <w:rFonts w:ascii="宋体" w:eastAsia="宋体" w:hAnsi="宋体" w:cs="宋体" w:hint="eastAsia"/>
                <w:kern w:val="0"/>
                <w:szCs w:val="21"/>
              </w:rPr>
              <w:t>1</w:t>
            </w:r>
            <w:r w:rsidR="004075E8" w:rsidRPr="0098225B">
              <w:rPr>
                <w:rFonts w:ascii="宋体" w:eastAsia="宋体" w:hAnsi="宋体" w:cs="宋体" w:hint="eastAsia"/>
                <w:kern w:val="0"/>
                <w:szCs w:val="21"/>
              </w:rPr>
              <w:t>5</w:t>
            </w:r>
            <w:r w:rsidRPr="0098225B">
              <w:rPr>
                <w:rFonts w:ascii="宋体" w:eastAsia="宋体" w:hAnsi="宋体" w:cs="宋体" w:hint="eastAsia"/>
                <w:kern w:val="0"/>
                <w:szCs w:val="21"/>
              </w:rPr>
              <w:t>分</w:t>
            </w: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B10</w:t>
            </w:r>
            <w:r w:rsidRPr="0098225B">
              <w:rPr>
                <w:rFonts w:ascii="宋体" w:eastAsia="宋体" w:hAnsi="宋体" w:cs="宋体"/>
                <w:kern w:val="0"/>
                <w:szCs w:val="21"/>
              </w:rPr>
              <w:t xml:space="preserve"> </w:t>
            </w:r>
            <w:r w:rsidRPr="0098225B">
              <w:rPr>
                <w:rFonts w:ascii="宋体" w:eastAsia="宋体" w:hAnsi="宋体" w:cs="宋体" w:hint="eastAsia"/>
                <w:kern w:val="0"/>
                <w:szCs w:val="21"/>
              </w:rPr>
              <w:t>公共环境</w:t>
            </w:r>
          </w:p>
        </w:tc>
        <w:tc>
          <w:tcPr>
            <w:tcW w:w="6946" w:type="dxa"/>
            <w:vAlign w:val="center"/>
          </w:tcPr>
          <w:p w:rsidR="00EE73B0" w:rsidRPr="00A67155" w:rsidRDefault="004F5665" w:rsidP="0098225B">
            <w:pPr>
              <w:widowControl/>
              <w:spacing w:line="300" w:lineRule="exact"/>
              <w:jc w:val="left"/>
              <w:rPr>
                <w:rFonts w:ascii="宋体" w:eastAsia="宋体" w:hAnsi="宋体" w:cs="宋体"/>
                <w:kern w:val="0"/>
                <w:szCs w:val="21"/>
              </w:rPr>
            </w:pPr>
            <w:r>
              <w:rPr>
                <w:rFonts w:ascii="宋体" w:eastAsia="宋体" w:hAnsi="宋体" w:cs="宋体" w:hint="eastAsia"/>
                <w:kern w:val="0"/>
                <w:szCs w:val="21"/>
              </w:rPr>
              <w:t>园舍</w:t>
            </w:r>
            <w:r w:rsidR="00EE73B0" w:rsidRPr="0098225B">
              <w:rPr>
                <w:rFonts w:ascii="宋体" w:eastAsia="宋体" w:hAnsi="宋体" w:cs="宋体" w:hint="eastAsia"/>
                <w:kern w:val="0"/>
                <w:szCs w:val="21"/>
              </w:rPr>
              <w:t>公共</w:t>
            </w:r>
            <w:r w:rsidR="00EE73B0" w:rsidRPr="00A67155">
              <w:rPr>
                <w:rFonts w:ascii="宋体" w:eastAsia="宋体" w:hAnsi="宋体" w:cs="宋体" w:hint="eastAsia"/>
                <w:kern w:val="0"/>
                <w:szCs w:val="21"/>
              </w:rPr>
              <w:t>环境创设</w:t>
            </w:r>
            <w:r w:rsidR="006873E0" w:rsidRPr="0098225B">
              <w:rPr>
                <w:rFonts w:ascii="宋体" w:eastAsia="宋体" w:hAnsi="宋体" w:cs="宋体" w:hint="eastAsia"/>
                <w:kern w:val="0"/>
                <w:szCs w:val="21"/>
              </w:rPr>
              <w:t>氛围浓厚，有特色，体现</w:t>
            </w:r>
            <w:r w:rsidR="00EE73B0" w:rsidRPr="00A67155">
              <w:rPr>
                <w:rFonts w:ascii="宋体" w:eastAsia="宋体" w:hAnsi="宋体" w:cs="宋体" w:hint="eastAsia"/>
                <w:kern w:val="0"/>
                <w:szCs w:val="21"/>
              </w:rPr>
              <w:t>园所文化</w:t>
            </w:r>
            <w:r w:rsidR="000F14D2" w:rsidRPr="0098225B">
              <w:rPr>
                <w:rFonts w:ascii="宋体" w:eastAsia="宋体" w:hAnsi="宋体" w:cs="宋体" w:hint="eastAsia"/>
                <w:kern w:val="0"/>
                <w:szCs w:val="21"/>
              </w:rPr>
              <w:t>。</w:t>
            </w:r>
          </w:p>
        </w:tc>
        <w:tc>
          <w:tcPr>
            <w:tcW w:w="708" w:type="dxa"/>
            <w:vAlign w:val="center"/>
          </w:tcPr>
          <w:p w:rsidR="00EE73B0" w:rsidRPr="0098225B" w:rsidRDefault="00EE73B0" w:rsidP="003B7F6E">
            <w:pPr>
              <w:jc w:val="center"/>
              <w:rPr>
                <w:szCs w:val="21"/>
              </w:rPr>
            </w:pPr>
            <w:r w:rsidRPr="0098225B">
              <w:rPr>
                <w:rFonts w:hint="eastAsia"/>
                <w:szCs w:val="21"/>
              </w:rPr>
              <w:t>5</w:t>
            </w:r>
          </w:p>
        </w:tc>
        <w:tc>
          <w:tcPr>
            <w:tcW w:w="709" w:type="dxa"/>
            <w:vAlign w:val="center"/>
          </w:tcPr>
          <w:p w:rsidR="00EE73B0" w:rsidRPr="0098225B" w:rsidRDefault="00EE73B0" w:rsidP="0098225B">
            <w:pPr>
              <w:jc w:val="left"/>
              <w:rPr>
                <w:rFonts w:ascii="宋体" w:hAnsi="宋体"/>
                <w:b/>
                <w:szCs w:val="21"/>
              </w:rPr>
            </w:pPr>
          </w:p>
        </w:tc>
        <w:tc>
          <w:tcPr>
            <w:tcW w:w="2126" w:type="dxa"/>
            <w:vAlign w:val="center"/>
          </w:tcPr>
          <w:p w:rsidR="00EE73B0" w:rsidRPr="0098225B" w:rsidRDefault="00EE73B0" w:rsidP="0098225B">
            <w:pPr>
              <w:jc w:val="left"/>
              <w:rPr>
                <w:rFonts w:ascii="宋体" w:hAnsi="宋体"/>
                <w:b/>
                <w:szCs w:val="21"/>
              </w:rPr>
            </w:pPr>
          </w:p>
        </w:tc>
      </w:tr>
      <w:tr w:rsidR="00EE73B0" w:rsidRPr="0098225B" w:rsidTr="0098225B">
        <w:tc>
          <w:tcPr>
            <w:tcW w:w="959" w:type="dxa"/>
            <w:vMerge/>
            <w:vAlign w:val="center"/>
          </w:tcPr>
          <w:p w:rsidR="00EE73B0" w:rsidRPr="0098225B" w:rsidRDefault="00EE73B0" w:rsidP="0098225B">
            <w:pPr>
              <w:widowControl/>
              <w:spacing w:line="300" w:lineRule="exact"/>
              <w:jc w:val="left"/>
              <w:rPr>
                <w:rFonts w:ascii="宋体" w:eastAsia="宋体" w:hAnsi="宋体" w:cs="宋体"/>
                <w:kern w:val="0"/>
                <w:szCs w:val="21"/>
              </w:rPr>
            </w:pP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B11班级环境</w:t>
            </w:r>
          </w:p>
        </w:tc>
        <w:tc>
          <w:tcPr>
            <w:tcW w:w="6946" w:type="dxa"/>
            <w:vAlign w:val="center"/>
          </w:tcPr>
          <w:p w:rsidR="00EE73B0" w:rsidRPr="00A67155" w:rsidRDefault="00EE73B0" w:rsidP="002A7F32">
            <w:pPr>
              <w:widowControl/>
              <w:spacing w:line="260" w:lineRule="exact"/>
              <w:jc w:val="left"/>
              <w:rPr>
                <w:rFonts w:ascii="宋体" w:eastAsia="宋体" w:hAnsi="宋体" w:cs="宋体"/>
                <w:kern w:val="0"/>
                <w:szCs w:val="21"/>
              </w:rPr>
            </w:pPr>
            <w:r w:rsidRPr="0098225B">
              <w:rPr>
                <w:rFonts w:ascii="宋体" w:eastAsia="宋体" w:hAnsi="宋体" w:cs="宋体" w:hint="eastAsia"/>
                <w:kern w:val="0"/>
                <w:szCs w:val="21"/>
              </w:rPr>
              <w:t>班级环境</w:t>
            </w:r>
            <w:r w:rsidR="00DD2EE2" w:rsidRPr="0098225B">
              <w:rPr>
                <w:rFonts w:ascii="宋体" w:eastAsia="宋体" w:hAnsi="宋体" w:cs="宋体" w:hint="eastAsia"/>
                <w:kern w:val="0"/>
                <w:szCs w:val="21"/>
              </w:rPr>
              <w:t>能根据幼儿年龄特点、不同季节和</w:t>
            </w:r>
            <w:r w:rsidRPr="00A67155">
              <w:rPr>
                <w:rFonts w:ascii="宋体" w:eastAsia="宋体" w:hAnsi="宋体" w:cs="宋体" w:hint="eastAsia"/>
                <w:kern w:val="0"/>
                <w:szCs w:val="21"/>
              </w:rPr>
              <w:t>课程进展情况布置活动室墙饰（自由墙、主题墙）、吊饰（幼儿作品），同时在墙饰的设计、布置、更换等环节上体现幼儿参与，墙饰整体效果好</w:t>
            </w:r>
            <w:r w:rsidR="000F14D2" w:rsidRPr="0098225B">
              <w:rPr>
                <w:rFonts w:ascii="宋体" w:eastAsia="宋体" w:hAnsi="宋体" w:cs="宋体" w:hint="eastAsia"/>
                <w:kern w:val="0"/>
                <w:szCs w:val="21"/>
              </w:rPr>
              <w:t>。</w:t>
            </w:r>
          </w:p>
        </w:tc>
        <w:tc>
          <w:tcPr>
            <w:tcW w:w="708" w:type="dxa"/>
            <w:vAlign w:val="center"/>
          </w:tcPr>
          <w:p w:rsidR="00EE73B0" w:rsidRPr="0098225B" w:rsidRDefault="00EE73B0" w:rsidP="003B7F6E">
            <w:pPr>
              <w:jc w:val="center"/>
              <w:rPr>
                <w:szCs w:val="21"/>
              </w:rPr>
            </w:pPr>
            <w:r w:rsidRPr="0098225B">
              <w:rPr>
                <w:rFonts w:hint="eastAsia"/>
                <w:szCs w:val="21"/>
              </w:rPr>
              <w:t>5</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98225B">
        <w:trPr>
          <w:trHeight w:val="689"/>
        </w:trPr>
        <w:tc>
          <w:tcPr>
            <w:tcW w:w="959" w:type="dxa"/>
            <w:vMerge/>
            <w:vAlign w:val="center"/>
          </w:tcPr>
          <w:p w:rsidR="00EE73B0" w:rsidRPr="0098225B" w:rsidRDefault="00EE73B0" w:rsidP="0098225B">
            <w:pPr>
              <w:jc w:val="left"/>
              <w:rPr>
                <w:szCs w:val="21"/>
              </w:rPr>
            </w:pP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B12区角建设</w:t>
            </w:r>
          </w:p>
        </w:tc>
        <w:tc>
          <w:tcPr>
            <w:tcW w:w="6946" w:type="dxa"/>
            <w:vAlign w:val="center"/>
          </w:tcPr>
          <w:p w:rsidR="00EE73B0" w:rsidRPr="0098225B" w:rsidRDefault="00C50948" w:rsidP="002A7F32">
            <w:pPr>
              <w:widowControl/>
              <w:spacing w:line="260" w:lineRule="exac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按等级园要求</w:t>
            </w:r>
            <w:r w:rsidR="006873E0" w:rsidRPr="0098225B">
              <w:rPr>
                <w:rFonts w:ascii="宋体" w:eastAsia="宋体" w:hAnsi="宋体" w:cs="宋体" w:hint="eastAsia"/>
                <w:color w:val="000000" w:themeColor="text1"/>
                <w:kern w:val="0"/>
                <w:szCs w:val="21"/>
              </w:rPr>
              <w:t>每班</w:t>
            </w:r>
            <w:r w:rsidR="00DD2EE2" w:rsidRPr="0098225B">
              <w:rPr>
                <w:rFonts w:ascii="宋体" w:eastAsia="宋体" w:hAnsi="宋体" w:cs="宋体" w:hint="eastAsia"/>
                <w:color w:val="000000" w:themeColor="text1"/>
                <w:kern w:val="0"/>
                <w:szCs w:val="21"/>
              </w:rPr>
              <w:t>有多个明确划分的活动区角，区角活动材料多样，</w:t>
            </w:r>
            <w:r w:rsidR="00EE73B0" w:rsidRPr="0098225B">
              <w:rPr>
                <w:rFonts w:ascii="宋体" w:eastAsia="宋体" w:hAnsi="宋体" w:cs="宋体" w:hint="eastAsia"/>
                <w:color w:val="000000" w:themeColor="text1"/>
                <w:kern w:val="0"/>
                <w:szCs w:val="21"/>
              </w:rPr>
              <w:t>材料定期更新，室内自由游戏时，区角空间和材料能满足班级全部幼儿同时进行区角活动的需要。</w:t>
            </w:r>
          </w:p>
        </w:tc>
        <w:tc>
          <w:tcPr>
            <w:tcW w:w="708" w:type="dxa"/>
            <w:vAlign w:val="center"/>
          </w:tcPr>
          <w:p w:rsidR="00EE73B0" w:rsidRPr="0098225B" w:rsidRDefault="00EE73B0" w:rsidP="003B7F6E">
            <w:pPr>
              <w:jc w:val="center"/>
              <w:rPr>
                <w:szCs w:val="21"/>
              </w:rPr>
            </w:pPr>
            <w:r w:rsidRPr="0098225B">
              <w:rPr>
                <w:rFonts w:hint="eastAsia"/>
                <w:szCs w:val="21"/>
              </w:rPr>
              <w:t>5</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3B7F6E">
        <w:tc>
          <w:tcPr>
            <w:tcW w:w="959" w:type="dxa"/>
            <w:vMerge w:val="restart"/>
            <w:vAlign w:val="center"/>
          </w:tcPr>
          <w:p w:rsidR="00EE73B0" w:rsidRPr="0098225B" w:rsidRDefault="00EE73B0" w:rsidP="003B7F6E">
            <w:pPr>
              <w:jc w:val="center"/>
              <w:rPr>
                <w:rFonts w:ascii="宋体" w:eastAsia="宋体" w:hAnsi="宋体" w:cs="宋体"/>
                <w:kern w:val="0"/>
                <w:szCs w:val="21"/>
              </w:rPr>
            </w:pPr>
            <w:r w:rsidRPr="0098225B">
              <w:rPr>
                <w:rFonts w:ascii="宋体" w:eastAsia="宋体" w:hAnsi="宋体" w:cs="宋体" w:hint="eastAsia"/>
                <w:kern w:val="0"/>
                <w:szCs w:val="21"/>
              </w:rPr>
              <w:t>A</w:t>
            </w:r>
            <w:r w:rsidR="0098225B" w:rsidRPr="0098225B">
              <w:rPr>
                <w:rFonts w:ascii="宋体" w:eastAsia="宋体" w:hAnsi="宋体" w:cs="宋体" w:hint="eastAsia"/>
                <w:kern w:val="0"/>
                <w:szCs w:val="21"/>
              </w:rPr>
              <w:t xml:space="preserve"> </w:t>
            </w:r>
            <w:r w:rsidRPr="0098225B">
              <w:rPr>
                <w:rFonts w:ascii="宋体" w:eastAsia="宋体" w:hAnsi="宋体" w:cs="宋体" w:hint="eastAsia"/>
                <w:kern w:val="0"/>
                <w:szCs w:val="21"/>
              </w:rPr>
              <w:t>4</w:t>
            </w:r>
          </w:p>
          <w:p w:rsidR="00EE73B0" w:rsidRPr="0098225B" w:rsidRDefault="00EE73B0" w:rsidP="003B7F6E">
            <w:pPr>
              <w:jc w:val="center"/>
              <w:rPr>
                <w:rFonts w:ascii="宋体" w:eastAsia="宋体" w:hAnsi="宋体" w:cs="宋体"/>
                <w:kern w:val="0"/>
                <w:szCs w:val="21"/>
              </w:rPr>
            </w:pPr>
            <w:r w:rsidRPr="0098225B">
              <w:rPr>
                <w:rFonts w:ascii="宋体" w:eastAsia="宋体" w:hAnsi="宋体" w:cs="宋体" w:hint="eastAsia"/>
                <w:kern w:val="0"/>
                <w:szCs w:val="21"/>
              </w:rPr>
              <w:t>保育</w:t>
            </w:r>
          </w:p>
          <w:p w:rsidR="00EE73B0" w:rsidRPr="0098225B" w:rsidRDefault="00EE73B0" w:rsidP="003B7F6E">
            <w:pPr>
              <w:jc w:val="center"/>
              <w:rPr>
                <w:rFonts w:ascii="宋体" w:eastAsia="宋体" w:hAnsi="宋体" w:cs="宋体"/>
                <w:kern w:val="0"/>
                <w:szCs w:val="21"/>
              </w:rPr>
            </w:pPr>
            <w:r w:rsidRPr="0098225B">
              <w:rPr>
                <w:rFonts w:ascii="宋体" w:eastAsia="宋体" w:hAnsi="宋体" w:cs="宋体" w:hint="eastAsia"/>
                <w:kern w:val="0"/>
                <w:szCs w:val="21"/>
              </w:rPr>
              <w:t>教育</w:t>
            </w:r>
          </w:p>
          <w:p w:rsidR="00EE73B0" w:rsidRPr="0098225B" w:rsidRDefault="00CF0F38" w:rsidP="003B7F6E">
            <w:pPr>
              <w:jc w:val="center"/>
              <w:rPr>
                <w:rFonts w:ascii="宋体" w:eastAsia="宋体" w:hAnsi="宋体" w:cs="宋体"/>
                <w:kern w:val="0"/>
                <w:szCs w:val="21"/>
              </w:rPr>
            </w:pPr>
            <w:r w:rsidRPr="0098225B">
              <w:rPr>
                <w:rFonts w:ascii="宋体" w:eastAsia="宋体" w:hAnsi="宋体" w:cs="宋体" w:hint="eastAsia"/>
                <w:kern w:val="0"/>
                <w:szCs w:val="21"/>
              </w:rPr>
              <w:t>30</w:t>
            </w:r>
            <w:r w:rsidR="00EE73B0" w:rsidRPr="0098225B">
              <w:rPr>
                <w:rFonts w:ascii="宋体" w:eastAsia="宋体" w:hAnsi="宋体" w:cs="宋体" w:hint="eastAsia"/>
                <w:kern w:val="0"/>
                <w:szCs w:val="21"/>
              </w:rPr>
              <w:t>分</w:t>
            </w: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B13</w:t>
            </w:r>
            <w:r w:rsidR="004075E8" w:rsidRPr="0098225B">
              <w:rPr>
                <w:rFonts w:ascii="宋体" w:eastAsia="宋体" w:hAnsi="宋体" w:cs="宋体" w:hint="eastAsia"/>
                <w:kern w:val="0"/>
                <w:szCs w:val="21"/>
              </w:rPr>
              <w:t>师幼关系</w:t>
            </w:r>
          </w:p>
        </w:tc>
        <w:tc>
          <w:tcPr>
            <w:tcW w:w="6946" w:type="dxa"/>
            <w:vAlign w:val="center"/>
          </w:tcPr>
          <w:p w:rsidR="00EE73B0" w:rsidRPr="00A67155" w:rsidRDefault="00EE73B0" w:rsidP="002A7F32">
            <w:pPr>
              <w:widowControl/>
              <w:spacing w:line="260" w:lineRule="exact"/>
              <w:jc w:val="left"/>
              <w:rPr>
                <w:rFonts w:ascii="宋体" w:eastAsia="宋体" w:hAnsi="宋体" w:cs="宋体"/>
                <w:kern w:val="0"/>
                <w:szCs w:val="21"/>
              </w:rPr>
            </w:pPr>
            <w:r w:rsidRPr="00A67155">
              <w:rPr>
                <w:rFonts w:ascii="宋体" w:eastAsia="宋体" w:hAnsi="宋体" w:cs="宋体" w:hint="eastAsia"/>
                <w:kern w:val="0"/>
                <w:szCs w:val="21"/>
              </w:rPr>
              <w:t>教师和保育员对幼儿态度亲切、温和，师生关系和谐。教职工无虐待、歧视、体罚和变相体罚、侮辱幼儿人格的行为。引导幼儿形成良好的同伴关系。幼儿情绪积极稳定，快乐活泼。</w:t>
            </w:r>
          </w:p>
        </w:tc>
        <w:tc>
          <w:tcPr>
            <w:tcW w:w="708" w:type="dxa"/>
            <w:vAlign w:val="center"/>
          </w:tcPr>
          <w:p w:rsidR="00EE73B0" w:rsidRPr="0098225B" w:rsidRDefault="00EE73B0" w:rsidP="003B7F6E">
            <w:pPr>
              <w:jc w:val="center"/>
              <w:rPr>
                <w:szCs w:val="21"/>
              </w:rPr>
            </w:pPr>
            <w:r w:rsidRPr="0098225B">
              <w:rPr>
                <w:rFonts w:hint="eastAsia"/>
                <w:szCs w:val="21"/>
              </w:rPr>
              <w:t>5</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98225B">
        <w:tc>
          <w:tcPr>
            <w:tcW w:w="959" w:type="dxa"/>
            <w:vMerge/>
            <w:vAlign w:val="center"/>
          </w:tcPr>
          <w:p w:rsidR="00EE73B0" w:rsidRPr="0098225B" w:rsidRDefault="00EE73B0" w:rsidP="0098225B">
            <w:pPr>
              <w:jc w:val="left"/>
              <w:rPr>
                <w:szCs w:val="21"/>
              </w:rPr>
            </w:pP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B14</w:t>
            </w:r>
            <w:r w:rsidR="004075E8" w:rsidRPr="0098225B">
              <w:rPr>
                <w:rFonts w:ascii="宋体" w:eastAsia="宋体" w:hAnsi="宋体" w:cs="宋体" w:hint="eastAsia"/>
                <w:kern w:val="0"/>
                <w:szCs w:val="21"/>
              </w:rPr>
              <w:t>一日</w:t>
            </w:r>
            <w:r w:rsidR="006873E0" w:rsidRPr="0098225B">
              <w:rPr>
                <w:rFonts w:ascii="宋体" w:eastAsia="宋体" w:hAnsi="宋体" w:cs="宋体" w:hint="eastAsia"/>
                <w:kern w:val="0"/>
                <w:szCs w:val="21"/>
              </w:rPr>
              <w:t>生活</w:t>
            </w:r>
          </w:p>
        </w:tc>
        <w:tc>
          <w:tcPr>
            <w:tcW w:w="6946" w:type="dxa"/>
            <w:vAlign w:val="center"/>
          </w:tcPr>
          <w:p w:rsidR="00EE73B0" w:rsidRPr="00A67155" w:rsidRDefault="00EE73B0" w:rsidP="002A7F32">
            <w:pPr>
              <w:widowControl/>
              <w:spacing w:line="260" w:lineRule="exact"/>
              <w:jc w:val="left"/>
              <w:rPr>
                <w:rFonts w:ascii="宋体" w:eastAsia="宋体" w:hAnsi="宋体" w:cs="宋体"/>
                <w:kern w:val="0"/>
                <w:szCs w:val="21"/>
              </w:rPr>
            </w:pPr>
            <w:r w:rsidRPr="00A67155">
              <w:rPr>
                <w:rFonts w:ascii="宋体" w:eastAsia="宋体" w:hAnsi="宋体" w:cs="宋体" w:hint="eastAsia"/>
                <w:kern w:val="0"/>
                <w:szCs w:val="21"/>
              </w:rPr>
              <w:t>幼儿一日</w:t>
            </w:r>
            <w:r w:rsidR="006873E0" w:rsidRPr="0098225B">
              <w:rPr>
                <w:rFonts w:ascii="宋体" w:eastAsia="宋体" w:hAnsi="宋体" w:cs="宋体" w:hint="eastAsia"/>
                <w:kern w:val="0"/>
                <w:szCs w:val="21"/>
              </w:rPr>
              <w:t>生活</w:t>
            </w:r>
            <w:r w:rsidRPr="00A67155">
              <w:rPr>
                <w:rFonts w:ascii="宋体" w:eastAsia="宋体" w:hAnsi="宋体" w:cs="宋体" w:hint="eastAsia"/>
                <w:kern w:val="0"/>
                <w:szCs w:val="21"/>
              </w:rPr>
              <w:t>安排合理，活动形式多样，动静交替，室内室外活动兼顾。</w:t>
            </w:r>
            <w:r w:rsidR="000F14D2" w:rsidRPr="0098225B">
              <w:rPr>
                <w:rFonts w:ascii="宋体" w:eastAsia="宋体" w:hAnsi="宋体" w:cs="宋体" w:hint="eastAsia"/>
                <w:kern w:val="0"/>
                <w:szCs w:val="21"/>
              </w:rPr>
              <w:t>保教活动</w:t>
            </w:r>
            <w:r w:rsidRPr="00A67155">
              <w:rPr>
                <w:rFonts w:ascii="宋体" w:eastAsia="宋体" w:hAnsi="宋体" w:cs="宋体" w:hint="eastAsia"/>
                <w:kern w:val="0"/>
                <w:szCs w:val="21"/>
              </w:rPr>
              <w:t>坚持以游戏为基本活动，充分保证幼儿游戏活动时间，鼓励幼儿自主选择游戏</w:t>
            </w:r>
            <w:r w:rsidRPr="0098225B">
              <w:rPr>
                <w:rFonts w:ascii="宋体" w:eastAsia="宋体" w:hAnsi="宋体" w:cs="宋体" w:hint="eastAsia"/>
                <w:kern w:val="0"/>
                <w:szCs w:val="21"/>
              </w:rPr>
              <w:t>,</w:t>
            </w:r>
            <w:r w:rsidRPr="00A67155">
              <w:rPr>
                <w:rFonts w:ascii="宋体" w:eastAsia="宋体" w:hAnsi="宋体" w:cs="宋体" w:hint="eastAsia"/>
                <w:kern w:val="0"/>
                <w:szCs w:val="21"/>
              </w:rPr>
              <w:t>每天户外活动时间不</w:t>
            </w:r>
            <w:r w:rsidR="000F14D2" w:rsidRPr="0098225B">
              <w:rPr>
                <w:rFonts w:ascii="宋体" w:eastAsia="宋体" w:hAnsi="宋体" w:cs="宋体" w:hint="eastAsia"/>
                <w:kern w:val="0"/>
                <w:szCs w:val="21"/>
              </w:rPr>
              <w:t>少</w:t>
            </w:r>
            <w:r w:rsidRPr="00A67155">
              <w:rPr>
                <w:rFonts w:ascii="宋体" w:eastAsia="宋体" w:hAnsi="宋体" w:cs="宋体" w:hint="eastAsia"/>
                <w:kern w:val="0"/>
                <w:szCs w:val="21"/>
              </w:rPr>
              <w:t>于两小时。</w:t>
            </w:r>
          </w:p>
        </w:tc>
        <w:tc>
          <w:tcPr>
            <w:tcW w:w="708" w:type="dxa"/>
            <w:vAlign w:val="center"/>
          </w:tcPr>
          <w:p w:rsidR="00EE73B0" w:rsidRPr="0098225B" w:rsidRDefault="00EE73B0" w:rsidP="003B7F6E">
            <w:pPr>
              <w:jc w:val="center"/>
              <w:rPr>
                <w:szCs w:val="21"/>
              </w:rPr>
            </w:pPr>
            <w:r w:rsidRPr="0098225B">
              <w:rPr>
                <w:rFonts w:hint="eastAsia"/>
                <w:szCs w:val="21"/>
              </w:rPr>
              <w:t>5</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98225B">
        <w:tc>
          <w:tcPr>
            <w:tcW w:w="959" w:type="dxa"/>
            <w:vMerge/>
            <w:vAlign w:val="center"/>
          </w:tcPr>
          <w:p w:rsidR="00EE73B0" w:rsidRPr="0098225B" w:rsidRDefault="00EE73B0" w:rsidP="0098225B">
            <w:pPr>
              <w:jc w:val="left"/>
              <w:rPr>
                <w:szCs w:val="21"/>
              </w:rPr>
            </w:pP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B15</w:t>
            </w:r>
            <w:r w:rsidR="004075E8" w:rsidRPr="0098225B">
              <w:rPr>
                <w:rFonts w:ascii="宋体" w:eastAsia="宋体" w:hAnsi="宋体" w:cs="宋体" w:hint="eastAsia"/>
                <w:kern w:val="0"/>
                <w:szCs w:val="21"/>
              </w:rPr>
              <w:t>科学保教</w:t>
            </w:r>
          </w:p>
        </w:tc>
        <w:tc>
          <w:tcPr>
            <w:tcW w:w="6946" w:type="dxa"/>
            <w:vAlign w:val="center"/>
          </w:tcPr>
          <w:p w:rsidR="00EE73B0" w:rsidRPr="00A67155" w:rsidRDefault="004075E8" w:rsidP="002A7F32">
            <w:pPr>
              <w:widowControl/>
              <w:spacing w:line="260" w:lineRule="exact"/>
              <w:jc w:val="left"/>
              <w:rPr>
                <w:rFonts w:ascii="宋体" w:eastAsia="宋体" w:hAnsi="宋体" w:cs="宋体"/>
                <w:kern w:val="0"/>
                <w:szCs w:val="21"/>
              </w:rPr>
            </w:pPr>
            <w:r w:rsidRPr="00A67155">
              <w:rPr>
                <w:rFonts w:ascii="宋体" w:eastAsia="宋体" w:hAnsi="宋体" w:cs="宋体" w:hint="eastAsia"/>
                <w:kern w:val="0"/>
                <w:szCs w:val="21"/>
              </w:rPr>
              <w:t>遵循幼儿身心发展特点和规律，</w:t>
            </w:r>
            <w:r w:rsidRPr="003B7F6E">
              <w:rPr>
                <w:rFonts w:ascii="宋体" w:eastAsia="宋体" w:hAnsi="宋体" w:cs="宋体" w:hint="eastAsia"/>
                <w:color w:val="000000" w:themeColor="text1"/>
                <w:kern w:val="0"/>
                <w:szCs w:val="21"/>
              </w:rPr>
              <w:t>科学开展保教活动。</w:t>
            </w:r>
            <w:r w:rsidR="00EE73B0" w:rsidRPr="00A67155">
              <w:rPr>
                <w:rFonts w:ascii="宋体" w:eastAsia="宋体" w:hAnsi="宋体" w:cs="宋体" w:hint="eastAsia"/>
                <w:kern w:val="0"/>
                <w:szCs w:val="21"/>
              </w:rPr>
              <w:t>教育</w:t>
            </w:r>
            <w:r w:rsidRPr="0098225B">
              <w:rPr>
                <w:rFonts w:ascii="宋体" w:eastAsia="宋体" w:hAnsi="宋体" w:cs="宋体" w:hint="eastAsia"/>
                <w:kern w:val="0"/>
                <w:szCs w:val="21"/>
              </w:rPr>
              <w:t>内容</w:t>
            </w:r>
            <w:r w:rsidR="00C50948">
              <w:rPr>
                <w:rFonts w:ascii="宋体" w:eastAsia="宋体" w:hAnsi="宋体" w:cs="宋体" w:hint="eastAsia"/>
                <w:kern w:val="0"/>
                <w:szCs w:val="21"/>
              </w:rPr>
              <w:t>涉及</w:t>
            </w:r>
            <w:r w:rsidR="00EE73B0" w:rsidRPr="00A67155">
              <w:rPr>
                <w:rFonts w:ascii="宋体" w:eastAsia="宋体" w:hAnsi="宋体" w:cs="宋体" w:hint="eastAsia"/>
                <w:kern w:val="0"/>
                <w:szCs w:val="21"/>
              </w:rPr>
              <w:t>健康、语言、社会、科学、艺术各领域，内容适宜</w:t>
            </w:r>
            <w:r w:rsidR="00DD2EE2" w:rsidRPr="0098225B">
              <w:rPr>
                <w:rFonts w:ascii="宋体" w:eastAsia="宋体" w:hAnsi="宋体" w:cs="宋体" w:hint="eastAsia"/>
                <w:kern w:val="0"/>
                <w:szCs w:val="21"/>
              </w:rPr>
              <w:t>,</w:t>
            </w:r>
            <w:r w:rsidR="00C50948">
              <w:rPr>
                <w:rFonts w:ascii="宋体" w:eastAsia="宋体" w:hAnsi="宋体" w:cs="宋体" w:hint="eastAsia"/>
                <w:kern w:val="0"/>
                <w:szCs w:val="21"/>
              </w:rPr>
              <w:t>无小学化倾向。</w:t>
            </w:r>
            <w:r w:rsidR="00DD2EE2" w:rsidRPr="0098225B">
              <w:rPr>
                <w:rFonts w:ascii="宋体" w:eastAsia="宋体" w:hAnsi="宋体" w:cs="宋体" w:hint="eastAsia"/>
                <w:kern w:val="0"/>
                <w:szCs w:val="21"/>
              </w:rPr>
              <w:t>每周</w:t>
            </w:r>
            <w:r w:rsidR="00C50948">
              <w:rPr>
                <w:rFonts w:ascii="宋体" w:eastAsia="宋体" w:hAnsi="宋体" w:cs="宋体" w:hint="eastAsia"/>
                <w:kern w:val="0"/>
                <w:szCs w:val="21"/>
              </w:rPr>
              <w:t>教养</w:t>
            </w:r>
            <w:r w:rsidR="00DD2EE2" w:rsidRPr="00A67155">
              <w:rPr>
                <w:rFonts w:ascii="宋体" w:eastAsia="宋体" w:hAnsi="宋体" w:cs="宋体" w:hint="eastAsia"/>
                <w:kern w:val="0"/>
                <w:szCs w:val="21"/>
              </w:rPr>
              <w:t>活动计划明确，活动方案可操作，活动组织形式灵活恰当。</w:t>
            </w:r>
          </w:p>
        </w:tc>
        <w:tc>
          <w:tcPr>
            <w:tcW w:w="708" w:type="dxa"/>
            <w:vAlign w:val="center"/>
          </w:tcPr>
          <w:p w:rsidR="00EE73B0" w:rsidRPr="0098225B" w:rsidRDefault="00EE73B0" w:rsidP="003B7F6E">
            <w:pPr>
              <w:jc w:val="center"/>
              <w:rPr>
                <w:szCs w:val="21"/>
              </w:rPr>
            </w:pPr>
            <w:r w:rsidRPr="0098225B">
              <w:rPr>
                <w:rFonts w:hint="eastAsia"/>
                <w:szCs w:val="21"/>
              </w:rPr>
              <w:t>5</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98225B">
        <w:tc>
          <w:tcPr>
            <w:tcW w:w="959" w:type="dxa"/>
            <w:vMerge/>
            <w:vAlign w:val="center"/>
          </w:tcPr>
          <w:p w:rsidR="00EE73B0" w:rsidRPr="0098225B" w:rsidRDefault="00EE73B0" w:rsidP="0098225B">
            <w:pPr>
              <w:spacing w:line="300" w:lineRule="exact"/>
              <w:jc w:val="left"/>
              <w:rPr>
                <w:rFonts w:ascii="宋体" w:eastAsia="宋体" w:hAnsi="宋体" w:cs="宋体"/>
                <w:kern w:val="0"/>
                <w:szCs w:val="21"/>
              </w:rPr>
            </w:pP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B16</w:t>
            </w:r>
            <w:r w:rsidR="004075E8" w:rsidRPr="0098225B">
              <w:rPr>
                <w:rFonts w:ascii="宋体" w:eastAsia="宋体" w:hAnsi="宋体" w:cs="宋体" w:hint="eastAsia"/>
                <w:kern w:val="0"/>
                <w:szCs w:val="21"/>
              </w:rPr>
              <w:t>习惯养成</w:t>
            </w:r>
          </w:p>
        </w:tc>
        <w:tc>
          <w:tcPr>
            <w:tcW w:w="6946" w:type="dxa"/>
            <w:vAlign w:val="center"/>
          </w:tcPr>
          <w:p w:rsidR="00EE73B0" w:rsidRPr="00A67155" w:rsidRDefault="00EE73B0" w:rsidP="0098225B">
            <w:pPr>
              <w:widowControl/>
              <w:spacing w:line="300" w:lineRule="exact"/>
              <w:jc w:val="left"/>
              <w:rPr>
                <w:rFonts w:ascii="宋体" w:eastAsia="宋体" w:hAnsi="宋体" w:cs="宋体"/>
                <w:kern w:val="0"/>
                <w:szCs w:val="21"/>
              </w:rPr>
            </w:pPr>
            <w:r w:rsidRPr="00A67155">
              <w:rPr>
                <w:rFonts w:ascii="宋体" w:eastAsia="宋体" w:hAnsi="宋体" w:cs="宋体" w:hint="eastAsia"/>
                <w:kern w:val="0"/>
                <w:szCs w:val="21"/>
              </w:rPr>
              <w:t>注重幼儿良好品质和习惯的养成，促进幼儿全面发展。因人施教，为在园有特殊需要的幼儿提供更多的帮助和指导。</w:t>
            </w:r>
          </w:p>
        </w:tc>
        <w:tc>
          <w:tcPr>
            <w:tcW w:w="708" w:type="dxa"/>
            <w:vAlign w:val="center"/>
          </w:tcPr>
          <w:p w:rsidR="00EE73B0" w:rsidRPr="0098225B" w:rsidRDefault="00EE73B0" w:rsidP="003B7F6E">
            <w:pPr>
              <w:jc w:val="center"/>
              <w:rPr>
                <w:szCs w:val="21"/>
              </w:rPr>
            </w:pPr>
            <w:r w:rsidRPr="0098225B">
              <w:rPr>
                <w:rFonts w:hint="eastAsia"/>
                <w:szCs w:val="21"/>
              </w:rPr>
              <w:t>5</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98225B">
        <w:trPr>
          <w:trHeight w:val="465"/>
        </w:trPr>
        <w:tc>
          <w:tcPr>
            <w:tcW w:w="959" w:type="dxa"/>
            <w:vMerge/>
            <w:vAlign w:val="center"/>
          </w:tcPr>
          <w:p w:rsidR="00EE73B0" w:rsidRPr="0098225B" w:rsidRDefault="00EE73B0" w:rsidP="0098225B">
            <w:pPr>
              <w:jc w:val="left"/>
              <w:rPr>
                <w:szCs w:val="21"/>
              </w:rPr>
            </w:pP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B17</w:t>
            </w:r>
            <w:r w:rsidR="00DD2EE2" w:rsidRPr="0098225B">
              <w:rPr>
                <w:rFonts w:ascii="宋体" w:eastAsia="宋体" w:hAnsi="宋体" w:cs="宋体" w:hint="eastAsia"/>
                <w:kern w:val="0"/>
                <w:szCs w:val="21"/>
              </w:rPr>
              <w:t>安全管理</w:t>
            </w:r>
          </w:p>
        </w:tc>
        <w:tc>
          <w:tcPr>
            <w:tcW w:w="6946" w:type="dxa"/>
            <w:vAlign w:val="center"/>
          </w:tcPr>
          <w:p w:rsidR="00EE73B0" w:rsidRPr="00A67155" w:rsidRDefault="00DD2EE2"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安全管理制度完善、教育指导到位、隐患排查整改及时，管理措施严密有成效。</w:t>
            </w:r>
          </w:p>
        </w:tc>
        <w:tc>
          <w:tcPr>
            <w:tcW w:w="708" w:type="dxa"/>
            <w:vAlign w:val="center"/>
          </w:tcPr>
          <w:p w:rsidR="00EE73B0" w:rsidRPr="0098225B" w:rsidRDefault="00CF0F38" w:rsidP="003B7F6E">
            <w:pPr>
              <w:jc w:val="center"/>
              <w:rPr>
                <w:szCs w:val="21"/>
              </w:rPr>
            </w:pPr>
            <w:r w:rsidRPr="0098225B">
              <w:rPr>
                <w:rFonts w:hint="eastAsia"/>
                <w:szCs w:val="21"/>
              </w:rPr>
              <w:t>10</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3B7F6E">
        <w:trPr>
          <w:trHeight w:val="513"/>
        </w:trPr>
        <w:tc>
          <w:tcPr>
            <w:tcW w:w="959" w:type="dxa"/>
            <w:vMerge w:val="restart"/>
            <w:vAlign w:val="center"/>
          </w:tcPr>
          <w:p w:rsidR="00EE73B0" w:rsidRPr="0098225B" w:rsidRDefault="00EE73B0" w:rsidP="003B7F6E">
            <w:pPr>
              <w:jc w:val="center"/>
              <w:rPr>
                <w:rFonts w:ascii="宋体" w:eastAsia="宋体" w:hAnsi="宋体" w:cs="宋体"/>
                <w:kern w:val="0"/>
                <w:szCs w:val="21"/>
              </w:rPr>
            </w:pPr>
            <w:r w:rsidRPr="00A67155">
              <w:rPr>
                <w:rFonts w:ascii="宋体" w:eastAsia="宋体" w:hAnsi="宋体" w:cs="宋体" w:hint="eastAsia"/>
                <w:kern w:val="0"/>
                <w:szCs w:val="21"/>
              </w:rPr>
              <w:t>A</w:t>
            </w:r>
            <w:r w:rsidR="0098225B" w:rsidRPr="0098225B">
              <w:rPr>
                <w:rFonts w:ascii="宋体" w:eastAsia="宋体" w:hAnsi="宋体" w:cs="宋体" w:hint="eastAsia"/>
                <w:kern w:val="0"/>
                <w:szCs w:val="21"/>
              </w:rPr>
              <w:t xml:space="preserve"> </w:t>
            </w:r>
            <w:r w:rsidRPr="00A67155">
              <w:rPr>
                <w:rFonts w:ascii="宋体" w:eastAsia="宋体" w:hAnsi="宋体" w:cs="宋体" w:hint="eastAsia"/>
                <w:kern w:val="0"/>
                <w:szCs w:val="21"/>
              </w:rPr>
              <w:t>5</w:t>
            </w:r>
          </w:p>
          <w:p w:rsidR="00EE73B0" w:rsidRPr="0098225B" w:rsidRDefault="00EE73B0" w:rsidP="003B7F6E">
            <w:pPr>
              <w:jc w:val="center"/>
              <w:rPr>
                <w:rFonts w:ascii="宋体" w:eastAsia="宋体" w:hAnsi="宋体" w:cs="宋体"/>
                <w:kern w:val="0"/>
                <w:szCs w:val="21"/>
              </w:rPr>
            </w:pPr>
            <w:r w:rsidRPr="00A67155">
              <w:rPr>
                <w:rFonts w:ascii="宋体" w:eastAsia="宋体" w:hAnsi="宋体" w:cs="宋体" w:hint="eastAsia"/>
                <w:kern w:val="0"/>
                <w:szCs w:val="21"/>
              </w:rPr>
              <w:t>结对</w:t>
            </w:r>
          </w:p>
          <w:p w:rsidR="00EE73B0" w:rsidRPr="0098225B" w:rsidRDefault="00EE73B0" w:rsidP="003B7F6E">
            <w:pPr>
              <w:jc w:val="center"/>
              <w:rPr>
                <w:rFonts w:ascii="宋体" w:eastAsia="宋体" w:hAnsi="宋体" w:cs="宋体"/>
                <w:kern w:val="0"/>
                <w:szCs w:val="21"/>
              </w:rPr>
            </w:pPr>
            <w:r w:rsidRPr="00A67155">
              <w:rPr>
                <w:rFonts w:ascii="宋体" w:eastAsia="宋体" w:hAnsi="宋体" w:cs="宋体" w:hint="eastAsia"/>
                <w:kern w:val="0"/>
                <w:szCs w:val="21"/>
              </w:rPr>
              <w:t>帮扶</w:t>
            </w:r>
          </w:p>
          <w:p w:rsidR="00EE73B0" w:rsidRPr="0098225B" w:rsidRDefault="00EE73B0" w:rsidP="003B7F6E">
            <w:pPr>
              <w:jc w:val="center"/>
              <w:rPr>
                <w:szCs w:val="21"/>
              </w:rPr>
            </w:pPr>
            <w:r w:rsidRPr="00A67155">
              <w:rPr>
                <w:rFonts w:ascii="宋体" w:eastAsia="宋体" w:hAnsi="宋体" w:cs="宋体" w:hint="eastAsia"/>
                <w:kern w:val="0"/>
                <w:szCs w:val="21"/>
              </w:rPr>
              <w:t>1</w:t>
            </w:r>
            <w:r w:rsidR="001104D2" w:rsidRPr="0098225B">
              <w:rPr>
                <w:rFonts w:ascii="宋体" w:eastAsia="宋体" w:hAnsi="宋体" w:cs="宋体" w:hint="eastAsia"/>
                <w:kern w:val="0"/>
                <w:szCs w:val="21"/>
              </w:rPr>
              <w:t>0</w:t>
            </w:r>
            <w:r w:rsidRPr="00A67155">
              <w:rPr>
                <w:rFonts w:ascii="宋体" w:eastAsia="宋体" w:hAnsi="宋体" w:cs="宋体" w:hint="eastAsia"/>
                <w:kern w:val="0"/>
                <w:szCs w:val="21"/>
              </w:rPr>
              <w:t>分</w:t>
            </w: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B18</w:t>
            </w:r>
            <w:r w:rsidR="00CF0F38" w:rsidRPr="0098225B">
              <w:rPr>
                <w:rFonts w:ascii="宋体" w:eastAsia="宋体" w:hAnsi="宋体" w:cs="宋体" w:hint="eastAsia"/>
                <w:kern w:val="0"/>
                <w:szCs w:val="21"/>
              </w:rPr>
              <w:t>帮扶</w:t>
            </w:r>
            <w:r w:rsidR="001104D2" w:rsidRPr="0098225B">
              <w:rPr>
                <w:rFonts w:ascii="宋体" w:eastAsia="宋体" w:hAnsi="宋体" w:cs="宋体" w:hint="eastAsia"/>
                <w:kern w:val="0"/>
                <w:szCs w:val="21"/>
              </w:rPr>
              <w:t>机制</w:t>
            </w:r>
          </w:p>
        </w:tc>
        <w:tc>
          <w:tcPr>
            <w:tcW w:w="6946" w:type="dxa"/>
            <w:vAlign w:val="center"/>
          </w:tcPr>
          <w:p w:rsidR="00EE73B0" w:rsidRPr="00A67155" w:rsidRDefault="00EE73B0" w:rsidP="0098225B">
            <w:pPr>
              <w:widowControl/>
              <w:spacing w:line="300" w:lineRule="exact"/>
              <w:jc w:val="left"/>
              <w:rPr>
                <w:rFonts w:ascii="宋体" w:eastAsia="宋体" w:hAnsi="宋体" w:cs="宋体"/>
                <w:kern w:val="0"/>
                <w:szCs w:val="21"/>
              </w:rPr>
            </w:pPr>
            <w:r w:rsidRPr="00A67155">
              <w:rPr>
                <w:rFonts w:ascii="宋体" w:eastAsia="宋体" w:hAnsi="宋体" w:cs="宋体" w:hint="eastAsia"/>
                <w:kern w:val="0"/>
                <w:szCs w:val="21"/>
              </w:rPr>
              <w:t>核心</w:t>
            </w:r>
            <w:r w:rsidR="00D01183">
              <w:rPr>
                <w:rFonts w:ascii="宋体" w:eastAsia="宋体" w:hAnsi="宋体" w:cs="宋体" w:hint="eastAsia"/>
                <w:kern w:val="0"/>
                <w:szCs w:val="21"/>
              </w:rPr>
              <w:t>园对成员园有具体的辅导网络，有专门结对人员，建立辅导制度和措施</w:t>
            </w:r>
            <w:r w:rsidR="00DD2EE2" w:rsidRPr="0098225B">
              <w:rPr>
                <w:rFonts w:ascii="宋体" w:eastAsia="宋体" w:hAnsi="宋体" w:cs="宋体" w:hint="eastAsia"/>
                <w:kern w:val="0"/>
                <w:szCs w:val="21"/>
              </w:rPr>
              <w:t>。</w:t>
            </w:r>
          </w:p>
        </w:tc>
        <w:tc>
          <w:tcPr>
            <w:tcW w:w="708" w:type="dxa"/>
            <w:vAlign w:val="center"/>
          </w:tcPr>
          <w:p w:rsidR="00EE73B0" w:rsidRPr="0098225B" w:rsidRDefault="00CF0F38" w:rsidP="003B7F6E">
            <w:pPr>
              <w:jc w:val="center"/>
              <w:rPr>
                <w:szCs w:val="21"/>
              </w:rPr>
            </w:pPr>
            <w:r w:rsidRPr="0098225B">
              <w:rPr>
                <w:rFonts w:hint="eastAsia"/>
                <w:szCs w:val="21"/>
              </w:rPr>
              <w:t>3</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98225B">
        <w:trPr>
          <w:trHeight w:val="476"/>
        </w:trPr>
        <w:tc>
          <w:tcPr>
            <w:tcW w:w="959" w:type="dxa"/>
            <w:vMerge/>
            <w:vAlign w:val="center"/>
          </w:tcPr>
          <w:p w:rsidR="00EE73B0" w:rsidRPr="0098225B" w:rsidRDefault="00EE73B0" w:rsidP="0098225B">
            <w:pPr>
              <w:jc w:val="left"/>
              <w:rPr>
                <w:szCs w:val="21"/>
              </w:rPr>
            </w:pPr>
          </w:p>
        </w:tc>
        <w:tc>
          <w:tcPr>
            <w:tcW w:w="1701" w:type="dxa"/>
            <w:vAlign w:val="center"/>
          </w:tcPr>
          <w:p w:rsidR="00EE73B0" w:rsidRPr="0098225B" w:rsidRDefault="00EE73B0"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B19</w:t>
            </w:r>
            <w:r w:rsidR="00CF0F38" w:rsidRPr="0098225B">
              <w:rPr>
                <w:rFonts w:ascii="宋体" w:eastAsia="宋体" w:hAnsi="宋体" w:cs="宋体" w:hint="eastAsia"/>
                <w:kern w:val="0"/>
                <w:szCs w:val="21"/>
              </w:rPr>
              <w:t>计划总结</w:t>
            </w:r>
          </w:p>
        </w:tc>
        <w:tc>
          <w:tcPr>
            <w:tcW w:w="6946" w:type="dxa"/>
            <w:vAlign w:val="center"/>
          </w:tcPr>
          <w:p w:rsidR="00EE73B0" w:rsidRPr="00A67155" w:rsidRDefault="00CF0F38" w:rsidP="0098225B">
            <w:pPr>
              <w:widowControl/>
              <w:spacing w:line="300" w:lineRule="exact"/>
              <w:jc w:val="left"/>
              <w:rPr>
                <w:rFonts w:ascii="宋体" w:eastAsia="宋体" w:hAnsi="宋体" w:cs="宋体"/>
                <w:kern w:val="0"/>
                <w:szCs w:val="21"/>
              </w:rPr>
            </w:pPr>
            <w:r w:rsidRPr="0098225B">
              <w:rPr>
                <w:rFonts w:ascii="宋体" w:eastAsia="宋体" w:hAnsi="宋体" w:cs="宋体" w:hint="eastAsia"/>
                <w:kern w:val="0"/>
                <w:szCs w:val="21"/>
              </w:rPr>
              <w:t>结对</w:t>
            </w:r>
            <w:r w:rsidR="00EE73B0" w:rsidRPr="00A67155">
              <w:rPr>
                <w:rFonts w:ascii="宋体" w:eastAsia="宋体" w:hAnsi="宋体" w:cs="宋体" w:hint="eastAsia"/>
                <w:kern w:val="0"/>
                <w:szCs w:val="21"/>
              </w:rPr>
              <w:t>帮扶工作有计划、</w:t>
            </w:r>
            <w:r w:rsidR="004F5665">
              <w:rPr>
                <w:rFonts w:ascii="宋体" w:eastAsia="宋体" w:hAnsi="宋体" w:cs="宋体" w:hint="eastAsia"/>
                <w:kern w:val="0"/>
                <w:szCs w:val="21"/>
              </w:rPr>
              <w:t>有过程记录、</w:t>
            </w:r>
            <w:r w:rsidR="00EE73B0" w:rsidRPr="00A67155">
              <w:rPr>
                <w:rFonts w:ascii="宋体" w:eastAsia="宋体" w:hAnsi="宋体" w:cs="宋体" w:hint="eastAsia"/>
                <w:kern w:val="0"/>
                <w:szCs w:val="21"/>
              </w:rPr>
              <w:t>有总结。</w:t>
            </w:r>
          </w:p>
        </w:tc>
        <w:tc>
          <w:tcPr>
            <w:tcW w:w="708" w:type="dxa"/>
            <w:vAlign w:val="center"/>
          </w:tcPr>
          <w:p w:rsidR="00EE73B0" w:rsidRPr="0098225B" w:rsidRDefault="00CF0F38" w:rsidP="003B7F6E">
            <w:pPr>
              <w:jc w:val="center"/>
              <w:rPr>
                <w:szCs w:val="21"/>
              </w:rPr>
            </w:pPr>
            <w:r w:rsidRPr="0098225B">
              <w:rPr>
                <w:rFonts w:hint="eastAsia"/>
                <w:szCs w:val="21"/>
              </w:rPr>
              <w:t>2</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RPr="0098225B" w:rsidTr="0098225B">
        <w:trPr>
          <w:trHeight w:val="486"/>
        </w:trPr>
        <w:tc>
          <w:tcPr>
            <w:tcW w:w="959" w:type="dxa"/>
            <w:vMerge/>
            <w:vAlign w:val="center"/>
          </w:tcPr>
          <w:p w:rsidR="00EE73B0" w:rsidRPr="0098225B" w:rsidRDefault="00EE73B0" w:rsidP="0098225B">
            <w:pPr>
              <w:jc w:val="left"/>
              <w:rPr>
                <w:szCs w:val="21"/>
              </w:rPr>
            </w:pPr>
          </w:p>
        </w:tc>
        <w:tc>
          <w:tcPr>
            <w:tcW w:w="1701" w:type="dxa"/>
            <w:vAlign w:val="center"/>
          </w:tcPr>
          <w:p w:rsidR="00EE73B0" w:rsidRPr="0098225B" w:rsidRDefault="00EE73B0" w:rsidP="0098225B">
            <w:pPr>
              <w:spacing w:line="300" w:lineRule="exact"/>
              <w:jc w:val="left"/>
              <w:rPr>
                <w:szCs w:val="21"/>
              </w:rPr>
            </w:pPr>
            <w:r w:rsidRPr="0098225B">
              <w:rPr>
                <w:rFonts w:hint="eastAsia"/>
                <w:szCs w:val="21"/>
              </w:rPr>
              <w:t>B20</w:t>
            </w:r>
            <w:r w:rsidR="001104D2" w:rsidRPr="0098225B">
              <w:rPr>
                <w:rFonts w:hint="eastAsia"/>
                <w:szCs w:val="21"/>
              </w:rPr>
              <w:t>帮扶</w:t>
            </w:r>
            <w:r w:rsidR="00CF0F38" w:rsidRPr="0098225B">
              <w:rPr>
                <w:rFonts w:hint="eastAsia"/>
                <w:szCs w:val="21"/>
              </w:rPr>
              <w:t>活动</w:t>
            </w:r>
          </w:p>
        </w:tc>
        <w:tc>
          <w:tcPr>
            <w:tcW w:w="6946" w:type="dxa"/>
            <w:vAlign w:val="center"/>
          </w:tcPr>
          <w:p w:rsidR="00EE73B0" w:rsidRPr="00A67155" w:rsidRDefault="00CF0F38" w:rsidP="00972DB2">
            <w:pPr>
              <w:widowControl/>
              <w:spacing w:line="300" w:lineRule="exact"/>
              <w:jc w:val="left"/>
              <w:rPr>
                <w:rFonts w:ascii="宋体" w:eastAsia="宋体" w:hAnsi="宋体" w:cs="宋体"/>
                <w:kern w:val="0"/>
                <w:szCs w:val="21"/>
              </w:rPr>
            </w:pPr>
            <w:r w:rsidRPr="00A67155">
              <w:rPr>
                <w:rFonts w:ascii="宋体" w:eastAsia="宋体" w:hAnsi="宋体" w:cs="宋体" w:hint="eastAsia"/>
                <w:kern w:val="0"/>
                <w:szCs w:val="21"/>
              </w:rPr>
              <w:t>有针对性地开展园际间帮扶结对活动</w:t>
            </w:r>
            <w:r w:rsidRPr="0098225B">
              <w:rPr>
                <w:rFonts w:ascii="宋体" w:eastAsia="宋体" w:hAnsi="宋体" w:cs="宋体" w:hint="eastAsia"/>
                <w:kern w:val="0"/>
                <w:szCs w:val="21"/>
              </w:rPr>
              <w:t>，</w:t>
            </w:r>
            <w:r w:rsidR="00EE73B0" w:rsidRPr="00A67155">
              <w:rPr>
                <w:rFonts w:ascii="宋体" w:eastAsia="宋体" w:hAnsi="宋体" w:cs="宋体" w:hint="eastAsia"/>
                <w:kern w:val="0"/>
                <w:szCs w:val="21"/>
              </w:rPr>
              <w:t>每学期对成员园指导不少于</w:t>
            </w:r>
            <w:r w:rsidR="00972DB2">
              <w:rPr>
                <w:rFonts w:ascii="宋体" w:eastAsia="宋体" w:hAnsi="宋体" w:cs="宋体" w:hint="eastAsia"/>
                <w:kern w:val="0"/>
                <w:szCs w:val="21"/>
              </w:rPr>
              <w:t>2</w:t>
            </w:r>
            <w:r w:rsidR="00EE73B0" w:rsidRPr="00A67155">
              <w:rPr>
                <w:rFonts w:ascii="宋体" w:eastAsia="宋体" w:hAnsi="宋体" w:cs="宋体" w:hint="eastAsia"/>
                <w:kern w:val="0"/>
                <w:szCs w:val="21"/>
              </w:rPr>
              <w:t>次</w:t>
            </w:r>
            <w:r w:rsidRPr="0098225B">
              <w:rPr>
                <w:rFonts w:ascii="宋体" w:eastAsia="宋体" w:hAnsi="宋体" w:cs="宋体" w:hint="eastAsia"/>
                <w:kern w:val="0"/>
                <w:szCs w:val="21"/>
              </w:rPr>
              <w:t>。</w:t>
            </w:r>
          </w:p>
        </w:tc>
        <w:tc>
          <w:tcPr>
            <w:tcW w:w="708" w:type="dxa"/>
            <w:vAlign w:val="center"/>
          </w:tcPr>
          <w:p w:rsidR="00EE73B0" w:rsidRPr="0098225B" w:rsidRDefault="001104D2" w:rsidP="003B7F6E">
            <w:pPr>
              <w:jc w:val="center"/>
              <w:rPr>
                <w:szCs w:val="21"/>
              </w:rPr>
            </w:pPr>
            <w:r w:rsidRPr="0098225B">
              <w:rPr>
                <w:rFonts w:hint="eastAsia"/>
                <w:szCs w:val="21"/>
              </w:rPr>
              <w:t>5</w:t>
            </w:r>
          </w:p>
        </w:tc>
        <w:tc>
          <w:tcPr>
            <w:tcW w:w="709" w:type="dxa"/>
            <w:vAlign w:val="center"/>
          </w:tcPr>
          <w:p w:rsidR="00EE73B0" w:rsidRPr="0098225B" w:rsidRDefault="00EE73B0" w:rsidP="0098225B">
            <w:pPr>
              <w:jc w:val="left"/>
              <w:rPr>
                <w:szCs w:val="21"/>
              </w:rPr>
            </w:pPr>
          </w:p>
        </w:tc>
        <w:tc>
          <w:tcPr>
            <w:tcW w:w="2126" w:type="dxa"/>
            <w:vAlign w:val="center"/>
          </w:tcPr>
          <w:p w:rsidR="00EE73B0" w:rsidRPr="0098225B" w:rsidRDefault="00EE73B0" w:rsidP="0098225B">
            <w:pPr>
              <w:jc w:val="left"/>
              <w:rPr>
                <w:szCs w:val="21"/>
              </w:rPr>
            </w:pPr>
          </w:p>
        </w:tc>
      </w:tr>
      <w:tr w:rsidR="00EE73B0" w:rsidTr="0098225B">
        <w:trPr>
          <w:trHeight w:val="464"/>
        </w:trPr>
        <w:tc>
          <w:tcPr>
            <w:tcW w:w="2660" w:type="dxa"/>
            <w:gridSpan w:val="2"/>
            <w:vAlign w:val="center"/>
          </w:tcPr>
          <w:p w:rsidR="00EE73B0" w:rsidRPr="00A67155" w:rsidRDefault="00EE73B0" w:rsidP="00EE73B0">
            <w:pPr>
              <w:widowControl/>
              <w:spacing w:line="300" w:lineRule="exact"/>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6946" w:type="dxa"/>
            <w:vAlign w:val="center"/>
          </w:tcPr>
          <w:p w:rsidR="00EE73B0" w:rsidRDefault="00EE73B0" w:rsidP="004010D0"/>
        </w:tc>
        <w:tc>
          <w:tcPr>
            <w:tcW w:w="708" w:type="dxa"/>
            <w:vAlign w:val="center"/>
          </w:tcPr>
          <w:p w:rsidR="00EE73B0" w:rsidRDefault="00EE73B0" w:rsidP="00CF0F38">
            <w:pPr>
              <w:jc w:val="center"/>
            </w:pPr>
            <w:r>
              <w:rPr>
                <w:rFonts w:hint="eastAsia"/>
              </w:rPr>
              <w:t>100</w:t>
            </w:r>
          </w:p>
        </w:tc>
        <w:tc>
          <w:tcPr>
            <w:tcW w:w="709" w:type="dxa"/>
            <w:vAlign w:val="center"/>
          </w:tcPr>
          <w:p w:rsidR="00EE73B0" w:rsidRDefault="00EE73B0" w:rsidP="004010D0"/>
        </w:tc>
        <w:tc>
          <w:tcPr>
            <w:tcW w:w="2126" w:type="dxa"/>
            <w:vAlign w:val="center"/>
          </w:tcPr>
          <w:p w:rsidR="00EE73B0" w:rsidRDefault="00EE73B0" w:rsidP="004010D0"/>
        </w:tc>
      </w:tr>
    </w:tbl>
    <w:p w:rsidR="00576FB7" w:rsidRDefault="00AB5B67">
      <w:r>
        <w:rPr>
          <w:rFonts w:hint="eastAsia"/>
        </w:rPr>
        <w:t>考核组成员（签名）：</w:t>
      </w:r>
    </w:p>
    <w:sectPr w:rsidR="00576FB7" w:rsidSect="00CF0F38">
      <w:pgSz w:w="16838" w:h="11906" w:orient="landscape"/>
      <w:pgMar w:top="1474" w:right="1440" w:bottom="147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20" w:rsidRDefault="00733620" w:rsidP="0030274B">
      <w:r>
        <w:separator/>
      </w:r>
    </w:p>
  </w:endnote>
  <w:endnote w:type="continuationSeparator" w:id="1">
    <w:p w:rsidR="00733620" w:rsidRDefault="00733620" w:rsidP="003027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20" w:rsidRDefault="00733620" w:rsidP="0030274B">
      <w:r>
        <w:separator/>
      </w:r>
    </w:p>
  </w:footnote>
  <w:footnote w:type="continuationSeparator" w:id="1">
    <w:p w:rsidR="00733620" w:rsidRDefault="00733620" w:rsidP="003027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74B"/>
    <w:rsid w:val="000F14D2"/>
    <w:rsid w:val="001104D2"/>
    <w:rsid w:val="00126123"/>
    <w:rsid w:val="001C1767"/>
    <w:rsid w:val="001F0664"/>
    <w:rsid w:val="00204C52"/>
    <w:rsid w:val="00204FED"/>
    <w:rsid w:val="002A7F32"/>
    <w:rsid w:val="0030274B"/>
    <w:rsid w:val="00313D08"/>
    <w:rsid w:val="003B7F6E"/>
    <w:rsid w:val="004075E8"/>
    <w:rsid w:val="00491CBB"/>
    <w:rsid w:val="004B0E40"/>
    <w:rsid w:val="004F5665"/>
    <w:rsid w:val="00556955"/>
    <w:rsid w:val="00576FB7"/>
    <w:rsid w:val="005860E7"/>
    <w:rsid w:val="005A6996"/>
    <w:rsid w:val="005B1CB4"/>
    <w:rsid w:val="00642715"/>
    <w:rsid w:val="00673A10"/>
    <w:rsid w:val="006873E0"/>
    <w:rsid w:val="006B7B17"/>
    <w:rsid w:val="006C3D6B"/>
    <w:rsid w:val="00733620"/>
    <w:rsid w:val="00806A77"/>
    <w:rsid w:val="0089079A"/>
    <w:rsid w:val="00922740"/>
    <w:rsid w:val="00972DB2"/>
    <w:rsid w:val="0098225B"/>
    <w:rsid w:val="00A5397F"/>
    <w:rsid w:val="00AB266E"/>
    <w:rsid w:val="00AB5B67"/>
    <w:rsid w:val="00BC6A9F"/>
    <w:rsid w:val="00C50948"/>
    <w:rsid w:val="00C80078"/>
    <w:rsid w:val="00CC0E1C"/>
    <w:rsid w:val="00CE4BD5"/>
    <w:rsid w:val="00CF0F38"/>
    <w:rsid w:val="00D01183"/>
    <w:rsid w:val="00D1093A"/>
    <w:rsid w:val="00D156DC"/>
    <w:rsid w:val="00D164D9"/>
    <w:rsid w:val="00DD2EE2"/>
    <w:rsid w:val="00E0148A"/>
    <w:rsid w:val="00EE73B0"/>
    <w:rsid w:val="00F02A43"/>
    <w:rsid w:val="00F37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74B"/>
    <w:rPr>
      <w:sz w:val="18"/>
      <w:szCs w:val="18"/>
    </w:rPr>
  </w:style>
  <w:style w:type="paragraph" w:styleId="a4">
    <w:name w:val="footer"/>
    <w:basedOn w:val="a"/>
    <w:link w:val="Char0"/>
    <w:uiPriority w:val="99"/>
    <w:semiHidden/>
    <w:unhideWhenUsed/>
    <w:rsid w:val="003027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74B"/>
    <w:rPr>
      <w:sz w:val="18"/>
      <w:szCs w:val="18"/>
    </w:rPr>
  </w:style>
  <w:style w:type="table" w:styleId="a5">
    <w:name w:val="Table Grid"/>
    <w:basedOn w:val="a1"/>
    <w:uiPriority w:val="59"/>
    <w:rsid w:val="003027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dc:creator>
  <cp:keywords/>
  <dc:description/>
  <cp:lastModifiedBy>Sky123.Org</cp:lastModifiedBy>
  <cp:revision>36</cp:revision>
  <dcterms:created xsi:type="dcterms:W3CDTF">2017-10-12T02:21:00Z</dcterms:created>
  <dcterms:modified xsi:type="dcterms:W3CDTF">2017-10-17T02:11:00Z</dcterms:modified>
</cp:coreProperties>
</file>